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0FF9F7" w14:textId="69038745" w:rsidR="00A36898" w:rsidRDefault="00A36898"/>
    <w:p w14:paraId="47694499" w14:textId="773B9C82" w:rsidR="00A36898" w:rsidRDefault="00A36898"/>
    <w:p w14:paraId="44F01871" w14:textId="45AA0C1A" w:rsidR="00A36898" w:rsidRDefault="00A36898"/>
    <w:p w14:paraId="279F2434" w14:textId="5D0FEF48" w:rsidR="00A36898" w:rsidRDefault="00A36898"/>
    <w:p w14:paraId="475B7546" w14:textId="3EE75820" w:rsidR="00A36898" w:rsidRDefault="00A36898"/>
    <w:p w14:paraId="4C2C912D" w14:textId="552F33F3" w:rsidR="00A36898" w:rsidRDefault="00A36898"/>
    <w:p w14:paraId="0EE8C2F4" w14:textId="28974282" w:rsidR="00A36898" w:rsidRDefault="00A36898"/>
    <w:p w14:paraId="4DDF2E79" w14:textId="77777777" w:rsidR="00A36898" w:rsidRDefault="00A36898"/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173110" w:rsidRPr="002751EC" w14:paraId="1A751C21" w14:textId="77777777" w:rsidTr="009E169B">
        <w:trPr>
          <w:trHeight w:val="927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31067D3A" w14:textId="77777777" w:rsidR="00173110" w:rsidRPr="005E3733" w:rsidRDefault="00173110" w:rsidP="009E169B">
            <w:pPr>
              <w:ind w:right="72"/>
              <w:jc w:val="center"/>
              <w:rPr>
                <w:rFonts w:cs="Arial"/>
                <w:b/>
                <w:bCs/>
                <w:sz w:val="6"/>
                <w:szCs w:val="6"/>
              </w:rPr>
            </w:pPr>
          </w:p>
          <w:p w14:paraId="5E270845" w14:textId="5B122AB9" w:rsidR="00173110" w:rsidRPr="001D7903" w:rsidRDefault="00FB3EB5" w:rsidP="001C0EA6">
            <w:pPr>
              <w:jc w:val="center"/>
              <w:rPr>
                <w:rFonts w:cs="Arial"/>
                <w:b/>
                <w:sz w:val="24"/>
              </w:rPr>
            </w:pPr>
            <w:r w:rsidRPr="00FB3EB5">
              <w:rPr>
                <w:rFonts w:cs="Arial"/>
                <w:b/>
                <w:i/>
                <w:sz w:val="28"/>
              </w:rPr>
              <w:t>Umowa świadczenia mobilnego Internetu M2M na potrzeby informatycznego systemu SCADA - Control Maestro</w:t>
            </w:r>
          </w:p>
        </w:tc>
      </w:tr>
    </w:tbl>
    <w:p w14:paraId="78DF56C2" w14:textId="3125BA37" w:rsidR="00EC7B66" w:rsidRPr="00EC7B66" w:rsidRDefault="00EC7B66" w:rsidP="00EC7B66">
      <w:pPr>
        <w:rPr>
          <w:rFonts w:cs="Arial"/>
        </w:rPr>
      </w:pPr>
    </w:p>
    <w:p w14:paraId="5A3BE830" w14:textId="77777777" w:rsidR="006B34E3" w:rsidRPr="006E0A08" w:rsidRDefault="006B34E3" w:rsidP="006B34E3">
      <w:pPr>
        <w:ind w:right="-426"/>
        <w:rPr>
          <w:rStyle w:val="Pogrubienie"/>
        </w:rPr>
      </w:pPr>
      <w:bookmarkStart w:id="0" w:name="_Toc306701098"/>
      <w:bookmarkStart w:id="1" w:name="_Toc306701141"/>
      <w:bookmarkStart w:id="2" w:name="_Toc307222860"/>
      <w:bookmarkStart w:id="3" w:name="_Toc307396349"/>
      <w:bookmarkStart w:id="4" w:name="_Toc307396418"/>
      <w:r w:rsidRPr="006E0A08">
        <w:rPr>
          <w:rStyle w:val="Pogrubienie"/>
          <w:rFonts w:cs="Arial"/>
          <w:sz w:val="24"/>
        </w:rPr>
        <w:t>Typ dokumentu: Opis Przedmiotu Zamówienia (OPZ)</w:t>
      </w:r>
      <w:bookmarkEnd w:id="0"/>
      <w:bookmarkEnd w:id="1"/>
      <w:bookmarkEnd w:id="2"/>
      <w:bookmarkEnd w:id="3"/>
      <w:bookmarkEnd w:id="4"/>
    </w:p>
    <w:p w14:paraId="0DD8FF07" w14:textId="4FAAB5FE" w:rsidR="00000699" w:rsidRPr="006B34E3" w:rsidRDefault="00000699" w:rsidP="00A546A4">
      <w:pPr>
        <w:pStyle w:val="Legenda"/>
        <w:ind w:right="-426"/>
        <w:rPr>
          <w:rStyle w:val="Pogrubienie"/>
          <w:rFonts w:cs="Arial"/>
          <w:i w:val="0"/>
          <w:sz w:val="24"/>
        </w:rPr>
      </w:pPr>
    </w:p>
    <w:p w14:paraId="69299332" w14:textId="07BBB93A" w:rsidR="00EC7B66" w:rsidRPr="00EC7B66" w:rsidRDefault="00A546A4" w:rsidP="00EC7B66">
      <w:pPr>
        <w:pStyle w:val="Legenda"/>
        <w:spacing w:before="120"/>
        <w:ind w:right="-426"/>
        <w:rPr>
          <w:rStyle w:val="Pogrubienie"/>
          <w:rFonts w:cs="Arial"/>
          <w:i w:val="0"/>
        </w:rPr>
      </w:pPr>
      <w:r>
        <w:rPr>
          <w:rStyle w:val="Pogrubienie"/>
          <w:rFonts w:cs="Arial"/>
          <w:i w:val="0"/>
        </w:rPr>
        <w:tab/>
      </w:r>
    </w:p>
    <w:p w14:paraId="7B00E37D" w14:textId="77777777" w:rsidR="00EC7B66" w:rsidRPr="00EC7B66" w:rsidRDefault="00EC7B66" w:rsidP="00EC7B66">
      <w:pPr>
        <w:pStyle w:val="Legenda"/>
        <w:spacing w:before="120"/>
        <w:ind w:right="-426"/>
        <w:rPr>
          <w:rStyle w:val="Pogrubienie"/>
          <w:rFonts w:cs="Arial"/>
        </w:rPr>
      </w:pPr>
      <w:r w:rsidRPr="00EC7B66">
        <w:rPr>
          <w:rStyle w:val="Pogrubienie"/>
          <w:rFonts w:cs="Arial"/>
          <w:i w:val="0"/>
        </w:rPr>
        <w:tab/>
      </w:r>
      <w:r w:rsidRPr="00EC7B66">
        <w:rPr>
          <w:rStyle w:val="Pogrubienie"/>
          <w:rFonts w:cs="Arial"/>
          <w:i w:val="0"/>
        </w:rPr>
        <w:tab/>
      </w:r>
      <w:r w:rsidRPr="00EC7B66">
        <w:rPr>
          <w:rStyle w:val="Pogrubienie"/>
          <w:rFonts w:cs="Arial"/>
          <w:i w:val="0"/>
        </w:rPr>
        <w:tab/>
      </w:r>
      <w:r w:rsidRPr="00EC7B66">
        <w:rPr>
          <w:rStyle w:val="Pogrubienie"/>
          <w:rFonts w:cs="Arial"/>
          <w:i w:val="0"/>
        </w:rPr>
        <w:tab/>
      </w:r>
      <w:r w:rsidRPr="00EC7B66">
        <w:rPr>
          <w:rStyle w:val="Pogrubienie"/>
          <w:rFonts w:cs="Arial"/>
          <w:i w:val="0"/>
        </w:rPr>
        <w:tab/>
      </w:r>
      <w:r w:rsidRPr="00EC7B66">
        <w:rPr>
          <w:rStyle w:val="Pogrubienie"/>
          <w:rFonts w:cs="Arial"/>
          <w:i w:val="0"/>
        </w:rPr>
        <w:tab/>
      </w:r>
      <w:r w:rsidRPr="00EC7B66">
        <w:rPr>
          <w:rStyle w:val="Pogrubienie"/>
          <w:rFonts w:cs="Arial"/>
          <w:i w:val="0"/>
        </w:rPr>
        <w:tab/>
      </w:r>
      <w:r w:rsidRPr="00EC7B66">
        <w:rPr>
          <w:rStyle w:val="Pogrubienie"/>
          <w:rFonts w:cs="Arial"/>
          <w:i w:val="0"/>
        </w:rPr>
        <w:tab/>
      </w:r>
    </w:p>
    <w:p w14:paraId="48CF3D6D" w14:textId="6D597E56" w:rsidR="00FB3EB5" w:rsidRPr="0027265E" w:rsidRDefault="00FB3EB5" w:rsidP="00FB3EB5">
      <w:pPr>
        <w:spacing w:after="200"/>
        <w:jc w:val="both"/>
        <w:rPr>
          <w:rFonts w:cs="Arial"/>
          <w:b/>
          <w:sz w:val="20"/>
          <w:szCs w:val="20"/>
        </w:rPr>
      </w:pPr>
      <w:bookmarkStart w:id="5" w:name="_Toc348596463"/>
      <w:bookmarkStart w:id="6" w:name="_Toc172197904"/>
      <w:r w:rsidRPr="0027265E">
        <w:rPr>
          <w:rFonts w:cs="Arial"/>
          <w:b/>
          <w:sz w:val="20"/>
          <w:szCs w:val="20"/>
        </w:rPr>
        <w:t>Spis treści:</w:t>
      </w:r>
    </w:p>
    <w:p w14:paraId="3198061F" w14:textId="6B184D61" w:rsidR="00C958E9" w:rsidRDefault="00FB3EB5">
      <w:pPr>
        <w:pStyle w:val="Spistreci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27265E">
        <w:rPr>
          <w:rFonts w:cs="Arial"/>
          <w:b w:val="0"/>
          <w:sz w:val="20"/>
        </w:rPr>
        <w:fldChar w:fldCharType="begin"/>
      </w:r>
      <w:r w:rsidRPr="0027265E">
        <w:rPr>
          <w:rFonts w:cs="Arial"/>
          <w:b w:val="0"/>
          <w:sz w:val="20"/>
        </w:rPr>
        <w:instrText xml:space="preserve"> TOC \o "1-1" \t "*II poziom;2;*III poziom;3;**I poziom;1" </w:instrText>
      </w:r>
      <w:r w:rsidRPr="0027265E">
        <w:rPr>
          <w:rFonts w:cs="Arial"/>
          <w:b w:val="0"/>
          <w:sz w:val="20"/>
        </w:rPr>
        <w:fldChar w:fldCharType="separate"/>
      </w:r>
      <w:r w:rsidR="00C958E9" w:rsidRPr="00810A68">
        <w:rPr>
          <w:bCs/>
          <w:noProof/>
        </w:rPr>
        <w:t>I.</w:t>
      </w:r>
      <w:r w:rsidR="00C958E9"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 w:rsidR="00C958E9">
        <w:rPr>
          <w:noProof/>
        </w:rPr>
        <w:t>Przedmiot zamówienia</w:t>
      </w:r>
      <w:r w:rsidR="00C958E9">
        <w:rPr>
          <w:noProof/>
        </w:rPr>
        <w:tab/>
      </w:r>
      <w:r w:rsidR="00C958E9">
        <w:rPr>
          <w:noProof/>
        </w:rPr>
        <w:fldChar w:fldCharType="begin"/>
      </w:r>
      <w:r w:rsidR="00C958E9">
        <w:rPr>
          <w:noProof/>
        </w:rPr>
        <w:instrText xml:space="preserve"> PAGEREF _Toc177022223 \h </w:instrText>
      </w:r>
      <w:r w:rsidR="00C958E9">
        <w:rPr>
          <w:noProof/>
        </w:rPr>
      </w:r>
      <w:r w:rsidR="00C958E9">
        <w:rPr>
          <w:noProof/>
        </w:rPr>
        <w:fldChar w:fldCharType="separate"/>
      </w:r>
      <w:r w:rsidR="00DB2612">
        <w:rPr>
          <w:noProof/>
        </w:rPr>
        <w:t>3</w:t>
      </w:r>
      <w:r w:rsidR="00C958E9">
        <w:rPr>
          <w:noProof/>
        </w:rPr>
        <w:fldChar w:fldCharType="end"/>
      </w:r>
    </w:p>
    <w:p w14:paraId="302FA443" w14:textId="01B5D995" w:rsidR="00C958E9" w:rsidRDefault="00C958E9">
      <w:pPr>
        <w:pStyle w:val="Spistreci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810A68">
        <w:rPr>
          <w:bCs/>
          <w:noProof/>
        </w:rPr>
        <w:t>II.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>
        <w:rPr>
          <w:noProof/>
        </w:rPr>
        <w:t>Miejsce wykonania usługi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_Toc177022224 \h </w:instrText>
      </w:r>
      <w:r>
        <w:rPr>
          <w:noProof/>
        </w:rPr>
      </w:r>
      <w:r>
        <w:rPr>
          <w:noProof/>
        </w:rPr>
        <w:fldChar w:fldCharType="separate"/>
      </w:r>
      <w:r w:rsidR="00DB2612">
        <w:rPr>
          <w:noProof/>
        </w:rPr>
        <w:t>3</w:t>
      </w:r>
      <w:r>
        <w:rPr>
          <w:noProof/>
        </w:rPr>
        <w:fldChar w:fldCharType="end"/>
      </w:r>
    </w:p>
    <w:p w14:paraId="2EBD5F61" w14:textId="285FE972" w:rsidR="00C958E9" w:rsidRDefault="00C958E9">
      <w:pPr>
        <w:pStyle w:val="Spistreci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>
        <w:rPr>
          <w:noProof/>
        </w:rPr>
        <w:t>III.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>
        <w:rPr>
          <w:noProof/>
        </w:rPr>
        <w:t>Termin realizacji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_Toc177022225 \h </w:instrText>
      </w:r>
      <w:r>
        <w:rPr>
          <w:noProof/>
        </w:rPr>
      </w:r>
      <w:r>
        <w:rPr>
          <w:noProof/>
        </w:rPr>
        <w:fldChar w:fldCharType="separate"/>
      </w:r>
      <w:r w:rsidR="00DB2612">
        <w:rPr>
          <w:noProof/>
        </w:rPr>
        <w:t>3</w:t>
      </w:r>
      <w:r>
        <w:rPr>
          <w:noProof/>
        </w:rPr>
        <w:fldChar w:fldCharType="end"/>
      </w:r>
    </w:p>
    <w:p w14:paraId="3200D931" w14:textId="3A87CF8D" w:rsidR="00C958E9" w:rsidRDefault="00C958E9">
      <w:pPr>
        <w:pStyle w:val="Spistreci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 w:rsidRPr="00810A68">
        <w:rPr>
          <w:bCs/>
          <w:noProof/>
        </w:rPr>
        <w:t>IV.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>
        <w:rPr>
          <w:noProof/>
        </w:rPr>
        <w:t>Wymagania dotyczące świadczenia usługi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_Toc177022226 \h </w:instrText>
      </w:r>
      <w:r>
        <w:rPr>
          <w:noProof/>
        </w:rPr>
      </w:r>
      <w:r>
        <w:rPr>
          <w:noProof/>
        </w:rPr>
        <w:fldChar w:fldCharType="separate"/>
      </w:r>
      <w:r w:rsidR="00DB2612">
        <w:rPr>
          <w:noProof/>
        </w:rPr>
        <w:t>3</w:t>
      </w:r>
      <w:r>
        <w:rPr>
          <w:noProof/>
        </w:rPr>
        <w:fldChar w:fldCharType="end"/>
      </w:r>
    </w:p>
    <w:p w14:paraId="6598F52E" w14:textId="2B630163" w:rsidR="00C958E9" w:rsidRDefault="00C958E9">
      <w:pPr>
        <w:pStyle w:val="Spistreci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>
        <w:rPr>
          <w:noProof/>
        </w:rPr>
        <w:t>V.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>
        <w:rPr>
          <w:noProof/>
        </w:rPr>
        <w:t>Wymagania dotyczące kart SIM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_Toc177022227 \h </w:instrText>
      </w:r>
      <w:r>
        <w:rPr>
          <w:noProof/>
        </w:rPr>
      </w:r>
      <w:r>
        <w:rPr>
          <w:noProof/>
        </w:rPr>
        <w:fldChar w:fldCharType="separate"/>
      </w:r>
      <w:r w:rsidR="00DB2612">
        <w:rPr>
          <w:noProof/>
        </w:rPr>
        <w:t>3</w:t>
      </w:r>
      <w:r>
        <w:rPr>
          <w:noProof/>
        </w:rPr>
        <w:fldChar w:fldCharType="end"/>
      </w:r>
    </w:p>
    <w:p w14:paraId="3802D162" w14:textId="72ED2336" w:rsidR="00C958E9" w:rsidRDefault="00C958E9">
      <w:pPr>
        <w:pStyle w:val="Spistreci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>
        <w:rPr>
          <w:noProof/>
        </w:rPr>
        <w:t>VI.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>
        <w:rPr>
          <w:noProof/>
        </w:rPr>
        <w:t>Warunki dostawy kart SIM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_Toc177022228 \h </w:instrText>
      </w:r>
      <w:r>
        <w:rPr>
          <w:noProof/>
        </w:rPr>
      </w:r>
      <w:r>
        <w:rPr>
          <w:noProof/>
        </w:rPr>
        <w:fldChar w:fldCharType="separate"/>
      </w:r>
      <w:r w:rsidR="00DB2612">
        <w:rPr>
          <w:noProof/>
        </w:rPr>
        <w:t>4</w:t>
      </w:r>
      <w:r>
        <w:rPr>
          <w:noProof/>
        </w:rPr>
        <w:fldChar w:fldCharType="end"/>
      </w:r>
    </w:p>
    <w:p w14:paraId="5F27771D" w14:textId="0B5BC8C1" w:rsidR="00C958E9" w:rsidRDefault="00C958E9">
      <w:pPr>
        <w:pStyle w:val="Spistreci1"/>
        <w:tabs>
          <w:tab w:val="left" w:pos="660"/>
          <w:tab w:val="right" w:leader="dot" w:pos="9912"/>
        </w:tabs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</w:pPr>
      <w:r>
        <w:rPr>
          <w:noProof/>
        </w:rPr>
        <w:t>VII.</w:t>
      </w:r>
      <w:r>
        <w:rPr>
          <w:rFonts w:asciiTheme="minorHAnsi" w:eastAsiaTheme="minorEastAsia" w:hAnsiTheme="minorHAnsi" w:cstheme="minorBidi"/>
          <w:b w:val="0"/>
          <w:smallCaps w:val="0"/>
          <w:noProof/>
          <w:sz w:val="22"/>
          <w:szCs w:val="22"/>
        </w:rPr>
        <w:tab/>
      </w:r>
      <w:r>
        <w:rPr>
          <w:noProof/>
        </w:rPr>
        <w:t xml:space="preserve">Warunki </w:t>
      </w:r>
      <w:r w:rsidR="007731E8">
        <w:rPr>
          <w:noProof/>
        </w:rPr>
        <w:t xml:space="preserve">formalne i </w:t>
      </w:r>
      <w:r>
        <w:rPr>
          <w:noProof/>
        </w:rPr>
        <w:t>płatności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_Toc177022229 \h </w:instrText>
      </w:r>
      <w:r>
        <w:rPr>
          <w:noProof/>
        </w:rPr>
      </w:r>
      <w:r>
        <w:rPr>
          <w:noProof/>
        </w:rPr>
        <w:fldChar w:fldCharType="separate"/>
      </w:r>
      <w:r w:rsidR="00DB2612">
        <w:rPr>
          <w:noProof/>
        </w:rPr>
        <w:t>5</w:t>
      </w:r>
      <w:r>
        <w:rPr>
          <w:noProof/>
        </w:rPr>
        <w:fldChar w:fldCharType="end"/>
      </w:r>
    </w:p>
    <w:p w14:paraId="12F36438" w14:textId="3F3A1081" w:rsidR="00FB3EB5" w:rsidRDefault="00FB3EB5" w:rsidP="00FB3EB5">
      <w:pPr>
        <w:spacing w:after="200"/>
        <w:rPr>
          <w:rFonts w:cs="Arial"/>
          <w:sz w:val="20"/>
          <w:szCs w:val="20"/>
        </w:rPr>
      </w:pPr>
      <w:r w:rsidRPr="0027265E">
        <w:rPr>
          <w:rFonts w:cs="Arial"/>
          <w:sz w:val="20"/>
          <w:szCs w:val="20"/>
        </w:rPr>
        <w:fldChar w:fldCharType="end"/>
      </w:r>
    </w:p>
    <w:p w14:paraId="3FB779C6" w14:textId="77777777" w:rsidR="00FB3EB5" w:rsidRDefault="00FB3EB5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 w:type="page"/>
      </w:r>
    </w:p>
    <w:p w14:paraId="482AB258" w14:textId="27EF9181" w:rsidR="00FB3EB5" w:rsidRPr="00FB3EB5" w:rsidRDefault="00FB3EB5" w:rsidP="00205AEE">
      <w:pPr>
        <w:pStyle w:val="Ipoziom"/>
        <w:rPr>
          <w:bCs/>
          <w:smallCaps/>
        </w:rPr>
      </w:pPr>
      <w:bookmarkStart w:id="7" w:name="_Toc177022223"/>
      <w:bookmarkEnd w:id="5"/>
      <w:bookmarkEnd w:id="6"/>
      <w:r w:rsidRPr="00FB3EB5">
        <w:lastRenderedPageBreak/>
        <w:t>Przedmiot zamówienia</w:t>
      </w:r>
      <w:bookmarkEnd w:id="7"/>
    </w:p>
    <w:p w14:paraId="2908A712" w14:textId="77777777" w:rsidR="00FB3EB5" w:rsidRPr="00FB3EB5" w:rsidRDefault="00FB3EB5" w:rsidP="00FB3EB5">
      <w:pPr>
        <w:ind w:left="708"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bookmarkStart w:id="8" w:name="_Toc348596465"/>
      <w:r w:rsidRPr="00FB3EB5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Przedmiotem zamówienia jest umowa świadczenia mobilnego Internetu M2M na potrzeby informatycznego systemu SCADA - Control Maestro dla PGE Energia Ciepła S.A. Oddział Elektrociepłownia w Gorzowie Wielkopolskim za pomocą usługi prywatnego punktu dostępu APN o nazwie „PGE_ECG.PL”</w:t>
      </w:r>
    </w:p>
    <w:p w14:paraId="4BFE33DB" w14:textId="77777777" w:rsidR="00FB3EB5" w:rsidRPr="00FB3EB5" w:rsidRDefault="00FB3EB5" w:rsidP="00FB3EB5">
      <w:pPr>
        <w:ind w:left="708"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14:paraId="72183BFC" w14:textId="77777777" w:rsidR="00FB3EB5" w:rsidRPr="00FB3EB5" w:rsidRDefault="00FB3EB5" w:rsidP="00FB3EB5">
      <w:pPr>
        <w:ind w:firstLine="70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W ramach zadania Wykonawca zobowiązany jest do:</w:t>
      </w:r>
    </w:p>
    <w:p w14:paraId="26C2342D" w14:textId="77777777" w:rsidR="00FB3EB5" w:rsidRPr="00FB3EB5" w:rsidRDefault="00FB3EB5" w:rsidP="00FB3EB5">
      <w:pPr>
        <w:ind w:firstLine="70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15AA9B7" w14:textId="417B16E7" w:rsidR="00FB3EB5" w:rsidRPr="009D3FB5" w:rsidRDefault="00FB3EB5" w:rsidP="009D3FB5">
      <w:pPr>
        <w:pStyle w:val="Akapitzlist"/>
        <w:numPr>
          <w:ilvl w:val="0"/>
          <w:numId w:val="28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Świadczenia</w:t>
      </w:r>
      <w:r w:rsidR="00A36898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A36898" w:rsidRPr="009D3FB5">
        <w:rPr>
          <w:rFonts w:asciiTheme="minorHAnsi" w:eastAsiaTheme="minorHAnsi" w:hAnsiTheme="minorHAnsi" w:cstheme="minorBidi"/>
          <w:sz w:val="22"/>
          <w:szCs w:val="22"/>
          <w:lang w:eastAsia="en-US"/>
        </w:rPr>
        <w:t>przez okres obowiązywania umowy</w:t>
      </w:r>
      <w:r w:rsidR="00A36898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="00A36898"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usługi dwukierunkowej transmisji danych pomiędzy APN-em „PGE_ECG.PL”,</w:t>
      </w:r>
      <w:r w:rsidR="009D3F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9D3FB5">
        <w:rPr>
          <w:rFonts w:asciiTheme="minorHAnsi" w:eastAsiaTheme="minorHAnsi" w:hAnsiTheme="minorHAnsi" w:cstheme="minorBidi"/>
          <w:sz w:val="22"/>
          <w:szCs w:val="22"/>
          <w:lang w:eastAsia="en-US"/>
        </w:rPr>
        <w:t>a systemami informatycznymi Zamawiającego</w:t>
      </w:r>
      <w:r w:rsidR="00A36898">
        <w:rPr>
          <w:rFonts w:asciiTheme="minorHAnsi" w:eastAsiaTheme="minorHAnsi" w:hAnsiTheme="minorHAnsi" w:cstheme="minorBidi"/>
          <w:sz w:val="22"/>
          <w:szCs w:val="22"/>
          <w:lang w:eastAsia="en-US"/>
        </w:rPr>
        <w:t>,</w:t>
      </w:r>
      <w:r w:rsidRPr="009D3F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z wykorzystaniem działających 742 sztuk kart SIM oraz nowo dostarczanych przez Wykonawcę kart SIM,</w:t>
      </w:r>
      <w:r w:rsidR="00A9126C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A36898">
        <w:rPr>
          <w:rFonts w:asciiTheme="minorHAnsi" w:eastAsiaTheme="minorHAnsi" w:hAnsiTheme="minorHAnsi" w:cstheme="minorBidi"/>
          <w:sz w:val="22"/>
          <w:szCs w:val="22"/>
          <w:lang w:eastAsia="en-US"/>
        </w:rPr>
        <w:t>z</w:t>
      </w:r>
      <w:r w:rsidRPr="009D3F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wyłączeniem kart SIM, dla których w okresie obowiązywania umowy wprowadzone będzie przez Wykonawcę zawieszenie świadczenia usług lub świadczenie usług dla tych grup rozpocznie się w terminach wskazanych w dalszej części dokumentu.</w:t>
      </w:r>
    </w:p>
    <w:p w14:paraId="66EAB212" w14:textId="11A0E3D4" w:rsidR="00FB3EB5" w:rsidRPr="00FB3EB5" w:rsidRDefault="00FB3EB5" w:rsidP="00FB3EB5">
      <w:pPr>
        <w:pStyle w:val="Akapitzlist"/>
        <w:numPr>
          <w:ilvl w:val="0"/>
          <w:numId w:val="28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Dostawy telemetrycznych kart SIM M2M zgodnie z opisem w niniejszym dokumencie.</w:t>
      </w:r>
    </w:p>
    <w:p w14:paraId="2A220AEC" w14:textId="77777777" w:rsidR="00FB3EB5" w:rsidRPr="00FB3EB5" w:rsidRDefault="00FB3EB5" w:rsidP="00FB3EB5">
      <w:pPr>
        <w:ind w:left="7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23D399F1" w14:textId="77777777" w:rsidR="00FB3EB5" w:rsidRPr="00FB3EB5" w:rsidRDefault="00FB3EB5" w:rsidP="00205AEE">
      <w:pPr>
        <w:pStyle w:val="Ipoziom"/>
        <w:rPr>
          <w:bCs/>
          <w:smallCaps/>
        </w:rPr>
      </w:pPr>
      <w:bookmarkStart w:id="9" w:name="_Toc177022224"/>
      <w:r w:rsidRPr="00FB3EB5">
        <w:t>Miejsce wykonania usługi</w:t>
      </w:r>
      <w:bookmarkEnd w:id="9"/>
    </w:p>
    <w:p w14:paraId="29EF5218" w14:textId="77777777" w:rsidR="00FB3EB5" w:rsidRDefault="00FB3EB5" w:rsidP="008F1A00">
      <w:pPr>
        <w:spacing w:before="120" w:after="60"/>
        <w:ind w:left="708"/>
        <w:jc w:val="both"/>
        <w:rPr>
          <w:rFonts w:cs="Arial"/>
          <w:b/>
          <w:i/>
          <w:color w:val="1F497D" w:themeColor="text2"/>
          <w:sz w:val="20"/>
          <w:szCs w:val="20"/>
        </w:rPr>
      </w:pPr>
      <w:r w:rsidRPr="00FB3EB5">
        <w:rPr>
          <w:rFonts w:cs="Arial"/>
          <w:sz w:val="20"/>
          <w:szCs w:val="20"/>
        </w:rPr>
        <w:t>PGE Energia Ciepła S.A Oddział w Gorzowie Wielkopolskim, ul. Energetyków 6, 66-400 Gorzów Wielkopolski.</w:t>
      </w:r>
      <w:r w:rsidRPr="00FB3EB5">
        <w:rPr>
          <w:rFonts w:cs="Arial"/>
          <w:b/>
          <w:i/>
          <w:color w:val="1F497D" w:themeColor="text2"/>
          <w:sz w:val="20"/>
          <w:szCs w:val="20"/>
        </w:rPr>
        <w:t xml:space="preserve"> </w:t>
      </w:r>
      <w:bookmarkEnd w:id="8"/>
    </w:p>
    <w:p w14:paraId="06006C08" w14:textId="77777777" w:rsidR="00FB3EB5" w:rsidRDefault="00FB3EB5" w:rsidP="00FB3EB5">
      <w:pPr>
        <w:spacing w:before="120" w:after="60"/>
        <w:ind w:left="709"/>
        <w:jc w:val="both"/>
        <w:rPr>
          <w:rFonts w:cs="Arial"/>
          <w:b/>
          <w:i/>
          <w:color w:val="1F497D" w:themeColor="text2"/>
          <w:sz w:val="20"/>
          <w:szCs w:val="20"/>
        </w:rPr>
      </w:pPr>
    </w:p>
    <w:p w14:paraId="3D632FA2" w14:textId="48788E81" w:rsidR="00FB3EB5" w:rsidRPr="00FB3EB5" w:rsidRDefault="00FB3EB5" w:rsidP="00205AEE">
      <w:pPr>
        <w:pStyle w:val="Ipoziom"/>
      </w:pPr>
      <w:bookmarkStart w:id="10" w:name="_Toc177022225"/>
      <w:r w:rsidRPr="00FB3EB5">
        <w:t>Termin realizacji</w:t>
      </w:r>
      <w:bookmarkEnd w:id="10"/>
      <w:r w:rsidRPr="00FB3EB5">
        <w:t xml:space="preserve"> </w:t>
      </w:r>
    </w:p>
    <w:p w14:paraId="21273D35" w14:textId="404CF3C5" w:rsidR="00FB3EB5" w:rsidRPr="00FB3EB5" w:rsidRDefault="00FB3EB5" w:rsidP="00FA7A25">
      <w:pPr>
        <w:keepNext/>
        <w:widowControl w:val="0"/>
        <w:ind w:left="709" w:hanging="1"/>
        <w:jc w:val="both"/>
        <w:rPr>
          <w:rFonts w:eastAsia="Arial" w:cs="Arial"/>
          <w:sz w:val="20"/>
          <w:szCs w:val="20"/>
        </w:rPr>
      </w:pPr>
      <w:r w:rsidRPr="00FB3EB5">
        <w:rPr>
          <w:rFonts w:eastAsia="Arial" w:cs="Arial"/>
          <w:sz w:val="20"/>
          <w:szCs w:val="20"/>
        </w:rPr>
        <w:t xml:space="preserve">Okres realizacji usługi: </w:t>
      </w:r>
      <w:r w:rsidR="000D1608">
        <w:rPr>
          <w:rFonts w:eastAsia="Arial" w:cs="Arial"/>
          <w:sz w:val="20"/>
          <w:szCs w:val="20"/>
        </w:rPr>
        <w:t xml:space="preserve">od </w:t>
      </w:r>
      <w:r w:rsidR="00B2212D">
        <w:rPr>
          <w:rFonts w:eastAsia="Arial" w:cs="Arial"/>
          <w:sz w:val="20"/>
          <w:szCs w:val="20"/>
        </w:rPr>
        <w:t xml:space="preserve">01.11.2024 lub od </w:t>
      </w:r>
      <w:r w:rsidR="00FA7A25">
        <w:rPr>
          <w:rFonts w:eastAsia="Arial" w:cs="Arial"/>
          <w:sz w:val="20"/>
          <w:szCs w:val="20"/>
        </w:rPr>
        <w:t>pierwsz</w:t>
      </w:r>
      <w:r w:rsidR="000D1608">
        <w:rPr>
          <w:rFonts w:eastAsia="Arial" w:cs="Arial"/>
          <w:sz w:val="20"/>
          <w:szCs w:val="20"/>
        </w:rPr>
        <w:t>ego</w:t>
      </w:r>
      <w:r w:rsidR="00FA7A25">
        <w:rPr>
          <w:rFonts w:eastAsia="Arial" w:cs="Arial"/>
          <w:sz w:val="20"/>
          <w:szCs w:val="20"/>
        </w:rPr>
        <w:t xml:space="preserve"> d</w:t>
      </w:r>
      <w:r w:rsidR="000D1608">
        <w:rPr>
          <w:rFonts w:eastAsia="Arial" w:cs="Arial"/>
          <w:sz w:val="20"/>
          <w:szCs w:val="20"/>
        </w:rPr>
        <w:t>nia</w:t>
      </w:r>
      <w:r w:rsidR="00FA7A25">
        <w:rPr>
          <w:rFonts w:eastAsia="Arial" w:cs="Arial"/>
          <w:sz w:val="20"/>
          <w:szCs w:val="20"/>
        </w:rPr>
        <w:t xml:space="preserve"> miesiąca następującego po dacie wystawienia</w:t>
      </w:r>
      <w:r w:rsidR="00A36898">
        <w:rPr>
          <w:rFonts w:eastAsia="Arial" w:cs="Arial"/>
          <w:sz w:val="20"/>
          <w:szCs w:val="20"/>
        </w:rPr>
        <w:t xml:space="preserve"> </w:t>
      </w:r>
      <w:r w:rsidR="00FA7A25">
        <w:rPr>
          <w:rFonts w:eastAsia="Arial" w:cs="Arial"/>
          <w:sz w:val="20"/>
          <w:szCs w:val="20"/>
        </w:rPr>
        <w:t>Zamówienia</w:t>
      </w:r>
      <w:r w:rsidR="00A36898">
        <w:rPr>
          <w:rFonts w:eastAsia="Arial" w:cs="Arial"/>
          <w:sz w:val="20"/>
          <w:szCs w:val="20"/>
        </w:rPr>
        <w:t xml:space="preserve"> do</w:t>
      </w:r>
      <w:r w:rsidRPr="00FB3EB5">
        <w:rPr>
          <w:rFonts w:eastAsia="Arial" w:cs="Arial"/>
          <w:sz w:val="20"/>
          <w:szCs w:val="20"/>
        </w:rPr>
        <w:t xml:space="preserve"> 3</w:t>
      </w:r>
      <w:r w:rsidR="000D1608">
        <w:rPr>
          <w:rFonts w:eastAsia="Arial" w:cs="Arial"/>
          <w:sz w:val="20"/>
          <w:szCs w:val="20"/>
        </w:rPr>
        <w:t>1</w:t>
      </w:r>
      <w:r w:rsidRPr="00FB3EB5">
        <w:rPr>
          <w:rFonts w:eastAsia="Arial" w:cs="Arial"/>
          <w:sz w:val="20"/>
          <w:szCs w:val="20"/>
        </w:rPr>
        <w:t>.</w:t>
      </w:r>
      <w:r w:rsidR="000D1608">
        <w:rPr>
          <w:rFonts w:eastAsia="Arial" w:cs="Arial"/>
          <w:sz w:val="20"/>
          <w:szCs w:val="20"/>
        </w:rPr>
        <w:t>10</w:t>
      </w:r>
      <w:r w:rsidRPr="00FB3EB5">
        <w:rPr>
          <w:rFonts w:eastAsia="Arial" w:cs="Arial"/>
          <w:sz w:val="20"/>
          <w:szCs w:val="20"/>
        </w:rPr>
        <w:t xml:space="preserve">.2027r. </w:t>
      </w:r>
    </w:p>
    <w:p w14:paraId="7963EE8C" w14:textId="77777777" w:rsidR="00FB3EB5" w:rsidRPr="00FB3EB5" w:rsidRDefault="00FB3EB5" w:rsidP="00FB3EB5">
      <w:pPr>
        <w:keepNext/>
        <w:widowControl w:val="0"/>
        <w:jc w:val="both"/>
        <w:rPr>
          <w:rFonts w:eastAsia="Arial" w:cs="Arial"/>
          <w:sz w:val="20"/>
          <w:szCs w:val="20"/>
        </w:rPr>
      </w:pPr>
    </w:p>
    <w:p w14:paraId="09C357F7" w14:textId="1B52EDB0" w:rsidR="00FB3EB5" w:rsidRPr="00FB3EB5" w:rsidRDefault="00FB3EB5" w:rsidP="00205AEE">
      <w:pPr>
        <w:pStyle w:val="Ipoziom"/>
        <w:rPr>
          <w:bCs/>
          <w:smallCaps/>
        </w:rPr>
      </w:pPr>
      <w:bookmarkStart w:id="11" w:name="_Toc177022226"/>
      <w:r w:rsidRPr="00FB3EB5">
        <w:t>Wymagania dotyczące świadczenia usługi</w:t>
      </w:r>
      <w:bookmarkEnd w:id="11"/>
    </w:p>
    <w:p w14:paraId="020CB2F5" w14:textId="77777777" w:rsidR="008F1A00" w:rsidRDefault="00FB3EB5" w:rsidP="008F1A00">
      <w:pPr>
        <w:pStyle w:val="Akapitzlist"/>
        <w:numPr>
          <w:ilvl w:val="0"/>
          <w:numId w:val="30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Zamawiający w chwili obecnej posiada usługę APN o nazwie „PGE_ECG.PL”</w:t>
      </w:r>
    </w:p>
    <w:p w14:paraId="72FD9FDE" w14:textId="77777777" w:rsidR="008F1A00" w:rsidRDefault="00FB3EB5" w:rsidP="008F1A00">
      <w:pPr>
        <w:pStyle w:val="Akapitzlist"/>
        <w:numPr>
          <w:ilvl w:val="0"/>
          <w:numId w:val="30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>Zamawiający preferuje rozwiązanie polegające na tym, że Wykonawca zapewni możliwość przydzielania parametrów IP terminalom APN w oparciu o dane z „serwera  Control Maestro” to znaczy wykorzystane zostaną istniejące pule adresacji IP.</w:t>
      </w:r>
    </w:p>
    <w:p w14:paraId="6C67DB63" w14:textId="77777777" w:rsidR="008F1A00" w:rsidRDefault="00FB3EB5" w:rsidP="008F1A00">
      <w:pPr>
        <w:pStyle w:val="Akapitzlist"/>
        <w:numPr>
          <w:ilvl w:val="0"/>
          <w:numId w:val="30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Zamawiający dopuszcza przydzielanie stałego adresu IP (statyczne przydzielanie), przez dedykowaną aplikację Wykonawcy przydzielającą adresy IP. W przypadku przydzielania adresu IP przez udostępnioną aplikację, Zamawiający musi mieć możliwość wprowadzenia (nadania) adresu IP dla konkretnej karty SIM pracującej w odpowiedniej kategorii urządzeń. Zamawiający zastrzega, że w całej puli adresowej IP planuje wydzielić minimum 4 podsieci w których znajdą się różne kategorie urządzeń, używane przez Zamawiającego przez system SCADA. </w:t>
      </w:r>
    </w:p>
    <w:p w14:paraId="40796097" w14:textId="77777777" w:rsidR="008F1A00" w:rsidRDefault="00FB3EB5" w:rsidP="008F1A00">
      <w:pPr>
        <w:pStyle w:val="Akapitzlist"/>
        <w:numPr>
          <w:ilvl w:val="0"/>
          <w:numId w:val="30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Wykonawca i Zamawiający na etapie realizacji umowy zapewnią bezpośredni kontakt między wskazanymi osobami w celu konfiguracji dedykowanego łącza oraz APN. </w:t>
      </w:r>
    </w:p>
    <w:p w14:paraId="44CCAB6A" w14:textId="77777777" w:rsidR="008F1A00" w:rsidRDefault="00FB3EB5" w:rsidP="008F1A00">
      <w:pPr>
        <w:pStyle w:val="Akapitzlist"/>
        <w:numPr>
          <w:ilvl w:val="0"/>
          <w:numId w:val="30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>Wykonawca winien świadczyć usługi prywatnego APN-u „PGE_ECG.PL” oraz dedykowanego łącza przez cały okres obowiązywania Umowy.</w:t>
      </w:r>
    </w:p>
    <w:p w14:paraId="3DF4CA50" w14:textId="77777777" w:rsidR="008F1A00" w:rsidRDefault="00FB3EB5" w:rsidP="008F1A00">
      <w:pPr>
        <w:pStyle w:val="Akapitzlist"/>
        <w:numPr>
          <w:ilvl w:val="0"/>
          <w:numId w:val="30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>W usłudze prywatnego APN funkcjonowały będą wszystkie karty SIM dostarczone przez Wykonawcę. Wszystkie karty SIM będą miały zablokowaną możliwość korzystania z APN publicznego.</w:t>
      </w:r>
    </w:p>
    <w:p w14:paraId="50E03A6E" w14:textId="13E471F7" w:rsidR="00FB3EB5" w:rsidRPr="008F1A00" w:rsidRDefault="00FB3EB5" w:rsidP="008F1A00">
      <w:pPr>
        <w:pStyle w:val="Akapitzlist"/>
        <w:numPr>
          <w:ilvl w:val="0"/>
          <w:numId w:val="30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>Wykonawca zapewni transmisję pakietów przez sieć APN o wielkości do 1500 MTU.</w:t>
      </w:r>
    </w:p>
    <w:p w14:paraId="56537BA4" w14:textId="77777777" w:rsidR="00FB3EB5" w:rsidRDefault="00FB3EB5" w:rsidP="00FB3EB5">
      <w:pPr>
        <w:spacing w:before="120" w:after="60"/>
        <w:ind w:left="709" w:hanging="349"/>
        <w:jc w:val="both"/>
        <w:rPr>
          <w:rFonts w:asciiTheme="minorHAnsi" w:eastAsiaTheme="minorHAnsi" w:hAnsiTheme="minorHAnsi" w:cstheme="minorBidi"/>
          <w:color w:val="FF0000"/>
          <w:sz w:val="22"/>
          <w:szCs w:val="22"/>
          <w:lang w:eastAsia="en-US"/>
        </w:rPr>
      </w:pPr>
    </w:p>
    <w:p w14:paraId="2285A62A" w14:textId="5189CF11" w:rsidR="00FB3EB5" w:rsidRPr="00FB3EB5" w:rsidRDefault="00FB3EB5" w:rsidP="00205AEE">
      <w:pPr>
        <w:pStyle w:val="Ipoziom"/>
      </w:pPr>
      <w:bookmarkStart w:id="12" w:name="_Toc177022227"/>
      <w:r w:rsidRPr="00FB3EB5">
        <w:t>Wymagania dotyczące kart SIM</w:t>
      </w:r>
      <w:bookmarkEnd w:id="12"/>
    </w:p>
    <w:p w14:paraId="3D2AF157" w14:textId="10C72DDA" w:rsidR="008F1A00" w:rsidRPr="008F1A00" w:rsidRDefault="00FB3EB5" w:rsidP="008F1A00">
      <w:pPr>
        <w:pStyle w:val="Akapitzlist"/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>Karty SIM pracujące w APN będą realizować częste transmisje małych pakietów, będą</w:t>
      </w:r>
      <w:r w:rsidR="008F1A00"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>zlokalizowane na terenie miasto Gorzów Wielkopolski  oraz powiatu gorzowskiego.</w:t>
      </w:r>
      <w:r w:rsidR="008F1A00"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4301632C" w14:textId="77777777" w:rsidR="008F1A00" w:rsidRDefault="00FB3EB5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Karty SIM będą aktywne w taryfie umożliwiającej pakietową transmisję danych.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</w:p>
    <w:p w14:paraId="697E228E" w14:textId="7A0B1D2E" w:rsidR="008F1A00" w:rsidRDefault="00FB3EB5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>Zamawiający wymaga, aby dostarczone karty SIM po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siadały włączone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zabezpieczenie karty SIM w postaci kodu PIN. Jednocześnie </w:t>
      </w:r>
      <w:r w:rsidR="00A36898">
        <w:rPr>
          <w:rFonts w:asciiTheme="minorHAnsi" w:eastAsiaTheme="minorHAnsi" w:hAnsiTheme="minorHAnsi" w:cstheme="minorBidi"/>
          <w:sz w:val="22"/>
          <w:szCs w:val="22"/>
          <w:lang w:eastAsia="en-US"/>
        </w:rPr>
        <w:t>Z</w:t>
      </w:r>
      <w:r w:rsidR="00A36898"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amawiający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wymaga,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aby dla wybranych kart SIM była możliwość de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zaktywowania zabezpieczenia kart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w postaci czterocyfrowego kodu PIN. W przypadku trzykrotnego wprowadzenia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błędnego kodu PIN karta powinna zostać samoczynnie zablokowana. Odblokowanie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jej powinno na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stąpić po wprowadzeniu podanego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Zamawiającemu przez Wykonawcę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kodu PUK.</w:t>
      </w:r>
    </w:p>
    <w:p w14:paraId="3369EDB8" w14:textId="2DE035C9" w:rsidR="008F1A00" w:rsidRDefault="00FB3EB5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Zamawiający wymaga dodatkowo dostarczenia puli 10 nieaktywnych kart SIM. Karty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te będą aktywowane </w:t>
      </w:r>
      <w:r w:rsidR="009C287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przez Wykonawcę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(np. w przypadku kradzieży, uszkodzenia itp.) </w:t>
      </w:r>
      <w:r w:rsidR="00A36898">
        <w:rPr>
          <w:rFonts w:asciiTheme="minorHAnsi" w:eastAsiaTheme="minorHAnsi" w:hAnsiTheme="minorHAnsi" w:cstheme="minorBidi"/>
          <w:sz w:val="22"/>
          <w:szCs w:val="22"/>
          <w:lang w:eastAsia="en-US"/>
        </w:rPr>
        <w:t>na podstawie zgłoszenia telefonicznego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lub poprzez udostępniony Zamawiającemu system do zarządzania kartami SIM. Aktywacja kart z zachowaniem numeru MSISDN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musi nastąpić maksymalnie po dwóch godzinach od momentu zgłoszenia</w:t>
      </w:r>
      <w:r w:rsidR="009C287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takiej konieczności przez </w:t>
      </w:r>
      <w:r w:rsidR="00A9126C">
        <w:rPr>
          <w:rFonts w:asciiTheme="minorHAnsi" w:eastAsiaTheme="minorHAnsi" w:hAnsiTheme="minorHAnsi" w:cstheme="minorBidi"/>
          <w:sz w:val="22"/>
          <w:szCs w:val="22"/>
          <w:lang w:eastAsia="en-US"/>
        </w:rPr>
        <w:t>Zamawiającego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. Ewentualna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aktywacja i dezaktywacja kart SIM nie będzie generować dodatkowych kosztów dla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Zamawiającego. Nadmiarowe karty nie będą generowały kosztów abonamentu.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W razie wykorzystania puli dostarczonych kart Wykonawca zobowiązany jest na każde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wezwanie Zamawiającego do uzupełnienia ilości kart do stanu początkowego.</w:t>
      </w:r>
    </w:p>
    <w:p w14:paraId="5272DBF0" w14:textId="0ED0F368" w:rsidR="008F1A00" w:rsidRDefault="00FB3EB5" w:rsidP="000D1608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Zamawiający wymaga bezpłatnej wymiany kart SIM w przypadku ich uszkodzenia </w:t>
      </w:r>
      <w:r w:rsidR="000D1608" w:rsidRPr="000D1608">
        <w:rPr>
          <w:rFonts w:asciiTheme="minorHAnsi" w:eastAsiaTheme="minorHAnsi" w:hAnsiTheme="minorHAnsi" w:cstheme="minorBidi"/>
          <w:sz w:val="22"/>
          <w:szCs w:val="22"/>
          <w:lang w:eastAsia="en-US"/>
        </w:rPr>
        <w:t>z przyczyn nie leżących po stronie Zamawiającego</w:t>
      </w:r>
      <w:r w:rsidR="000D1608" w:rsidRPr="000D1608" w:rsidDel="000D1608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oraz zastrzega sobie prawo do bezpłatnej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wymiany 10% aktywnych kart SIM, z tytułu wydania duplikatu.</w:t>
      </w:r>
    </w:p>
    <w:p w14:paraId="038C0A6A" w14:textId="77777777" w:rsidR="008F1A00" w:rsidRDefault="00FB3EB5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Karty są przeznaczone do dwukierunkowej transmisji danych za pośrednictwem kanału transmisji LTE.</w:t>
      </w:r>
    </w:p>
    <w:p w14:paraId="050FAB13" w14:textId="77777777" w:rsidR="008F1A00" w:rsidRDefault="00FB3EB5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Karty muszą mieć zapewnioną stałą, niezmienną w okresie trwania umowy adresację IP.</w:t>
      </w:r>
    </w:p>
    <w:p w14:paraId="0D05B05E" w14:textId="237A2EC5" w:rsidR="008F1A00" w:rsidRDefault="00FB3EB5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Karty muszą być gotowe do pracy w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standardzie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LTE.</w:t>
      </w:r>
    </w:p>
    <w:p w14:paraId="216113D6" w14:textId="44D51470" w:rsidR="008F1A00" w:rsidRDefault="00A6720A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Karty SIM muszą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być wy</w:t>
      </w:r>
      <w:r w:rsidR="009D3F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konane </w:t>
      </w:r>
      <w:r w:rsidR="009C287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standardzie przeznaczonym do zastosowań M2M (odporność na trudne warunki pracy)</w:t>
      </w:r>
      <w:r w:rsidR="009D3FB5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3C4A6E6E" w14:textId="6D8A8DE2" w:rsidR="00A6720A" w:rsidRDefault="00A6720A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Karty SIM muszą być wykonane w wymiarze wykrojnika 2FF (mini SIM).</w:t>
      </w:r>
    </w:p>
    <w:p w14:paraId="363529AC" w14:textId="77777777" w:rsidR="008F1A00" w:rsidRDefault="00FB3EB5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Dostępna ilość danych w miesięcznym cyklu rozliczeniowym winna być nie mniejsza niż 2000 (słownie: dwa tysiące) MB (słownie: megabajtów) na jedną kartę SIM.</w:t>
      </w:r>
    </w:p>
    <w:p w14:paraId="5210BFE0" w14:textId="77777777" w:rsidR="008F1A00" w:rsidRDefault="00FB3EB5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Po przekroczeniu przyznanego miesięcznego limitu danych dla karty, operator może ograniczyć szybkość transmisji danych jednak nie może naliczać dodatkowych opłat za transmisję danych.</w:t>
      </w:r>
    </w:p>
    <w:p w14:paraId="7D43E0BA" w14:textId="76E46D3F" w:rsidR="008F1A00" w:rsidRDefault="00FB3EB5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Taryfikowanie pakietowej transmisji danych (odbiór/wysyłanie), nie więcej niż </w:t>
      </w:r>
      <w:r w:rsidR="009C2877"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co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5 </w:t>
      </w:r>
      <w:proofErr w:type="spellStart"/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kB</w:t>
      </w:r>
      <w:proofErr w:type="spellEnd"/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(słownie: pięć kilobajtów).</w:t>
      </w:r>
    </w:p>
    <w:p w14:paraId="2E243AB7" w14:textId="33714B57" w:rsidR="008F1A00" w:rsidRDefault="00FB3EB5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Karty SIM muszą poprawnie działać we wszystkich urządzeniach używanych w systemie „serwer  Control Maestro”. Zamawiający może udostępnić Wykonawcy urządzenia/terminale w celu przeprowadzenia testów w siedzibie Zamawiającego, po wcześniejszym uzgodnieniu terminu.</w:t>
      </w:r>
    </w:p>
    <w:p w14:paraId="521E3BC3" w14:textId="77777777" w:rsidR="008F1A00" w:rsidRDefault="00FB3EB5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 chwili dostawy do Zamawiającego karty winny posiadać zablokowaną opcję połączenia głosowego, </w:t>
      </w:r>
      <w:proofErr w:type="spellStart"/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roamingu</w:t>
      </w:r>
      <w:proofErr w:type="spellEnd"/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oraz wszelkich usług SMS Premium i połączeń głosowych w taryfach o podwyższonej odpłatności (np. usługi typu </w:t>
      </w:r>
      <w:proofErr w:type="spellStart"/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Audioteks</w:t>
      </w:r>
      <w:proofErr w:type="spellEnd"/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). Muszą posiadać możliwość zablokowania wysyłania wiadomości tekstowych. Zamawiający musi mieć możliwość zmiany blokad dotyczących usług dla każdej karty.</w:t>
      </w:r>
    </w:p>
    <w:p w14:paraId="1C727AD0" w14:textId="77777777" w:rsidR="008F1A00" w:rsidRDefault="00FB3EB5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Karty nie mogą generować żadnych innych kosztów niż abonament.</w:t>
      </w:r>
    </w:p>
    <w:p w14:paraId="0EAA9622" w14:textId="77777777" w:rsidR="008F1A00" w:rsidRDefault="00FB3EB5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Zamawiający nie dopuszcza żadnych opłat za inicjację połączeń.</w:t>
      </w:r>
    </w:p>
    <w:p w14:paraId="7BAA420F" w14:textId="77777777" w:rsidR="008F1A00" w:rsidRDefault="00FB3EB5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Zamawiający musi mieć możliwość natychmiastowego zablokowania karty SIM oraz rozliczalności ilości ruchu generowanego z każdej karty SIM w ramach APN.</w:t>
      </w:r>
    </w:p>
    <w:p w14:paraId="79261F33" w14:textId="06C2D677" w:rsidR="00FB3EB5" w:rsidRPr="008F1A00" w:rsidRDefault="00FB3EB5" w:rsidP="008F1A00">
      <w:pPr>
        <w:numPr>
          <w:ilvl w:val="0"/>
          <w:numId w:val="2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Zamawiający wymaga, aby okres rozliczeniowy dla wszystkich kart SIM rozpoczynał się pierwszego, a kończył ostatniego dnia danego miesiąca.</w:t>
      </w:r>
    </w:p>
    <w:p w14:paraId="13693874" w14:textId="77777777" w:rsidR="00FB3EB5" w:rsidRPr="00FB3EB5" w:rsidRDefault="00FB3EB5" w:rsidP="00FB3EB5">
      <w:pPr>
        <w:ind w:left="72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4289D9D2" w14:textId="77777777" w:rsidR="008F1A00" w:rsidRDefault="00FB3EB5" w:rsidP="00205AEE">
      <w:pPr>
        <w:pStyle w:val="Ipoziom"/>
      </w:pPr>
      <w:bookmarkStart w:id="13" w:name="_Toc177022228"/>
      <w:r w:rsidRPr="00FB3EB5">
        <w:t>Warunki dostawy kart SIM</w:t>
      </w:r>
      <w:bookmarkEnd w:id="13"/>
    </w:p>
    <w:p w14:paraId="3FA59C21" w14:textId="53A6D6C3" w:rsidR="00FB3EB5" w:rsidRPr="008F1A00" w:rsidRDefault="00FB3EB5" w:rsidP="008F1A00">
      <w:pPr>
        <w:pStyle w:val="Akapitzlist"/>
        <w:spacing w:before="120" w:after="60"/>
        <w:ind w:left="1080"/>
        <w:jc w:val="both"/>
        <w:rPr>
          <w:rFonts w:cs="Arial"/>
          <w:b/>
          <w:i/>
          <w:color w:val="1F497D" w:themeColor="text2"/>
          <w:sz w:val="20"/>
          <w:szCs w:val="20"/>
        </w:rPr>
      </w:pP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>Karty SIM należy dostarczyć do:</w:t>
      </w:r>
    </w:p>
    <w:p w14:paraId="4F6377FA" w14:textId="77777777" w:rsidR="00FB3EB5" w:rsidRPr="00FB3EB5" w:rsidRDefault="00FB3EB5" w:rsidP="00FB3EB5">
      <w:pPr>
        <w:ind w:firstLine="708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14:paraId="35FE916E" w14:textId="77777777" w:rsidR="00FB3EB5" w:rsidRPr="00FB3EB5" w:rsidRDefault="00FB3EB5" w:rsidP="00FB3EB5">
      <w:pPr>
        <w:numPr>
          <w:ilvl w:val="0"/>
          <w:numId w:val="23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PGE Energia Ciepła S.A Oddział w Gorzowie Wielkopolskim, ul. Energetyków 6, 66-400 Gorzów Wielkopolski. </w:t>
      </w:r>
    </w:p>
    <w:p w14:paraId="021DFA1D" w14:textId="013DDE93" w:rsidR="00FB3EB5" w:rsidRPr="00FB3EB5" w:rsidRDefault="00FB3EB5" w:rsidP="00FB3EB5">
      <w:pPr>
        <w:numPr>
          <w:ilvl w:val="0"/>
          <w:numId w:val="23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lastRenderedPageBreak/>
        <w:t xml:space="preserve">Karty SIM muszą być aktywne </w:t>
      </w:r>
      <w:r w:rsidR="00D76C2B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(gotowe do wykorzystania)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w dniu dostarczenia ich Zamawiającemu.</w:t>
      </w:r>
    </w:p>
    <w:p w14:paraId="3F563116" w14:textId="5E9F1261" w:rsidR="00FB3EB5" w:rsidRPr="00FB3EB5" w:rsidRDefault="00FB3EB5" w:rsidP="008F1A00">
      <w:pPr>
        <w:numPr>
          <w:ilvl w:val="0"/>
          <w:numId w:val="23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 cenę abonamentu </w:t>
      </w:r>
      <w:r w:rsidR="009C2877">
        <w:rPr>
          <w:rFonts w:asciiTheme="minorHAnsi" w:eastAsiaTheme="minorHAnsi" w:hAnsiTheme="minorHAnsi" w:cstheme="minorBidi"/>
          <w:sz w:val="22"/>
          <w:szCs w:val="22"/>
          <w:lang w:eastAsia="en-US"/>
        </w:rPr>
        <w:t>W</w:t>
      </w:r>
      <w:r w:rsidR="009C2877"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ykonawca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powinien wliczyć opłatę za aktywację kart SIM.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D11810">
        <w:rPr>
          <w:rFonts w:asciiTheme="minorHAnsi" w:eastAsiaTheme="minorHAnsi" w:hAnsiTheme="minorHAnsi" w:cstheme="minorBidi"/>
          <w:sz w:val="22"/>
          <w:szCs w:val="22"/>
          <w:lang w:eastAsia="en-US"/>
        </w:rPr>
        <w:t>W przypadku realizacji kolejnych etapów dostaw kart SIM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Wykonawca nie pobierze</w:t>
      </w:r>
      <w:r w:rsid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dodatkowych opłat aktywacyjnych za </w:t>
      </w:r>
      <w:r w:rsidR="00D11810">
        <w:rPr>
          <w:rFonts w:asciiTheme="minorHAnsi" w:eastAsiaTheme="minorHAnsi" w:hAnsiTheme="minorHAnsi" w:cstheme="minorBidi"/>
          <w:sz w:val="22"/>
          <w:szCs w:val="22"/>
          <w:lang w:eastAsia="en-US"/>
        </w:rPr>
        <w:t>dostarczone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karty SIM.</w:t>
      </w:r>
    </w:p>
    <w:p w14:paraId="68A5F48D" w14:textId="77777777" w:rsidR="00FB3EB5" w:rsidRPr="00FB3EB5" w:rsidRDefault="00FB3EB5" w:rsidP="00FB3EB5">
      <w:pPr>
        <w:numPr>
          <w:ilvl w:val="0"/>
          <w:numId w:val="23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Dostawa nastąpi w ilościach i terminach jak niżej:</w:t>
      </w:r>
    </w:p>
    <w:p w14:paraId="41A3C414" w14:textId="341EBA5B" w:rsidR="00FB3EB5" w:rsidRPr="008F1A00" w:rsidRDefault="00FB3EB5" w:rsidP="008F1A00">
      <w:pPr>
        <w:pStyle w:val="Akapitzlist"/>
        <w:numPr>
          <w:ilvl w:val="0"/>
          <w:numId w:val="3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1A0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Etap I</w:t>
      </w: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- 200 sztuk kart SIM do </w:t>
      </w:r>
      <w:r w:rsidR="008F2BC5">
        <w:rPr>
          <w:rFonts w:asciiTheme="minorHAnsi" w:eastAsiaTheme="minorHAnsi" w:hAnsiTheme="minorHAnsi" w:cstheme="minorBidi"/>
          <w:sz w:val="22"/>
          <w:szCs w:val="22"/>
          <w:lang w:eastAsia="en-US"/>
        </w:rPr>
        <w:t>01</w:t>
      </w: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>.1</w:t>
      </w:r>
      <w:r w:rsidR="008F2BC5">
        <w:rPr>
          <w:rFonts w:asciiTheme="minorHAnsi" w:eastAsiaTheme="minorHAnsi" w:hAnsiTheme="minorHAnsi" w:cstheme="minorBidi"/>
          <w:sz w:val="22"/>
          <w:szCs w:val="22"/>
          <w:lang w:eastAsia="en-US"/>
        </w:rPr>
        <w:t>2</w:t>
      </w: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>.2024 r.</w:t>
      </w:r>
    </w:p>
    <w:p w14:paraId="42A5FA99" w14:textId="259D9CAB" w:rsidR="00FB3EB5" w:rsidRPr="008F1A00" w:rsidRDefault="00FB3EB5" w:rsidP="008F1A00">
      <w:pPr>
        <w:pStyle w:val="Akapitzlist"/>
        <w:numPr>
          <w:ilvl w:val="0"/>
          <w:numId w:val="3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1A0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Etap II</w:t>
      </w: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- 200 sztuk kart SIM do 30.06.2025 r.</w:t>
      </w:r>
    </w:p>
    <w:p w14:paraId="748B966C" w14:textId="3D33BEF2" w:rsidR="00FB3EB5" w:rsidRPr="008F1A00" w:rsidRDefault="00FB3EB5" w:rsidP="008F1A00">
      <w:pPr>
        <w:pStyle w:val="Akapitzlist"/>
        <w:numPr>
          <w:ilvl w:val="0"/>
          <w:numId w:val="31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1A00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Etap III</w:t>
      </w: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- 150 sztuk kart SIM do 30.06.2026 r.</w:t>
      </w:r>
    </w:p>
    <w:p w14:paraId="40483332" w14:textId="3B568CCC" w:rsidR="00FB3EB5" w:rsidRPr="00731A9F" w:rsidRDefault="00FB3EB5" w:rsidP="00731A9F">
      <w:pPr>
        <w:numPr>
          <w:ilvl w:val="0"/>
          <w:numId w:val="23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Każda karta winna być nowa, </w:t>
      </w:r>
      <w:r w:rsidR="00731A9F" w:rsidRPr="00731A9F">
        <w:rPr>
          <w:rFonts w:asciiTheme="minorHAnsi" w:eastAsiaTheme="minorHAnsi" w:hAnsiTheme="minorHAnsi" w:cstheme="minorBidi"/>
          <w:sz w:val="22"/>
          <w:szCs w:val="22"/>
          <w:lang w:eastAsia="en-US"/>
        </w:rPr>
        <w:t>zawierać nadrukowane na obwolucie dane, przynajmniej:</w:t>
      </w:r>
    </w:p>
    <w:p w14:paraId="2CE0D257" w14:textId="2C66C50D" w:rsidR="00FB3EB5" w:rsidRPr="008F1A00" w:rsidRDefault="00FB3EB5" w:rsidP="008F1A00">
      <w:pPr>
        <w:pStyle w:val="Akapitzlist"/>
        <w:numPr>
          <w:ilvl w:val="0"/>
          <w:numId w:val="32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>numer seryjny kary SIM,</w:t>
      </w:r>
    </w:p>
    <w:p w14:paraId="47F230E4" w14:textId="3E600C2D" w:rsidR="00FB3EB5" w:rsidRDefault="00FB3EB5" w:rsidP="008F1A00">
      <w:pPr>
        <w:pStyle w:val="Akapitzlist"/>
        <w:numPr>
          <w:ilvl w:val="0"/>
          <w:numId w:val="32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>numer telefonu MSISDN,</w:t>
      </w:r>
    </w:p>
    <w:p w14:paraId="05BFFDC8" w14:textId="0803ECD2" w:rsidR="00731A9F" w:rsidRPr="008F1A00" w:rsidRDefault="00731A9F" w:rsidP="008F1A00">
      <w:pPr>
        <w:pStyle w:val="Akapitzlist"/>
        <w:numPr>
          <w:ilvl w:val="0"/>
          <w:numId w:val="32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kod PIN</w:t>
      </w:r>
    </w:p>
    <w:p w14:paraId="314A7A23" w14:textId="0BEE124D" w:rsidR="00FB3EB5" w:rsidRPr="008F1A00" w:rsidRDefault="00FB3EB5" w:rsidP="008F1A00">
      <w:pPr>
        <w:pStyle w:val="Akapitzlist"/>
        <w:numPr>
          <w:ilvl w:val="0"/>
          <w:numId w:val="32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8F1A00">
        <w:rPr>
          <w:rFonts w:asciiTheme="minorHAnsi" w:eastAsiaTheme="minorHAnsi" w:hAnsiTheme="minorHAnsi" w:cstheme="minorBidi"/>
          <w:sz w:val="22"/>
          <w:szCs w:val="22"/>
          <w:lang w:eastAsia="en-US"/>
        </w:rPr>
        <w:t>kod PUK.</w:t>
      </w:r>
    </w:p>
    <w:p w14:paraId="157AF9BF" w14:textId="4C312E23" w:rsidR="00FB3EB5" w:rsidRPr="00FB3EB5" w:rsidRDefault="00FB3EB5" w:rsidP="009D3FB5">
      <w:pPr>
        <w:numPr>
          <w:ilvl w:val="0"/>
          <w:numId w:val="23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Każda pula kart będzie dostarczona wraz z tabelarycznym wykazem kart SIM</w:t>
      </w:r>
      <w:r w:rsidR="009D3F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w formacie CSV, zawierającym nr seryjny karty, numer telefonu MSISDN, kod PUK,</w:t>
      </w:r>
      <w:r w:rsidR="009D3F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nr IP (w przypadku, gdy będzie nadawany w systemach informatycznych Wykonawcy).</w:t>
      </w:r>
    </w:p>
    <w:p w14:paraId="74A52838" w14:textId="39C43919" w:rsidR="00FB3EB5" w:rsidRPr="00FB3EB5" w:rsidRDefault="00FB3EB5" w:rsidP="009D3FB5">
      <w:pPr>
        <w:numPr>
          <w:ilvl w:val="0"/>
          <w:numId w:val="23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Każdorazowo dostawa potwierdzona będzie podpisaniem przez </w:t>
      </w:r>
      <w:r w:rsidR="009C2877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upoważnionego Przedstawiciela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Zamawiającego protokołu dostarczenia kart SIM.</w:t>
      </w:r>
    </w:p>
    <w:p w14:paraId="450802D3" w14:textId="09F428E5" w:rsidR="00FB3EB5" w:rsidRPr="00FB3EB5" w:rsidRDefault="00FB3EB5" w:rsidP="009D3FB5">
      <w:pPr>
        <w:numPr>
          <w:ilvl w:val="0"/>
          <w:numId w:val="23"/>
        </w:num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W okresie, kiedy karty nie będą aktywne Wykonawca nie może naliczać opłat</w:t>
      </w:r>
      <w:r w:rsidR="009D3F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abonamentowych. Nie dopuszcza się także naliczania opłat za aktywację czy też</w:t>
      </w:r>
      <w:r w:rsidR="009D3FB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FB3EB5">
        <w:rPr>
          <w:rFonts w:asciiTheme="minorHAnsi" w:eastAsiaTheme="minorHAnsi" w:hAnsiTheme="minorHAnsi" w:cstheme="minorBidi"/>
          <w:sz w:val="22"/>
          <w:szCs w:val="22"/>
          <w:lang w:eastAsia="en-US"/>
        </w:rPr>
        <w:t>deaktywowanie kart SIM.</w:t>
      </w:r>
    </w:p>
    <w:p w14:paraId="5F612142" w14:textId="77777777" w:rsidR="00FB3EB5" w:rsidRPr="00FB3EB5" w:rsidRDefault="00FB3EB5" w:rsidP="00FB3EB5">
      <w:pPr>
        <w:spacing w:before="120" w:after="60"/>
        <w:jc w:val="both"/>
        <w:rPr>
          <w:rFonts w:eastAsia="Calibri" w:cs="Arial"/>
          <w:sz w:val="20"/>
          <w:szCs w:val="20"/>
          <w:lang w:eastAsia="en-US"/>
        </w:rPr>
      </w:pPr>
    </w:p>
    <w:p w14:paraId="31CF996D" w14:textId="77777777" w:rsidR="00FB3EB5" w:rsidRPr="00FB3EB5" w:rsidRDefault="00FB3EB5" w:rsidP="00FB3EB5">
      <w:pPr>
        <w:spacing w:before="120" w:after="60"/>
        <w:ind w:left="705" w:hanging="345"/>
        <w:jc w:val="both"/>
        <w:rPr>
          <w:rFonts w:cs="Arial"/>
          <w:sz w:val="20"/>
          <w:szCs w:val="20"/>
        </w:rPr>
      </w:pPr>
    </w:p>
    <w:p w14:paraId="3599361F" w14:textId="0773D005" w:rsidR="00FB3EB5" w:rsidRPr="00FB3EB5" w:rsidRDefault="00FB3EB5" w:rsidP="00205AEE">
      <w:pPr>
        <w:pStyle w:val="Ipoziom"/>
      </w:pPr>
      <w:bookmarkStart w:id="14" w:name="_Toc177022229"/>
      <w:r w:rsidRPr="00FB3EB5">
        <w:t xml:space="preserve">Warunki </w:t>
      </w:r>
      <w:r w:rsidR="00A9126C">
        <w:t xml:space="preserve">formalne i </w:t>
      </w:r>
      <w:r w:rsidRPr="00FB3EB5">
        <w:t>płatności</w:t>
      </w:r>
      <w:bookmarkEnd w:id="14"/>
    </w:p>
    <w:p w14:paraId="49B154B3" w14:textId="77777777" w:rsidR="007731E8" w:rsidRDefault="00A9126C" w:rsidP="00A9126C">
      <w:pPr>
        <w:pStyle w:val="Akapitzlist"/>
        <w:numPr>
          <w:ilvl w:val="0"/>
          <w:numId w:val="34"/>
        </w:numPr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Podstawą realizacji usług będących przedmiotem zamówienia będzie wystawienie przez Zamawiającego i przesłanie do Wykonawcy zamówienia, które Wykonawca zobowiązany jest potwierdzić niezwłocznie po jego otrzymaniu (poprzez podpisanie zamówienia przez osobę upoważnioną do reprezentacji). </w:t>
      </w:r>
    </w:p>
    <w:p w14:paraId="3E8DE33F" w14:textId="37C3BAB4" w:rsidR="00E40056" w:rsidRDefault="00E40056" w:rsidP="00E40056">
      <w:pPr>
        <w:pStyle w:val="Akapitzlist"/>
        <w:numPr>
          <w:ilvl w:val="0"/>
          <w:numId w:val="34"/>
        </w:numPr>
        <w:contextualSpacing/>
        <w:jc w:val="both"/>
        <w:rPr>
          <w:sz w:val="20"/>
          <w:szCs w:val="20"/>
        </w:rPr>
      </w:pPr>
      <w:r w:rsidRPr="00E40056">
        <w:rPr>
          <w:sz w:val="20"/>
          <w:szCs w:val="20"/>
        </w:rPr>
        <w:t>Zgodnie z obowiązującymi przepisami prawa telekomunikacyjnego, w oparciu o udzielone zamówienie, o którym mowa powyżej, Wykonawca prześle Zamawiającemu dokumenty wymagane do realizacji usługi zgodnie z obowiązującymi u Wykonawcy procedurami</w:t>
      </w:r>
      <w:r>
        <w:rPr>
          <w:sz w:val="20"/>
          <w:szCs w:val="20"/>
        </w:rPr>
        <w:t>.</w:t>
      </w:r>
      <w:bookmarkStart w:id="15" w:name="_GoBack"/>
      <w:bookmarkEnd w:id="15"/>
    </w:p>
    <w:p w14:paraId="0428B307" w14:textId="42E3F72A" w:rsidR="00FB3EB5" w:rsidRDefault="00FB3EB5" w:rsidP="00E40056">
      <w:pPr>
        <w:pStyle w:val="Akapitzlist"/>
        <w:numPr>
          <w:ilvl w:val="0"/>
          <w:numId w:val="34"/>
        </w:numPr>
        <w:contextualSpacing/>
        <w:jc w:val="both"/>
        <w:rPr>
          <w:sz w:val="20"/>
          <w:szCs w:val="20"/>
        </w:rPr>
      </w:pPr>
      <w:r w:rsidRPr="009D3FB5">
        <w:rPr>
          <w:sz w:val="20"/>
          <w:szCs w:val="20"/>
        </w:rPr>
        <w:t xml:space="preserve">Wynagrodzenie będzie płatne cyklicznie stałą opłatą abonamentową </w:t>
      </w:r>
      <w:r w:rsidR="00854C6F">
        <w:rPr>
          <w:sz w:val="20"/>
          <w:szCs w:val="20"/>
        </w:rPr>
        <w:t>w</w:t>
      </w:r>
      <w:r w:rsidR="00E17518">
        <w:rPr>
          <w:sz w:val="20"/>
          <w:szCs w:val="20"/>
        </w:rPr>
        <w:t xml:space="preserve"> </w:t>
      </w:r>
      <w:r w:rsidRPr="009D3FB5">
        <w:rPr>
          <w:sz w:val="20"/>
          <w:szCs w:val="20"/>
        </w:rPr>
        <w:t>miesięcznych okres</w:t>
      </w:r>
      <w:r w:rsidR="00854C6F">
        <w:rPr>
          <w:sz w:val="20"/>
          <w:szCs w:val="20"/>
        </w:rPr>
        <w:t>ach</w:t>
      </w:r>
      <w:r w:rsidRPr="009D3FB5">
        <w:rPr>
          <w:sz w:val="20"/>
          <w:szCs w:val="20"/>
        </w:rPr>
        <w:t xml:space="preserve"> rozliczeniowych.</w:t>
      </w:r>
    </w:p>
    <w:p w14:paraId="33C67E66" w14:textId="2CDA2784" w:rsidR="003030A6" w:rsidRPr="003030A6" w:rsidRDefault="003030A6" w:rsidP="00FB3EB5">
      <w:pPr>
        <w:spacing w:after="200"/>
        <w:rPr>
          <w:szCs w:val="20"/>
        </w:rPr>
      </w:pPr>
    </w:p>
    <w:sectPr w:rsidR="003030A6" w:rsidRPr="003030A6" w:rsidSect="00EC7B66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1716F7" w14:textId="77777777" w:rsidR="005D17B0" w:rsidRDefault="005D17B0" w:rsidP="00BD627E">
      <w:r>
        <w:separator/>
      </w:r>
    </w:p>
    <w:p w14:paraId="28D8EE27" w14:textId="77777777" w:rsidR="005D17B0" w:rsidRDefault="005D17B0"/>
  </w:endnote>
  <w:endnote w:type="continuationSeparator" w:id="0">
    <w:p w14:paraId="025B3144" w14:textId="77777777" w:rsidR="005D17B0" w:rsidRDefault="005D17B0" w:rsidP="00BD627E">
      <w:r>
        <w:continuationSeparator/>
      </w:r>
    </w:p>
    <w:p w14:paraId="7F7DB1A0" w14:textId="77777777" w:rsidR="005D17B0" w:rsidRDefault="005D17B0"/>
  </w:endnote>
  <w:endnote w:type="continuationNotice" w:id="1">
    <w:p w14:paraId="684C3269" w14:textId="77777777" w:rsidR="005D17B0" w:rsidRDefault="005D17B0"/>
    <w:p w14:paraId="4E36DAE2" w14:textId="77777777" w:rsidR="005D17B0" w:rsidRDefault="005D17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2843437"/>
      <w:docPartObj>
        <w:docPartGallery w:val="Page Numbers (Bottom of Page)"/>
        <w:docPartUnique/>
      </w:docPartObj>
    </w:sdtPr>
    <w:sdtEndPr/>
    <w:sdtContent>
      <w:sdt>
        <w:sdtPr>
          <w:id w:val="60453679"/>
          <w:docPartObj>
            <w:docPartGallery w:val="Page Numbers (Top of Page)"/>
            <w:docPartUnique/>
          </w:docPartObj>
        </w:sdtPr>
        <w:sdtEndPr/>
        <w:sdtContent>
          <w:p w14:paraId="23905B6C" w14:textId="43D6321C" w:rsidR="00C22A29" w:rsidRPr="00487409" w:rsidRDefault="00C22A29" w:rsidP="008F30FF">
            <w:pPr>
              <w:pStyle w:val="Stopka"/>
              <w:jc w:val="center"/>
              <w:rPr>
                <w:i/>
                <w:sz w:val="12"/>
              </w:rPr>
            </w:pPr>
          </w:p>
          <w:p w14:paraId="321DFD39" w14:textId="5DE50790" w:rsidR="00D03D9C" w:rsidRDefault="00D03D9C" w:rsidP="00635575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E40056">
              <w:rPr>
                <w:rFonts w:cs="Arial"/>
                <w:b/>
                <w:bCs/>
                <w:noProof/>
                <w:sz w:val="16"/>
              </w:rPr>
              <w:t>3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E40056">
              <w:rPr>
                <w:rFonts w:cs="Arial"/>
                <w:b/>
                <w:bCs/>
                <w:noProof/>
                <w:sz w:val="16"/>
              </w:rPr>
              <w:t>4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321DFD3A" w14:textId="77777777" w:rsidR="00243D7F" w:rsidRDefault="00243D7F">
    <w:pPr>
      <w:pStyle w:val="Stopka"/>
    </w:pPr>
  </w:p>
  <w:p w14:paraId="321DFD3B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3463948"/>
      <w:docPartObj>
        <w:docPartGallery w:val="Page Numbers (Bottom of Page)"/>
        <w:docPartUnique/>
      </w:docPartObj>
    </w:sdtPr>
    <w:sdtEndPr/>
    <w:sdtContent>
      <w:sdt>
        <w:sdtPr>
          <w:id w:val="1734359150"/>
          <w:docPartObj>
            <w:docPartGallery w:val="Page Numbers (Top of Page)"/>
            <w:docPartUnique/>
          </w:docPartObj>
        </w:sdtPr>
        <w:sdtEndPr/>
        <w:sdtContent>
          <w:p w14:paraId="4CE21E07" w14:textId="356AF81C" w:rsidR="00DE14C9" w:rsidRDefault="00DE14C9">
            <w:pPr>
              <w:pStyle w:val="Stopka"/>
              <w:jc w:val="center"/>
            </w:pPr>
            <w:r w:rsidRPr="00DE14C9">
              <w:rPr>
                <w:sz w:val="16"/>
                <w:szCs w:val="16"/>
              </w:rPr>
              <w:t xml:space="preserve">Strona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PAGE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 w:rsidR="00686425">
              <w:rPr>
                <w:b/>
                <w:bCs/>
                <w:noProof/>
                <w:sz w:val="16"/>
                <w:szCs w:val="16"/>
              </w:rPr>
              <w:t>1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  <w:r w:rsidRPr="00DE14C9">
              <w:rPr>
                <w:sz w:val="16"/>
                <w:szCs w:val="16"/>
              </w:rPr>
              <w:t xml:space="preserve"> z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NUMPAGES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 w:rsidR="00DB2612">
              <w:rPr>
                <w:b/>
                <w:bCs/>
                <w:noProof/>
                <w:sz w:val="16"/>
                <w:szCs w:val="16"/>
              </w:rPr>
              <w:t>5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91D19A6" w14:textId="77777777" w:rsidR="0031709F" w:rsidRDefault="003170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518520" w14:textId="77777777" w:rsidR="005D17B0" w:rsidRDefault="005D17B0" w:rsidP="00BD627E">
      <w:r>
        <w:separator/>
      </w:r>
    </w:p>
    <w:p w14:paraId="2F6CD9B1" w14:textId="77777777" w:rsidR="005D17B0" w:rsidRDefault="005D17B0"/>
  </w:footnote>
  <w:footnote w:type="continuationSeparator" w:id="0">
    <w:p w14:paraId="508220CB" w14:textId="77777777" w:rsidR="005D17B0" w:rsidRDefault="005D17B0" w:rsidP="00BD627E">
      <w:r>
        <w:continuationSeparator/>
      </w:r>
    </w:p>
    <w:p w14:paraId="2B30F253" w14:textId="77777777" w:rsidR="005D17B0" w:rsidRDefault="005D17B0"/>
  </w:footnote>
  <w:footnote w:type="continuationNotice" w:id="1">
    <w:p w14:paraId="4C64DF0F" w14:textId="77777777" w:rsidR="005D17B0" w:rsidRDefault="005D17B0"/>
    <w:p w14:paraId="54CE2A00" w14:textId="77777777" w:rsidR="005D17B0" w:rsidRDefault="005D17B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6"/>
      <w:gridCol w:w="6102"/>
      <w:gridCol w:w="2050"/>
    </w:tblGrid>
    <w:tr w:rsidR="00686425" w:rsidRPr="00E3049C" w14:paraId="4447EE34" w14:textId="77777777" w:rsidTr="00132EFA">
      <w:trPr>
        <w:trHeight w:val="841"/>
      </w:trPr>
      <w:tc>
        <w:tcPr>
          <w:tcW w:w="1985" w:type="dxa"/>
        </w:tcPr>
        <w:p w14:paraId="56B5161C" w14:textId="77777777" w:rsidR="00686425" w:rsidRPr="00E3049C" w:rsidRDefault="00686425" w:rsidP="00686425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rFonts w:cs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58752" behindDoc="0" locked="0" layoutInCell="1" allowOverlap="1" wp14:anchorId="4A951097" wp14:editId="53AA429A">
                <wp:simplePos x="0" y="0"/>
                <wp:positionH relativeFrom="column">
                  <wp:posOffset>-61950</wp:posOffset>
                </wp:positionH>
                <wp:positionV relativeFrom="paragraph">
                  <wp:posOffset>15265</wp:posOffset>
                </wp:positionV>
                <wp:extent cx="1035050" cy="506095"/>
                <wp:effectExtent l="19050" t="19050" r="12700" b="27305"/>
                <wp:wrapNone/>
                <wp:docPr id="28" name="Obraz 0" descr="znak_PGE-godlo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506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237" w:type="dxa"/>
        </w:tcPr>
        <w:p w14:paraId="7C1E25A8" w14:textId="77777777" w:rsidR="00686425" w:rsidRPr="00E3049C" w:rsidRDefault="00686425" w:rsidP="00686425">
          <w:pPr>
            <w:jc w:val="right"/>
            <w:rPr>
              <w:b/>
              <w:sz w:val="14"/>
            </w:rPr>
          </w:pPr>
        </w:p>
        <w:p w14:paraId="718A41F5" w14:textId="5C1CE6B2" w:rsidR="00686425" w:rsidRPr="00E3049C" w:rsidRDefault="00686425" w:rsidP="001A1D55">
          <w:pPr>
            <w:jc w:val="right"/>
            <w:rPr>
              <w:sz w:val="14"/>
            </w:rPr>
          </w:pPr>
        </w:p>
      </w:tc>
      <w:tc>
        <w:tcPr>
          <w:tcW w:w="2092" w:type="dxa"/>
        </w:tcPr>
        <w:p w14:paraId="60114059" w14:textId="77777777" w:rsidR="00686425" w:rsidRPr="00E3049C" w:rsidRDefault="00686425" w:rsidP="00686425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45C9EE4E" wp14:editId="36343046">
                    <wp:simplePos x="0" y="0"/>
                    <wp:positionH relativeFrom="margin">
                      <wp:posOffset>-29210</wp:posOffset>
                    </wp:positionH>
                    <wp:positionV relativeFrom="paragraph">
                      <wp:posOffset>100661</wp:posOffset>
                    </wp:positionV>
                    <wp:extent cx="1695450" cy="325120"/>
                    <wp:effectExtent l="0" t="0" r="19050" b="17780"/>
                    <wp:wrapNone/>
                    <wp:docPr id="9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0" cy="3251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FE1D41" w14:textId="348D9F97" w:rsidR="00686425" w:rsidRPr="00444FF2" w:rsidRDefault="00686425" w:rsidP="00686425">
                                <w:pP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45C9EE4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margin-left:-2.3pt;margin-top:7.95pt;width:133.5pt;height:25.6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" strokecolor="white" strokeweight="0">
                    <v:textbox>
                      <w:txbxContent>
                        <w:p w14:paraId="53FE1D41" w14:textId="348D9F97" w:rsidR="00686425" w:rsidRPr="00444FF2" w:rsidRDefault="00686425" w:rsidP="00686425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10DE895A" w14:textId="77777777" w:rsidR="00686425" w:rsidRPr="00E3049C" w:rsidRDefault="00686425" w:rsidP="00686425">
          <w:pPr>
            <w:ind w:firstLine="708"/>
          </w:pPr>
        </w:p>
      </w:tc>
    </w:tr>
  </w:tbl>
  <w:p w14:paraId="26749D4F" w14:textId="4CB599E6" w:rsidR="00A919F0" w:rsidRPr="00686425" w:rsidRDefault="00686425" w:rsidP="00686425">
    <w:pPr>
      <w:tabs>
        <w:tab w:val="center" w:pos="4536"/>
        <w:tab w:val="right" w:pos="9072"/>
      </w:tabs>
      <w:rPr>
        <w:sz w:val="16"/>
      </w:rPr>
    </w:pPr>
    <w:r w:rsidRPr="00B56846">
      <w:rPr>
        <w:rFonts w:cs="Arial"/>
        <w:noProof/>
        <w:sz w:val="16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75FEB2F" wp14:editId="05CE0C2C">
              <wp:simplePos x="0" y="0"/>
              <wp:positionH relativeFrom="column">
                <wp:posOffset>-73660</wp:posOffset>
              </wp:positionH>
              <wp:positionV relativeFrom="paragraph">
                <wp:posOffset>88976</wp:posOffset>
              </wp:positionV>
              <wp:extent cx="6554470" cy="0"/>
              <wp:effectExtent l="0" t="0" r="0" b="0"/>
              <wp:wrapNone/>
              <wp:docPr id="2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544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34C4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5.8pt;margin-top:7pt;width:516.1pt;height:0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" strokecolor="#ef7f00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ACEF5F" w14:textId="30828E45" w:rsidR="0031709F" w:rsidRDefault="00DE14C9">
    <w:pPr>
      <w:pStyle w:val="Nagwek"/>
    </w:pPr>
    <w:r>
      <w:rPr>
        <w:noProof/>
      </w:rPr>
      <w:drawing>
        <wp:inline distT="0" distB="0" distL="0" distR="0" wp14:anchorId="30B9D650" wp14:editId="2178C0A0">
          <wp:extent cx="1176655" cy="579120"/>
          <wp:effectExtent l="0" t="0" r="4445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C408D"/>
    <w:multiLevelType w:val="hybridMultilevel"/>
    <w:tmpl w:val="5DBC54A4"/>
    <w:lvl w:ilvl="0" w:tplc="A9C6BB02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3B6E94"/>
    <w:multiLevelType w:val="hybridMultilevel"/>
    <w:tmpl w:val="620609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D0D59"/>
    <w:multiLevelType w:val="hybridMultilevel"/>
    <w:tmpl w:val="DC52E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44E2F"/>
    <w:multiLevelType w:val="hybridMultilevel"/>
    <w:tmpl w:val="52D6532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0CD7367C"/>
    <w:multiLevelType w:val="multilevel"/>
    <w:tmpl w:val="187C907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IIpoziom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IIIpoziom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pStyle w:val="IVPoziom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pStyle w:val="VPoziom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pStyle w:val="VIPoziom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5" w15:restartNumberingAfterBreak="0">
    <w:nsid w:val="0D494D30"/>
    <w:multiLevelType w:val="hybridMultilevel"/>
    <w:tmpl w:val="DC52E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46430"/>
    <w:multiLevelType w:val="hybridMultilevel"/>
    <w:tmpl w:val="92B466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764460"/>
    <w:multiLevelType w:val="hybridMultilevel"/>
    <w:tmpl w:val="BB84492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204193"/>
    <w:multiLevelType w:val="hybridMultilevel"/>
    <w:tmpl w:val="D65E6198"/>
    <w:lvl w:ilvl="0" w:tplc="CA7C79B2">
      <w:start w:val="1"/>
      <w:numFmt w:val="upperRoman"/>
      <w:pStyle w:val="Ipoziom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F1D7D"/>
    <w:multiLevelType w:val="hybridMultilevel"/>
    <w:tmpl w:val="ABDCBC9E"/>
    <w:lvl w:ilvl="0" w:tplc="C4080A7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FF3721A"/>
    <w:multiLevelType w:val="hybridMultilevel"/>
    <w:tmpl w:val="AACE3ECA"/>
    <w:lvl w:ilvl="0" w:tplc="6A1063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393FBC"/>
    <w:multiLevelType w:val="hybridMultilevel"/>
    <w:tmpl w:val="1E947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293CF1"/>
    <w:multiLevelType w:val="hybridMultilevel"/>
    <w:tmpl w:val="4800B430"/>
    <w:lvl w:ilvl="0" w:tplc="1E0641D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B3BE6"/>
    <w:multiLevelType w:val="hybridMultilevel"/>
    <w:tmpl w:val="9D461120"/>
    <w:lvl w:ilvl="0" w:tplc="60724B82">
      <w:start w:val="1"/>
      <w:numFmt w:val="decimal"/>
      <w:pStyle w:val="IIpoziom0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B2B5372"/>
    <w:multiLevelType w:val="multilevel"/>
    <w:tmpl w:val="BA26C28C"/>
    <w:lvl w:ilvl="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Bidi"/>
        <w:color w:val="auto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BAE5F8C"/>
    <w:multiLevelType w:val="hybridMultilevel"/>
    <w:tmpl w:val="85E6654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308B0661"/>
    <w:multiLevelType w:val="hybridMultilevel"/>
    <w:tmpl w:val="F2149C06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DF1381"/>
    <w:multiLevelType w:val="hybridMultilevel"/>
    <w:tmpl w:val="BD4A53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EF4950"/>
    <w:multiLevelType w:val="hybridMultilevel"/>
    <w:tmpl w:val="4168C102"/>
    <w:lvl w:ilvl="0" w:tplc="67AEEE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E7F6209"/>
    <w:multiLevelType w:val="hybridMultilevel"/>
    <w:tmpl w:val="12F81C9E"/>
    <w:lvl w:ilvl="0" w:tplc="58AE8F64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F1648C"/>
    <w:multiLevelType w:val="multilevel"/>
    <w:tmpl w:val="065C3EE6"/>
    <w:lvl w:ilvl="0">
      <w:start w:val="1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2."/>
      <w:lvlJc w:val="left"/>
      <w:pPr>
        <w:ind w:left="1145" w:hanging="720"/>
      </w:pPr>
      <w:rPr>
        <w:rFonts w:ascii="Arial" w:eastAsia="Times New Roman" w:hAnsi="Arial" w:cs="Times New Roman"/>
        <w:b w:val="0"/>
        <w:i w:val="0"/>
        <w:color w:val="000000" w:themeColor="text1"/>
        <w:sz w:val="18"/>
      </w:rPr>
    </w:lvl>
    <w:lvl w:ilvl="2">
      <w:start w:val="1"/>
      <w:numFmt w:val="decimal"/>
      <w:pStyle w:val="IIIpoziom0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IVpoziom0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pStyle w:val="Vpoziom0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VIpoziom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22" w15:restartNumberingAfterBreak="0">
    <w:nsid w:val="47F250F6"/>
    <w:multiLevelType w:val="hybridMultilevel"/>
    <w:tmpl w:val="C3DA22CA"/>
    <w:lvl w:ilvl="0" w:tplc="B42C6D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9B27B63"/>
    <w:multiLevelType w:val="hybridMultilevel"/>
    <w:tmpl w:val="B23C1F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6F70AD"/>
    <w:multiLevelType w:val="hybridMultilevel"/>
    <w:tmpl w:val="43F6C138"/>
    <w:lvl w:ilvl="0" w:tplc="CAE6857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96C4B8A"/>
    <w:multiLevelType w:val="hybridMultilevel"/>
    <w:tmpl w:val="88DA777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0E92039"/>
    <w:multiLevelType w:val="hybridMultilevel"/>
    <w:tmpl w:val="BF2C9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1A0D33"/>
    <w:multiLevelType w:val="hybridMultilevel"/>
    <w:tmpl w:val="C0BEEC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7F2541"/>
    <w:multiLevelType w:val="hybridMultilevel"/>
    <w:tmpl w:val="81F62576"/>
    <w:lvl w:ilvl="0" w:tplc="6A1063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C1827FB"/>
    <w:multiLevelType w:val="hybridMultilevel"/>
    <w:tmpl w:val="B24A3CBA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061197C"/>
    <w:multiLevelType w:val="hybridMultilevel"/>
    <w:tmpl w:val="BD4A53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062D56"/>
    <w:multiLevelType w:val="hybridMultilevel"/>
    <w:tmpl w:val="7E94797C"/>
    <w:lvl w:ilvl="0" w:tplc="159A33B6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DC0E15"/>
    <w:multiLevelType w:val="hybridMultilevel"/>
    <w:tmpl w:val="E908932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79B44DEC"/>
    <w:multiLevelType w:val="hybridMultilevel"/>
    <w:tmpl w:val="492CB3A2"/>
    <w:lvl w:ilvl="0" w:tplc="04150013">
      <w:start w:val="1"/>
      <w:numFmt w:val="upperRoman"/>
      <w:lvlText w:val="%1."/>
      <w:lvlJc w:val="righ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6"/>
  </w:num>
  <w:num w:numId="2">
    <w:abstractNumId w:val="4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pStyle w:val="IIpoziom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IIIpoziom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IVPoziom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VPoziom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VIPoziom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3">
    <w:abstractNumId w:val="4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1F497D" w:themeColor="text2"/>
          <w:sz w:val="20"/>
        </w:rPr>
      </w:lvl>
    </w:lvlOverride>
    <w:lvlOverride w:ilvl="1">
      <w:lvl w:ilvl="1">
        <w:start w:val="1"/>
        <w:numFmt w:val="decimal"/>
        <w:pStyle w:val="IIpoziom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1F497D" w:themeColor="text2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IIIpoziom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IVPoziom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pStyle w:val="VPoziom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VIPoziom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4">
    <w:abstractNumId w:val="21"/>
  </w:num>
  <w:num w:numId="5">
    <w:abstractNumId w:val="13"/>
  </w:num>
  <w:num w:numId="6">
    <w:abstractNumId w:val="11"/>
  </w:num>
  <w:num w:numId="7">
    <w:abstractNumId w:val="30"/>
  </w:num>
  <w:num w:numId="8">
    <w:abstractNumId w:val="18"/>
  </w:num>
  <w:num w:numId="9">
    <w:abstractNumId w:val="5"/>
  </w:num>
  <w:num w:numId="10">
    <w:abstractNumId w:val="27"/>
  </w:num>
  <w:num w:numId="11">
    <w:abstractNumId w:val="6"/>
  </w:num>
  <w:num w:numId="12">
    <w:abstractNumId w:val="15"/>
  </w:num>
  <w:num w:numId="13">
    <w:abstractNumId w:val="3"/>
  </w:num>
  <w:num w:numId="14">
    <w:abstractNumId w:val="26"/>
  </w:num>
  <w:num w:numId="15">
    <w:abstractNumId w:val="23"/>
  </w:num>
  <w:num w:numId="16">
    <w:abstractNumId w:val="2"/>
  </w:num>
  <w:num w:numId="17">
    <w:abstractNumId w:val="1"/>
  </w:num>
  <w:num w:numId="18">
    <w:abstractNumId w:val="20"/>
  </w:num>
  <w:num w:numId="19">
    <w:abstractNumId w:val="10"/>
  </w:num>
  <w:num w:numId="20">
    <w:abstractNumId w:val="31"/>
  </w:num>
  <w:num w:numId="21">
    <w:abstractNumId w:val="0"/>
  </w:num>
  <w:num w:numId="22">
    <w:abstractNumId w:val="12"/>
  </w:num>
  <w:num w:numId="23">
    <w:abstractNumId w:val="28"/>
  </w:num>
  <w:num w:numId="24">
    <w:abstractNumId w:val="33"/>
  </w:num>
  <w:num w:numId="25">
    <w:abstractNumId w:val="7"/>
  </w:num>
  <w:num w:numId="26">
    <w:abstractNumId w:val="17"/>
  </w:num>
  <w:num w:numId="27">
    <w:abstractNumId w:val="29"/>
  </w:num>
  <w:num w:numId="28">
    <w:abstractNumId w:val="9"/>
  </w:num>
  <w:num w:numId="29">
    <w:abstractNumId w:val="14"/>
  </w:num>
  <w:num w:numId="30">
    <w:abstractNumId w:val="24"/>
  </w:num>
  <w:num w:numId="31">
    <w:abstractNumId w:val="32"/>
  </w:num>
  <w:num w:numId="32">
    <w:abstractNumId w:val="25"/>
  </w:num>
  <w:num w:numId="33">
    <w:abstractNumId w:val="19"/>
  </w:num>
  <w:num w:numId="34">
    <w:abstractNumId w:val="22"/>
  </w:num>
  <w:num w:numId="35">
    <w:abstractNumId w:val="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59"/>
    <w:rsid w:val="0000055F"/>
    <w:rsid w:val="00000699"/>
    <w:rsid w:val="000079EA"/>
    <w:rsid w:val="00011617"/>
    <w:rsid w:val="00012410"/>
    <w:rsid w:val="00021392"/>
    <w:rsid w:val="000243C0"/>
    <w:rsid w:val="00026810"/>
    <w:rsid w:val="00026D9A"/>
    <w:rsid w:val="0002733E"/>
    <w:rsid w:val="0003141C"/>
    <w:rsid w:val="00031CDC"/>
    <w:rsid w:val="00032451"/>
    <w:rsid w:val="00037152"/>
    <w:rsid w:val="00040E4D"/>
    <w:rsid w:val="00046129"/>
    <w:rsid w:val="000478CC"/>
    <w:rsid w:val="00050ED7"/>
    <w:rsid w:val="00051290"/>
    <w:rsid w:val="00056157"/>
    <w:rsid w:val="00057683"/>
    <w:rsid w:val="00057A2C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24D6"/>
    <w:rsid w:val="00084835"/>
    <w:rsid w:val="00084B97"/>
    <w:rsid w:val="00086115"/>
    <w:rsid w:val="00090208"/>
    <w:rsid w:val="00090921"/>
    <w:rsid w:val="000914FD"/>
    <w:rsid w:val="00092CD3"/>
    <w:rsid w:val="00094C2F"/>
    <w:rsid w:val="000965A3"/>
    <w:rsid w:val="000971AB"/>
    <w:rsid w:val="000A0CA5"/>
    <w:rsid w:val="000A1A02"/>
    <w:rsid w:val="000A52CD"/>
    <w:rsid w:val="000A5964"/>
    <w:rsid w:val="000A6AA0"/>
    <w:rsid w:val="000B7759"/>
    <w:rsid w:val="000B7E93"/>
    <w:rsid w:val="000C1970"/>
    <w:rsid w:val="000C3838"/>
    <w:rsid w:val="000C626D"/>
    <w:rsid w:val="000D1608"/>
    <w:rsid w:val="000D1615"/>
    <w:rsid w:val="000D368C"/>
    <w:rsid w:val="000D3D8E"/>
    <w:rsid w:val="000D4112"/>
    <w:rsid w:val="000D5549"/>
    <w:rsid w:val="000E131A"/>
    <w:rsid w:val="000E1849"/>
    <w:rsid w:val="000E1F7D"/>
    <w:rsid w:val="000E6284"/>
    <w:rsid w:val="000F0671"/>
    <w:rsid w:val="000F5F4D"/>
    <w:rsid w:val="000F779B"/>
    <w:rsid w:val="00100038"/>
    <w:rsid w:val="001002F8"/>
    <w:rsid w:val="00100563"/>
    <w:rsid w:val="00100FD8"/>
    <w:rsid w:val="00101EA8"/>
    <w:rsid w:val="001033CD"/>
    <w:rsid w:val="001076D8"/>
    <w:rsid w:val="00107DD3"/>
    <w:rsid w:val="00107E65"/>
    <w:rsid w:val="0011164C"/>
    <w:rsid w:val="00112F3C"/>
    <w:rsid w:val="0011352E"/>
    <w:rsid w:val="00116054"/>
    <w:rsid w:val="0011630C"/>
    <w:rsid w:val="00120617"/>
    <w:rsid w:val="00123136"/>
    <w:rsid w:val="001254AB"/>
    <w:rsid w:val="00125B02"/>
    <w:rsid w:val="00130542"/>
    <w:rsid w:val="00130ECA"/>
    <w:rsid w:val="00132B3C"/>
    <w:rsid w:val="00132DAF"/>
    <w:rsid w:val="00132EE3"/>
    <w:rsid w:val="001331C0"/>
    <w:rsid w:val="001337EC"/>
    <w:rsid w:val="001342F0"/>
    <w:rsid w:val="001352F3"/>
    <w:rsid w:val="001410C8"/>
    <w:rsid w:val="00153E1B"/>
    <w:rsid w:val="001575DB"/>
    <w:rsid w:val="00157918"/>
    <w:rsid w:val="00165E35"/>
    <w:rsid w:val="00173110"/>
    <w:rsid w:val="00180173"/>
    <w:rsid w:val="0018569D"/>
    <w:rsid w:val="00186CF4"/>
    <w:rsid w:val="00195D03"/>
    <w:rsid w:val="00196EBD"/>
    <w:rsid w:val="001A14FA"/>
    <w:rsid w:val="001A1D55"/>
    <w:rsid w:val="001A4F28"/>
    <w:rsid w:val="001A66E6"/>
    <w:rsid w:val="001B2188"/>
    <w:rsid w:val="001B2252"/>
    <w:rsid w:val="001C0EA6"/>
    <w:rsid w:val="001C18F8"/>
    <w:rsid w:val="001C4434"/>
    <w:rsid w:val="001C54FB"/>
    <w:rsid w:val="001C5C30"/>
    <w:rsid w:val="001C6D3A"/>
    <w:rsid w:val="001D15D8"/>
    <w:rsid w:val="001D3BC6"/>
    <w:rsid w:val="001E156B"/>
    <w:rsid w:val="001E1DB5"/>
    <w:rsid w:val="001E3808"/>
    <w:rsid w:val="001E5E1F"/>
    <w:rsid w:val="001E6728"/>
    <w:rsid w:val="001E730D"/>
    <w:rsid w:val="001E7580"/>
    <w:rsid w:val="001F1CF9"/>
    <w:rsid w:val="001F29B5"/>
    <w:rsid w:val="001F29FE"/>
    <w:rsid w:val="001F30F4"/>
    <w:rsid w:val="001F357F"/>
    <w:rsid w:val="001F3A8B"/>
    <w:rsid w:val="001F4B1F"/>
    <w:rsid w:val="001F53A7"/>
    <w:rsid w:val="001F6303"/>
    <w:rsid w:val="001F739C"/>
    <w:rsid w:val="00205AEE"/>
    <w:rsid w:val="0021019C"/>
    <w:rsid w:val="00211ED6"/>
    <w:rsid w:val="00212085"/>
    <w:rsid w:val="00212BC5"/>
    <w:rsid w:val="0021566E"/>
    <w:rsid w:val="00230F74"/>
    <w:rsid w:val="002325C0"/>
    <w:rsid w:val="00232AC1"/>
    <w:rsid w:val="00233139"/>
    <w:rsid w:val="0023414F"/>
    <w:rsid w:val="002374C0"/>
    <w:rsid w:val="00243566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2386"/>
    <w:rsid w:val="0027247B"/>
    <w:rsid w:val="002748DC"/>
    <w:rsid w:val="00280216"/>
    <w:rsid w:val="0028210C"/>
    <w:rsid w:val="002868F7"/>
    <w:rsid w:val="00290726"/>
    <w:rsid w:val="0029227A"/>
    <w:rsid w:val="0029303A"/>
    <w:rsid w:val="00296D06"/>
    <w:rsid w:val="002A015E"/>
    <w:rsid w:val="002A13CF"/>
    <w:rsid w:val="002A14B2"/>
    <w:rsid w:val="002A1B69"/>
    <w:rsid w:val="002A206D"/>
    <w:rsid w:val="002A3C21"/>
    <w:rsid w:val="002A6DD4"/>
    <w:rsid w:val="002A7484"/>
    <w:rsid w:val="002A7CAD"/>
    <w:rsid w:val="002B0B62"/>
    <w:rsid w:val="002B14DF"/>
    <w:rsid w:val="002B5CD2"/>
    <w:rsid w:val="002B77D0"/>
    <w:rsid w:val="002C17B0"/>
    <w:rsid w:val="002C1A2B"/>
    <w:rsid w:val="002C5984"/>
    <w:rsid w:val="002C6224"/>
    <w:rsid w:val="002C77A0"/>
    <w:rsid w:val="002D057D"/>
    <w:rsid w:val="002D525B"/>
    <w:rsid w:val="002E035A"/>
    <w:rsid w:val="002E08D4"/>
    <w:rsid w:val="002E0E9A"/>
    <w:rsid w:val="002E52CA"/>
    <w:rsid w:val="002E6294"/>
    <w:rsid w:val="002F01E4"/>
    <w:rsid w:val="002F0DA4"/>
    <w:rsid w:val="002F1343"/>
    <w:rsid w:val="002F13C5"/>
    <w:rsid w:val="002F481A"/>
    <w:rsid w:val="003030A6"/>
    <w:rsid w:val="00304EDA"/>
    <w:rsid w:val="00304F1E"/>
    <w:rsid w:val="00310C02"/>
    <w:rsid w:val="00311207"/>
    <w:rsid w:val="003122AE"/>
    <w:rsid w:val="003125AB"/>
    <w:rsid w:val="00313FAE"/>
    <w:rsid w:val="0031709F"/>
    <w:rsid w:val="00321B13"/>
    <w:rsid w:val="00322492"/>
    <w:rsid w:val="00323858"/>
    <w:rsid w:val="00330196"/>
    <w:rsid w:val="00330B20"/>
    <w:rsid w:val="00332E0A"/>
    <w:rsid w:val="0033341A"/>
    <w:rsid w:val="0033583A"/>
    <w:rsid w:val="00337128"/>
    <w:rsid w:val="00342AE6"/>
    <w:rsid w:val="00343F39"/>
    <w:rsid w:val="00344C20"/>
    <w:rsid w:val="0035195A"/>
    <w:rsid w:val="003536AF"/>
    <w:rsid w:val="00354D5C"/>
    <w:rsid w:val="00355391"/>
    <w:rsid w:val="00355FF4"/>
    <w:rsid w:val="0035667E"/>
    <w:rsid w:val="003712C5"/>
    <w:rsid w:val="00371B47"/>
    <w:rsid w:val="003729B0"/>
    <w:rsid w:val="00373A06"/>
    <w:rsid w:val="00373DCD"/>
    <w:rsid w:val="003751ED"/>
    <w:rsid w:val="00375AFC"/>
    <w:rsid w:val="00375B9B"/>
    <w:rsid w:val="00377F99"/>
    <w:rsid w:val="00381232"/>
    <w:rsid w:val="00381466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C66D2"/>
    <w:rsid w:val="003D2D59"/>
    <w:rsid w:val="003D79C0"/>
    <w:rsid w:val="003E2954"/>
    <w:rsid w:val="003E73B8"/>
    <w:rsid w:val="003F20EB"/>
    <w:rsid w:val="003F3F26"/>
    <w:rsid w:val="003F5769"/>
    <w:rsid w:val="003F61B7"/>
    <w:rsid w:val="003F669F"/>
    <w:rsid w:val="00400823"/>
    <w:rsid w:val="0040184C"/>
    <w:rsid w:val="00406A8C"/>
    <w:rsid w:val="0040709A"/>
    <w:rsid w:val="00412D3D"/>
    <w:rsid w:val="004156A8"/>
    <w:rsid w:val="004164B8"/>
    <w:rsid w:val="0042259C"/>
    <w:rsid w:val="00424424"/>
    <w:rsid w:val="004244A1"/>
    <w:rsid w:val="00424C4B"/>
    <w:rsid w:val="00430FF2"/>
    <w:rsid w:val="004311F7"/>
    <w:rsid w:val="00433DDD"/>
    <w:rsid w:val="00434372"/>
    <w:rsid w:val="00435431"/>
    <w:rsid w:val="00440E2A"/>
    <w:rsid w:val="00441C54"/>
    <w:rsid w:val="00442403"/>
    <w:rsid w:val="00444FF2"/>
    <w:rsid w:val="004515E3"/>
    <w:rsid w:val="00452DE2"/>
    <w:rsid w:val="00457E17"/>
    <w:rsid w:val="00460788"/>
    <w:rsid w:val="004624C0"/>
    <w:rsid w:val="004628F8"/>
    <w:rsid w:val="004640C0"/>
    <w:rsid w:val="004644F1"/>
    <w:rsid w:val="00466491"/>
    <w:rsid w:val="004667CE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71C8"/>
    <w:rsid w:val="004C7A6D"/>
    <w:rsid w:val="004C7D85"/>
    <w:rsid w:val="004D0773"/>
    <w:rsid w:val="004D1DD8"/>
    <w:rsid w:val="004D3478"/>
    <w:rsid w:val="004D445D"/>
    <w:rsid w:val="004E2FA2"/>
    <w:rsid w:val="004E3E7C"/>
    <w:rsid w:val="004F528B"/>
    <w:rsid w:val="004F64EA"/>
    <w:rsid w:val="004F6EE1"/>
    <w:rsid w:val="004F7F76"/>
    <w:rsid w:val="00500ECE"/>
    <w:rsid w:val="00502190"/>
    <w:rsid w:val="00502455"/>
    <w:rsid w:val="00505306"/>
    <w:rsid w:val="0050723B"/>
    <w:rsid w:val="00507EDA"/>
    <w:rsid w:val="00507F3C"/>
    <w:rsid w:val="00512182"/>
    <w:rsid w:val="00513312"/>
    <w:rsid w:val="00517156"/>
    <w:rsid w:val="00517276"/>
    <w:rsid w:val="00521B3F"/>
    <w:rsid w:val="00521E7D"/>
    <w:rsid w:val="00522ADD"/>
    <w:rsid w:val="00530350"/>
    <w:rsid w:val="00530B3D"/>
    <w:rsid w:val="005310C6"/>
    <w:rsid w:val="0053152C"/>
    <w:rsid w:val="00535447"/>
    <w:rsid w:val="00535B84"/>
    <w:rsid w:val="00535C5D"/>
    <w:rsid w:val="005362D5"/>
    <w:rsid w:val="00536B32"/>
    <w:rsid w:val="005437C3"/>
    <w:rsid w:val="00545DB5"/>
    <w:rsid w:val="005468F5"/>
    <w:rsid w:val="00550CB0"/>
    <w:rsid w:val="00551159"/>
    <w:rsid w:val="0055678B"/>
    <w:rsid w:val="00562C5F"/>
    <w:rsid w:val="00565A98"/>
    <w:rsid w:val="005673B3"/>
    <w:rsid w:val="00571D91"/>
    <w:rsid w:val="00572C83"/>
    <w:rsid w:val="005732FF"/>
    <w:rsid w:val="00573F97"/>
    <w:rsid w:val="0057467F"/>
    <w:rsid w:val="00575293"/>
    <w:rsid w:val="00576835"/>
    <w:rsid w:val="00576F5D"/>
    <w:rsid w:val="005800CD"/>
    <w:rsid w:val="005815CC"/>
    <w:rsid w:val="00584267"/>
    <w:rsid w:val="005842F7"/>
    <w:rsid w:val="00585022"/>
    <w:rsid w:val="00587815"/>
    <w:rsid w:val="005904EA"/>
    <w:rsid w:val="0059125B"/>
    <w:rsid w:val="00593BA4"/>
    <w:rsid w:val="00597582"/>
    <w:rsid w:val="005975F5"/>
    <w:rsid w:val="005A0BEE"/>
    <w:rsid w:val="005A0E1A"/>
    <w:rsid w:val="005A309E"/>
    <w:rsid w:val="005A4B60"/>
    <w:rsid w:val="005B4C9F"/>
    <w:rsid w:val="005B7525"/>
    <w:rsid w:val="005C18EE"/>
    <w:rsid w:val="005C1E2E"/>
    <w:rsid w:val="005C4633"/>
    <w:rsid w:val="005C4B9C"/>
    <w:rsid w:val="005D0D31"/>
    <w:rsid w:val="005D14E1"/>
    <w:rsid w:val="005D17B0"/>
    <w:rsid w:val="005D3261"/>
    <w:rsid w:val="005D5DFB"/>
    <w:rsid w:val="005D71EF"/>
    <w:rsid w:val="005E5506"/>
    <w:rsid w:val="005E5E4E"/>
    <w:rsid w:val="005E6333"/>
    <w:rsid w:val="005F78E2"/>
    <w:rsid w:val="005F7AD1"/>
    <w:rsid w:val="005F7F6C"/>
    <w:rsid w:val="00604C9D"/>
    <w:rsid w:val="00607130"/>
    <w:rsid w:val="00607ED2"/>
    <w:rsid w:val="0061016A"/>
    <w:rsid w:val="00610CB4"/>
    <w:rsid w:val="006121CF"/>
    <w:rsid w:val="00612ED8"/>
    <w:rsid w:val="006157E5"/>
    <w:rsid w:val="00620085"/>
    <w:rsid w:val="00624338"/>
    <w:rsid w:val="00625490"/>
    <w:rsid w:val="0063174F"/>
    <w:rsid w:val="00631BD1"/>
    <w:rsid w:val="00635575"/>
    <w:rsid w:val="006379C4"/>
    <w:rsid w:val="00637B7C"/>
    <w:rsid w:val="0064362F"/>
    <w:rsid w:val="00643A7D"/>
    <w:rsid w:val="006444D7"/>
    <w:rsid w:val="00652A26"/>
    <w:rsid w:val="0065408D"/>
    <w:rsid w:val="00657857"/>
    <w:rsid w:val="00657883"/>
    <w:rsid w:val="00657C89"/>
    <w:rsid w:val="00660F12"/>
    <w:rsid w:val="00661CD1"/>
    <w:rsid w:val="00662499"/>
    <w:rsid w:val="00662DAF"/>
    <w:rsid w:val="00664036"/>
    <w:rsid w:val="00664BA0"/>
    <w:rsid w:val="00664D0B"/>
    <w:rsid w:val="00670E11"/>
    <w:rsid w:val="00676651"/>
    <w:rsid w:val="0067761E"/>
    <w:rsid w:val="00677CAE"/>
    <w:rsid w:val="00681840"/>
    <w:rsid w:val="00683D98"/>
    <w:rsid w:val="006840E9"/>
    <w:rsid w:val="00685933"/>
    <w:rsid w:val="00685FD6"/>
    <w:rsid w:val="00686425"/>
    <w:rsid w:val="0069321E"/>
    <w:rsid w:val="00694BEE"/>
    <w:rsid w:val="00694CD1"/>
    <w:rsid w:val="00695F1A"/>
    <w:rsid w:val="0069693B"/>
    <w:rsid w:val="006A6BAA"/>
    <w:rsid w:val="006A7DC9"/>
    <w:rsid w:val="006B0496"/>
    <w:rsid w:val="006B1E7D"/>
    <w:rsid w:val="006B34E3"/>
    <w:rsid w:val="006B5FD3"/>
    <w:rsid w:val="006C0C72"/>
    <w:rsid w:val="006C1E90"/>
    <w:rsid w:val="006C43BC"/>
    <w:rsid w:val="006C478E"/>
    <w:rsid w:val="006C4DCA"/>
    <w:rsid w:val="006C6A68"/>
    <w:rsid w:val="006C7205"/>
    <w:rsid w:val="006D07E6"/>
    <w:rsid w:val="006D1AA8"/>
    <w:rsid w:val="006D4B6F"/>
    <w:rsid w:val="006E0397"/>
    <w:rsid w:val="006E2138"/>
    <w:rsid w:val="006E4432"/>
    <w:rsid w:val="006E4485"/>
    <w:rsid w:val="006E6645"/>
    <w:rsid w:val="006F44B4"/>
    <w:rsid w:val="007035E7"/>
    <w:rsid w:val="007060FB"/>
    <w:rsid w:val="0070639E"/>
    <w:rsid w:val="00706A0E"/>
    <w:rsid w:val="007070E1"/>
    <w:rsid w:val="00707554"/>
    <w:rsid w:val="00710CB3"/>
    <w:rsid w:val="0072065E"/>
    <w:rsid w:val="00725E40"/>
    <w:rsid w:val="007273C2"/>
    <w:rsid w:val="0073144D"/>
    <w:rsid w:val="00731A9F"/>
    <w:rsid w:val="00732FF9"/>
    <w:rsid w:val="00741FDB"/>
    <w:rsid w:val="00742C06"/>
    <w:rsid w:val="00743534"/>
    <w:rsid w:val="00743B2F"/>
    <w:rsid w:val="00746535"/>
    <w:rsid w:val="0074750F"/>
    <w:rsid w:val="007515B4"/>
    <w:rsid w:val="007539B7"/>
    <w:rsid w:val="007541E9"/>
    <w:rsid w:val="00761BC2"/>
    <w:rsid w:val="00762228"/>
    <w:rsid w:val="00762357"/>
    <w:rsid w:val="00765250"/>
    <w:rsid w:val="0077067A"/>
    <w:rsid w:val="0077077F"/>
    <w:rsid w:val="007731E8"/>
    <w:rsid w:val="00774D7A"/>
    <w:rsid w:val="00784FEF"/>
    <w:rsid w:val="00785F3B"/>
    <w:rsid w:val="00794B4D"/>
    <w:rsid w:val="007953E0"/>
    <w:rsid w:val="0079613A"/>
    <w:rsid w:val="0079647B"/>
    <w:rsid w:val="007973B5"/>
    <w:rsid w:val="007A034D"/>
    <w:rsid w:val="007A0CB0"/>
    <w:rsid w:val="007A2799"/>
    <w:rsid w:val="007A7D8B"/>
    <w:rsid w:val="007A7E30"/>
    <w:rsid w:val="007B27AB"/>
    <w:rsid w:val="007B61F0"/>
    <w:rsid w:val="007B66DD"/>
    <w:rsid w:val="007C0C90"/>
    <w:rsid w:val="007C587A"/>
    <w:rsid w:val="007C7C7B"/>
    <w:rsid w:val="007D0FC8"/>
    <w:rsid w:val="007D0FD0"/>
    <w:rsid w:val="007D1AF5"/>
    <w:rsid w:val="007D2F8F"/>
    <w:rsid w:val="007D42CB"/>
    <w:rsid w:val="007D6138"/>
    <w:rsid w:val="007E1700"/>
    <w:rsid w:val="007E54CD"/>
    <w:rsid w:val="007E5F77"/>
    <w:rsid w:val="007E6273"/>
    <w:rsid w:val="007F1DBB"/>
    <w:rsid w:val="007F2D0D"/>
    <w:rsid w:val="007F4134"/>
    <w:rsid w:val="007F5BA1"/>
    <w:rsid w:val="00800D60"/>
    <w:rsid w:val="008022B7"/>
    <w:rsid w:val="008052FD"/>
    <w:rsid w:val="00813C19"/>
    <w:rsid w:val="00814E08"/>
    <w:rsid w:val="00821B4B"/>
    <w:rsid w:val="00821F0A"/>
    <w:rsid w:val="0082245D"/>
    <w:rsid w:val="00827132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547C9"/>
    <w:rsid w:val="0085493A"/>
    <w:rsid w:val="00854C6F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5C7D"/>
    <w:rsid w:val="008965EE"/>
    <w:rsid w:val="008A0A9E"/>
    <w:rsid w:val="008A53AA"/>
    <w:rsid w:val="008A7BB7"/>
    <w:rsid w:val="008B068E"/>
    <w:rsid w:val="008B25EF"/>
    <w:rsid w:val="008B5937"/>
    <w:rsid w:val="008C0A9E"/>
    <w:rsid w:val="008C2060"/>
    <w:rsid w:val="008C263D"/>
    <w:rsid w:val="008C6D5B"/>
    <w:rsid w:val="008D4BB6"/>
    <w:rsid w:val="008D5CD3"/>
    <w:rsid w:val="008D5FCE"/>
    <w:rsid w:val="008D7964"/>
    <w:rsid w:val="008E28F5"/>
    <w:rsid w:val="008E323E"/>
    <w:rsid w:val="008E4147"/>
    <w:rsid w:val="008E506D"/>
    <w:rsid w:val="008E6035"/>
    <w:rsid w:val="008F1A00"/>
    <w:rsid w:val="008F2BC5"/>
    <w:rsid w:val="008F30FF"/>
    <w:rsid w:val="008F3CD0"/>
    <w:rsid w:val="008F75D7"/>
    <w:rsid w:val="00900EB0"/>
    <w:rsid w:val="00903745"/>
    <w:rsid w:val="009111E0"/>
    <w:rsid w:val="009138A0"/>
    <w:rsid w:val="00915AD0"/>
    <w:rsid w:val="00917557"/>
    <w:rsid w:val="009276AB"/>
    <w:rsid w:val="009316FD"/>
    <w:rsid w:val="0093395D"/>
    <w:rsid w:val="00937F99"/>
    <w:rsid w:val="009459CD"/>
    <w:rsid w:val="00947AEA"/>
    <w:rsid w:val="009534D9"/>
    <w:rsid w:val="00953951"/>
    <w:rsid w:val="00954E6A"/>
    <w:rsid w:val="009635BE"/>
    <w:rsid w:val="009708C6"/>
    <w:rsid w:val="00976282"/>
    <w:rsid w:val="00981835"/>
    <w:rsid w:val="009873BB"/>
    <w:rsid w:val="00987F3C"/>
    <w:rsid w:val="00990505"/>
    <w:rsid w:val="009922A4"/>
    <w:rsid w:val="009925EE"/>
    <w:rsid w:val="00994E8A"/>
    <w:rsid w:val="00995FC0"/>
    <w:rsid w:val="009A4573"/>
    <w:rsid w:val="009A4B70"/>
    <w:rsid w:val="009B0B8E"/>
    <w:rsid w:val="009B0D73"/>
    <w:rsid w:val="009B17F1"/>
    <w:rsid w:val="009B2B04"/>
    <w:rsid w:val="009B30EB"/>
    <w:rsid w:val="009B6A19"/>
    <w:rsid w:val="009C00D2"/>
    <w:rsid w:val="009C0CC4"/>
    <w:rsid w:val="009C154C"/>
    <w:rsid w:val="009C2166"/>
    <w:rsid w:val="009C2877"/>
    <w:rsid w:val="009C524D"/>
    <w:rsid w:val="009C5C12"/>
    <w:rsid w:val="009D112E"/>
    <w:rsid w:val="009D393B"/>
    <w:rsid w:val="009D3FB5"/>
    <w:rsid w:val="009D66B8"/>
    <w:rsid w:val="009D6B05"/>
    <w:rsid w:val="009D6CE5"/>
    <w:rsid w:val="009D6D83"/>
    <w:rsid w:val="009E372D"/>
    <w:rsid w:val="009E38F8"/>
    <w:rsid w:val="009F2944"/>
    <w:rsid w:val="009F2A73"/>
    <w:rsid w:val="009F55B4"/>
    <w:rsid w:val="009F726E"/>
    <w:rsid w:val="00A00628"/>
    <w:rsid w:val="00A02E16"/>
    <w:rsid w:val="00A061DC"/>
    <w:rsid w:val="00A071F4"/>
    <w:rsid w:val="00A10304"/>
    <w:rsid w:val="00A132C7"/>
    <w:rsid w:val="00A164CE"/>
    <w:rsid w:val="00A20704"/>
    <w:rsid w:val="00A21319"/>
    <w:rsid w:val="00A22CC6"/>
    <w:rsid w:val="00A22E19"/>
    <w:rsid w:val="00A24048"/>
    <w:rsid w:val="00A257CA"/>
    <w:rsid w:val="00A33E90"/>
    <w:rsid w:val="00A3534A"/>
    <w:rsid w:val="00A36898"/>
    <w:rsid w:val="00A40308"/>
    <w:rsid w:val="00A45379"/>
    <w:rsid w:val="00A4680C"/>
    <w:rsid w:val="00A5279E"/>
    <w:rsid w:val="00A542B6"/>
    <w:rsid w:val="00A546A4"/>
    <w:rsid w:val="00A54CE8"/>
    <w:rsid w:val="00A62206"/>
    <w:rsid w:val="00A64580"/>
    <w:rsid w:val="00A66791"/>
    <w:rsid w:val="00A6720A"/>
    <w:rsid w:val="00A71CF1"/>
    <w:rsid w:val="00A7358F"/>
    <w:rsid w:val="00A75CAD"/>
    <w:rsid w:val="00A7743D"/>
    <w:rsid w:val="00A8050F"/>
    <w:rsid w:val="00A8186C"/>
    <w:rsid w:val="00A82781"/>
    <w:rsid w:val="00A82C3F"/>
    <w:rsid w:val="00A84C96"/>
    <w:rsid w:val="00A85A3F"/>
    <w:rsid w:val="00A865A4"/>
    <w:rsid w:val="00A8787E"/>
    <w:rsid w:val="00A9111A"/>
    <w:rsid w:val="00A9126C"/>
    <w:rsid w:val="00A919F0"/>
    <w:rsid w:val="00A922B6"/>
    <w:rsid w:val="00A92E78"/>
    <w:rsid w:val="00A935BD"/>
    <w:rsid w:val="00A95433"/>
    <w:rsid w:val="00A9677F"/>
    <w:rsid w:val="00AA24D7"/>
    <w:rsid w:val="00AA4C64"/>
    <w:rsid w:val="00AA59F3"/>
    <w:rsid w:val="00AB045C"/>
    <w:rsid w:val="00AB47CA"/>
    <w:rsid w:val="00AB4DC4"/>
    <w:rsid w:val="00AB5E79"/>
    <w:rsid w:val="00AB6BC1"/>
    <w:rsid w:val="00AB7DBD"/>
    <w:rsid w:val="00AC24DE"/>
    <w:rsid w:val="00AC2F9E"/>
    <w:rsid w:val="00AC3795"/>
    <w:rsid w:val="00AC390C"/>
    <w:rsid w:val="00AD07F4"/>
    <w:rsid w:val="00AD0DCE"/>
    <w:rsid w:val="00AD0F36"/>
    <w:rsid w:val="00AD304B"/>
    <w:rsid w:val="00AD3A99"/>
    <w:rsid w:val="00AD5CD4"/>
    <w:rsid w:val="00AE2F2D"/>
    <w:rsid w:val="00AE33D2"/>
    <w:rsid w:val="00AE7C6B"/>
    <w:rsid w:val="00AF16F8"/>
    <w:rsid w:val="00AF1E42"/>
    <w:rsid w:val="00AF3C57"/>
    <w:rsid w:val="00AF50FF"/>
    <w:rsid w:val="00AF55F2"/>
    <w:rsid w:val="00AF6AE7"/>
    <w:rsid w:val="00B023AD"/>
    <w:rsid w:val="00B03286"/>
    <w:rsid w:val="00B039CC"/>
    <w:rsid w:val="00B11C81"/>
    <w:rsid w:val="00B15499"/>
    <w:rsid w:val="00B15FCE"/>
    <w:rsid w:val="00B20291"/>
    <w:rsid w:val="00B2212D"/>
    <w:rsid w:val="00B2236D"/>
    <w:rsid w:val="00B261CE"/>
    <w:rsid w:val="00B27D1B"/>
    <w:rsid w:val="00B30626"/>
    <w:rsid w:val="00B32426"/>
    <w:rsid w:val="00B32B39"/>
    <w:rsid w:val="00B353E5"/>
    <w:rsid w:val="00B40681"/>
    <w:rsid w:val="00B442B4"/>
    <w:rsid w:val="00B448DF"/>
    <w:rsid w:val="00B46C84"/>
    <w:rsid w:val="00B470E0"/>
    <w:rsid w:val="00B52BA6"/>
    <w:rsid w:val="00B5341A"/>
    <w:rsid w:val="00B55776"/>
    <w:rsid w:val="00B56465"/>
    <w:rsid w:val="00B57F4A"/>
    <w:rsid w:val="00B60102"/>
    <w:rsid w:val="00B60D16"/>
    <w:rsid w:val="00B62BB5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80912"/>
    <w:rsid w:val="00B83C04"/>
    <w:rsid w:val="00B916B8"/>
    <w:rsid w:val="00B944D9"/>
    <w:rsid w:val="00BA31D7"/>
    <w:rsid w:val="00BB033D"/>
    <w:rsid w:val="00BB1A00"/>
    <w:rsid w:val="00BB352F"/>
    <w:rsid w:val="00BB4EFB"/>
    <w:rsid w:val="00BB6E8B"/>
    <w:rsid w:val="00BC0183"/>
    <w:rsid w:val="00BC01F4"/>
    <w:rsid w:val="00BC2065"/>
    <w:rsid w:val="00BC206E"/>
    <w:rsid w:val="00BC4349"/>
    <w:rsid w:val="00BD2AAA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2D7D"/>
    <w:rsid w:val="00C04593"/>
    <w:rsid w:val="00C054B8"/>
    <w:rsid w:val="00C05767"/>
    <w:rsid w:val="00C10DDC"/>
    <w:rsid w:val="00C11921"/>
    <w:rsid w:val="00C12BB1"/>
    <w:rsid w:val="00C1300A"/>
    <w:rsid w:val="00C15237"/>
    <w:rsid w:val="00C155D5"/>
    <w:rsid w:val="00C16833"/>
    <w:rsid w:val="00C16CF9"/>
    <w:rsid w:val="00C177C1"/>
    <w:rsid w:val="00C22A29"/>
    <w:rsid w:val="00C2320F"/>
    <w:rsid w:val="00C23E4D"/>
    <w:rsid w:val="00C300E6"/>
    <w:rsid w:val="00C32831"/>
    <w:rsid w:val="00C33C73"/>
    <w:rsid w:val="00C34534"/>
    <w:rsid w:val="00C3484A"/>
    <w:rsid w:val="00C4167D"/>
    <w:rsid w:val="00C41B32"/>
    <w:rsid w:val="00C42811"/>
    <w:rsid w:val="00C453C9"/>
    <w:rsid w:val="00C4662D"/>
    <w:rsid w:val="00C47406"/>
    <w:rsid w:val="00C47BBC"/>
    <w:rsid w:val="00C47E5D"/>
    <w:rsid w:val="00C50788"/>
    <w:rsid w:val="00C51790"/>
    <w:rsid w:val="00C53999"/>
    <w:rsid w:val="00C62863"/>
    <w:rsid w:val="00C631A7"/>
    <w:rsid w:val="00C70CE4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2EA3"/>
    <w:rsid w:val="00C93F70"/>
    <w:rsid w:val="00C9452C"/>
    <w:rsid w:val="00C958E9"/>
    <w:rsid w:val="00C961C2"/>
    <w:rsid w:val="00CA0307"/>
    <w:rsid w:val="00CA1CA8"/>
    <w:rsid w:val="00CA297D"/>
    <w:rsid w:val="00CA4142"/>
    <w:rsid w:val="00CA6DBA"/>
    <w:rsid w:val="00CB25D6"/>
    <w:rsid w:val="00CB4EC5"/>
    <w:rsid w:val="00CC14E2"/>
    <w:rsid w:val="00CC24E2"/>
    <w:rsid w:val="00CC2BCB"/>
    <w:rsid w:val="00CD2710"/>
    <w:rsid w:val="00CD3AA0"/>
    <w:rsid w:val="00CD41AD"/>
    <w:rsid w:val="00CD4DF3"/>
    <w:rsid w:val="00CD5577"/>
    <w:rsid w:val="00CD602A"/>
    <w:rsid w:val="00CD7711"/>
    <w:rsid w:val="00CE3906"/>
    <w:rsid w:val="00CE7285"/>
    <w:rsid w:val="00CF35D5"/>
    <w:rsid w:val="00CF39A6"/>
    <w:rsid w:val="00CF63CF"/>
    <w:rsid w:val="00D02C07"/>
    <w:rsid w:val="00D03D9C"/>
    <w:rsid w:val="00D07FEF"/>
    <w:rsid w:val="00D11810"/>
    <w:rsid w:val="00D143AE"/>
    <w:rsid w:val="00D1636A"/>
    <w:rsid w:val="00D16B2A"/>
    <w:rsid w:val="00D239CC"/>
    <w:rsid w:val="00D25478"/>
    <w:rsid w:val="00D25EAB"/>
    <w:rsid w:val="00D26558"/>
    <w:rsid w:val="00D334A6"/>
    <w:rsid w:val="00D3583E"/>
    <w:rsid w:val="00D36303"/>
    <w:rsid w:val="00D405E2"/>
    <w:rsid w:val="00D43144"/>
    <w:rsid w:val="00D439EC"/>
    <w:rsid w:val="00D44A13"/>
    <w:rsid w:val="00D461A8"/>
    <w:rsid w:val="00D53A61"/>
    <w:rsid w:val="00D55509"/>
    <w:rsid w:val="00D55556"/>
    <w:rsid w:val="00D56ABE"/>
    <w:rsid w:val="00D605A5"/>
    <w:rsid w:val="00D62EE1"/>
    <w:rsid w:val="00D66859"/>
    <w:rsid w:val="00D705FD"/>
    <w:rsid w:val="00D74054"/>
    <w:rsid w:val="00D75A04"/>
    <w:rsid w:val="00D76A63"/>
    <w:rsid w:val="00D76C2B"/>
    <w:rsid w:val="00D772D5"/>
    <w:rsid w:val="00D82AB1"/>
    <w:rsid w:val="00D85EF9"/>
    <w:rsid w:val="00D90760"/>
    <w:rsid w:val="00D94D81"/>
    <w:rsid w:val="00DA2170"/>
    <w:rsid w:val="00DA4723"/>
    <w:rsid w:val="00DB0021"/>
    <w:rsid w:val="00DB0078"/>
    <w:rsid w:val="00DB1020"/>
    <w:rsid w:val="00DB1688"/>
    <w:rsid w:val="00DB2612"/>
    <w:rsid w:val="00DB4925"/>
    <w:rsid w:val="00DB4A58"/>
    <w:rsid w:val="00DC1496"/>
    <w:rsid w:val="00DC5004"/>
    <w:rsid w:val="00DC51AE"/>
    <w:rsid w:val="00DC60C9"/>
    <w:rsid w:val="00DC6C66"/>
    <w:rsid w:val="00DD0976"/>
    <w:rsid w:val="00DD1924"/>
    <w:rsid w:val="00DD2F3F"/>
    <w:rsid w:val="00DD4660"/>
    <w:rsid w:val="00DD556C"/>
    <w:rsid w:val="00DD5EF5"/>
    <w:rsid w:val="00DE0542"/>
    <w:rsid w:val="00DE13D9"/>
    <w:rsid w:val="00DE14C9"/>
    <w:rsid w:val="00DE31A6"/>
    <w:rsid w:val="00DE5B8E"/>
    <w:rsid w:val="00DE6E6A"/>
    <w:rsid w:val="00DE727A"/>
    <w:rsid w:val="00DF0365"/>
    <w:rsid w:val="00DF2F03"/>
    <w:rsid w:val="00E03342"/>
    <w:rsid w:val="00E1370A"/>
    <w:rsid w:val="00E13F71"/>
    <w:rsid w:val="00E16DA9"/>
    <w:rsid w:val="00E17518"/>
    <w:rsid w:val="00E20FB3"/>
    <w:rsid w:val="00E24F65"/>
    <w:rsid w:val="00E26130"/>
    <w:rsid w:val="00E26956"/>
    <w:rsid w:val="00E26C93"/>
    <w:rsid w:val="00E31B8A"/>
    <w:rsid w:val="00E3507D"/>
    <w:rsid w:val="00E3647A"/>
    <w:rsid w:val="00E37679"/>
    <w:rsid w:val="00E40056"/>
    <w:rsid w:val="00E4027F"/>
    <w:rsid w:val="00E41C20"/>
    <w:rsid w:val="00E4258E"/>
    <w:rsid w:val="00E43516"/>
    <w:rsid w:val="00E51FDA"/>
    <w:rsid w:val="00E522D4"/>
    <w:rsid w:val="00E53975"/>
    <w:rsid w:val="00E54DD0"/>
    <w:rsid w:val="00E578BC"/>
    <w:rsid w:val="00E62928"/>
    <w:rsid w:val="00E67EC5"/>
    <w:rsid w:val="00E71718"/>
    <w:rsid w:val="00E73B7B"/>
    <w:rsid w:val="00E748DA"/>
    <w:rsid w:val="00E75D61"/>
    <w:rsid w:val="00E81B5A"/>
    <w:rsid w:val="00E82B5D"/>
    <w:rsid w:val="00E82EBC"/>
    <w:rsid w:val="00E83B1D"/>
    <w:rsid w:val="00E8522C"/>
    <w:rsid w:val="00E90939"/>
    <w:rsid w:val="00E93F9C"/>
    <w:rsid w:val="00EA0AB7"/>
    <w:rsid w:val="00EA7795"/>
    <w:rsid w:val="00EB0C4A"/>
    <w:rsid w:val="00EC4C50"/>
    <w:rsid w:val="00EC5C3D"/>
    <w:rsid w:val="00EC6C46"/>
    <w:rsid w:val="00EC71BE"/>
    <w:rsid w:val="00EC7B66"/>
    <w:rsid w:val="00ED082C"/>
    <w:rsid w:val="00ED46B4"/>
    <w:rsid w:val="00ED4F08"/>
    <w:rsid w:val="00ED64BB"/>
    <w:rsid w:val="00ED6D8F"/>
    <w:rsid w:val="00EE1444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828"/>
    <w:rsid w:val="00EF79EA"/>
    <w:rsid w:val="00EF7BD4"/>
    <w:rsid w:val="00F00104"/>
    <w:rsid w:val="00F0062D"/>
    <w:rsid w:val="00F0280A"/>
    <w:rsid w:val="00F03346"/>
    <w:rsid w:val="00F0479C"/>
    <w:rsid w:val="00F05877"/>
    <w:rsid w:val="00F066BF"/>
    <w:rsid w:val="00F13A54"/>
    <w:rsid w:val="00F23C5E"/>
    <w:rsid w:val="00F25C40"/>
    <w:rsid w:val="00F26149"/>
    <w:rsid w:val="00F27E25"/>
    <w:rsid w:val="00F30CA2"/>
    <w:rsid w:val="00F31CFA"/>
    <w:rsid w:val="00F368CE"/>
    <w:rsid w:val="00F422B4"/>
    <w:rsid w:val="00F45A3E"/>
    <w:rsid w:val="00F46237"/>
    <w:rsid w:val="00F475CF"/>
    <w:rsid w:val="00F534EE"/>
    <w:rsid w:val="00F53C2C"/>
    <w:rsid w:val="00F5421E"/>
    <w:rsid w:val="00F55C19"/>
    <w:rsid w:val="00F621DD"/>
    <w:rsid w:val="00F63C3B"/>
    <w:rsid w:val="00F6700B"/>
    <w:rsid w:val="00F679F2"/>
    <w:rsid w:val="00F72B5A"/>
    <w:rsid w:val="00F7580A"/>
    <w:rsid w:val="00F7630A"/>
    <w:rsid w:val="00F7721E"/>
    <w:rsid w:val="00F77DB1"/>
    <w:rsid w:val="00F80564"/>
    <w:rsid w:val="00F80B12"/>
    <w:rsid w:val="00F825B7"/>
    <w:rsid w:val="00F930BC"/>
    <w:rsid w:val="00F95826"/>
    <w:rsid w:val="00F971F8"/>
    <w:rsid w:val="00F97C65"/>
    <w:rsid w:val="00FA0F5C"/>
    <w:rsid w:val="00FA52EB"/>
    <w:rsid w:val="00FA54EF"/>
    <w:rsid w:val="00FA69AE"/>
    <w:rsid w:val="00FA7A25"/>
    <w:rsid w:val="00FB2337"/>
    <w:rsid w:val="00FB2CE1"/>
    <w:rsid w:val="00FB3EB5"/>
    <w:rsid w:val="00FB4F0F"/>
    <w:rsid w:val="00FB7107"/>
    <w:rsid w:val="00FC0F1D"/>
    <w:rsid w:val="00FC1D45"/>
    <w:rsid w:val="00FC6871"/>
    <w:rsid w:val="00FC6F70"/>
    <w:rsid w:val="00FD1A59"/>
    <w:rsid w:val="00FD2FB3"/>
    <w:rsid w:val="00FD3C80"/>
    <w:rsid w:val="00FD4266"/>
    <w:rsid w:val="00FD5395"/>
    <w:rsid w:val="00FE1E24"/>
    <w:rsid w:val="00FE1F8F"/>
    <w:rsid w:val="00FE34C5"/>
    <w:rsid w:val="00FE5F4D"/>
    <w:rsid w:val="00FE64A9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21DFCE3"/>
  <w15:docId w15:val="{2AF0FD61-2438-48D8-89EF-3BAE9BDA6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1" w:qFormat="1"/>
    <w:lsdException w:name="heading 2" w:uiPriority="1" w:qFormat="1"/>
    <w:lsdException w:name="heading 3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243C0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uiPriority w:val="1"/>
    <w:qFormat/>
    <w:rsid w:val="00A71C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uiPriority w:val="1"/>
    <w:qFormat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rsid w:val="00EC5C3D"/>
    <w:rPr>
      <w:i/>
      <w:iCs/>
    </w:rPr>
  </w:style>
  <w:style w:type="character" w:styleId="Pogrubienie">
    <w:name w:val="Strong"/>
    <w:uiPriority w:val="99"/>
    <w:qFormat/>
    <w:rsid w:val="00EC5C3D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43F39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1"/>
      </w:numPr>
    </w:pPr>
  </w:style>
  <w:style w:type="paragraph" w:customStyle="1" w:styleId="Opis">
    <w:name w:val="Opis"/>
    <w:basedOn w:val="Normalny"/>
    <w:link w:val="OpisZnak"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paragraph" w:customStyle="1" w:styleId="Ipoziom0">
    <w:name w:val="*I poziom"/>
    <w:basedOn w:val="Akapitzlist"/>
    <w:link w:val="IpoziomZnak"/>
    <w:autoRedefine/>
    <w:rsid w:val="002A6DD4"/>
    <w:pPr>
      <w:spacing w:before="120" w:after="60"/>
      <w:ind w:left="357" w:hanging="357"/>
      <w:jc w:val="both"/>
    </w:pPr>
    <w:rPr>
      <w:rFonts w:cs="Arial"/>
      <w:b/>
      <w:color w:val="1F497D" w:themeColor="text2"/>
      <w:sz w:val="20"/>
      <w:szCs w:val="20"/>
    </w:rPr>
  </w:style>
  <w:style w:type="paragraph" w:customStyle="1" w:styleId="IIpoziom0">
    <w:name w:val="*II poziom"/>
    <w:basedOn w:val="Akapitzlist"/>
    <w:link w:val="IIpoziomZnak"/>
    <w:autoRedefine/>
    <w:qFormat/>
    <w:rsid w:val="00DA2170"/>
    <w:pPr>
      <w:numPr>
        <w:numId w:val="5"/>
      </w:numPr>
      <w:ind w:left="284" w:hanging="284"/>
      <w:contextualSpacing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2A6DD4"/>
    <w:rPr>
      <w:rFonts w:ascii="Arial" w:hAnsi="Arial"/>
      <w:sz w:val="18"/>
      <w:szCs w:val="24"/>
    </w:rPr>
  </w:style>
  <w:style w:type="character" w:customStyle="1" w:styleId="IpoziomZnak">
    <w:name w:val="*I poziom Znak"/>
    <w:basedOn w:val="AkapitzlistZnak"/>
    <w:link w:val="Ipoziom0"/>
    <w:rsid w:val="002A6DD4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Ipoziom0">
    <w:name w:val="*III poziom"/>
    <w:basedOn w:val="Akapitzlist"/>
    <w:link w:val="IIIpoziomZnak"/>
    <w:autoRedefine/>
    <w:qFormat/>
    <w:rsid w:val="002A6DD4"/>
    <w:pPr>
      <w:numPr>
        <w:ilvl w:val="2"/>
        <w:numId w:val="4"/>
      </w:numPr>
      <w:contextualSpacing/>
      <w:jc w:val="both"/>
    </w:pPr>
    <w:rPr>
      <w:rFonts w:cs="Arial"/>
      <w:szCs w:val="18"/>
    </w:rPr>
  </w:style>
  <w:style w:type="character" w:customStyle="1" w:styleId="IIpoziomZnak">
    <w:name w:val="*II poziom Znak"/>
    <w:basedOn w:val="AkapitzlistZnak"/>
    <w:link w:val="IIpoziom0"/>
    <w:rsid w:val="00DA2170"/>
    <w:rPr>
      <w:rFonts w:ascii="Arial" w:hAnsi="Arial"/>
      <w:sz w:val="18"/>
      <w:szCs w:val="24"/>
    </w:rPr>
  </w:style>
  <w:style w:type="paragraph" w:customStyle="1" w:styleId="IVpoziom0">
    <w:name w:val="*IV poziom"/>
    <w:basedOn w:val="Akapitzlist"/>
    <w:link w:val="IVpoziomZnak"/>
    <w:autoRedefine/>
    <w:qFormat/>
    <w:rsid w:val="006C1E90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IIIpoziomZnak">
    <w:name w:val="*III poziom Znak"/>
    <w:basedOn w:val="AkapitzlistZnak"/>
    <w:link w:val="IIIpoziom0"/>
    <w:rsid w:val="002A6DD4"/>
    <w:rPr>
      <w:rFonts w:ascii="Arial" w:hAnsi="Arial" w:cs="Arial"/>
      <w:sz w:val="18"/>
      <w:szCs w:val="18"/>
    </w:rPr>
  </w:style>
  <w:style w:type="paragraph" w:customStyle="1" w:styleId="Vpoziom0">
    <w:name w:val="*V poziom"/>
    <w:basedOn w:val="Akapitzlist"/>
    <w:link w:val="VpoziomZnak"/>
    <w:autoRedefine/>
    <w:qFormat/>
    <w:rsid w:val="001E1DB5"/>
    <w:pPr>
      <w:numPr>
        <w:ilvl w:val="4"/>
        <w:numId w:val="4"/>
      </w:numPr>
      <w:jc w:val="both"/>
    </w:pPr>
    <w:rPr>
      <w:rFonts w:cs="Arial"/>
      <w:szCs w:val="20"/>
    </w:rPr>
  </w:style>
  <w:style w:type="character" w:customStyle="1" w:styleId="IVpoziomZnak">
    <w:name w:val="*IV poziom Znak"/>
    <w:basedOn w:val="AkapitzlistZnak"/>
    <w:link w:val="IVpoziom0"/>
    <w:rsid w:val="006C1E90"/>
    <w:rPr>
      <w:rFonts w:ascii="Arial" w:hAnsi="Arial" w:cs="Arial"/>
      <w:sz w:val="18"/>
      <w:szCs w:val="24"/>
    </w:rPr>
  </w:style>
  <w:style w:type="paragraph" w:customStyle="1" w:styleId="VIpoziom0">
    <w:name w:val="*VI poziom"/>
    <w:basedOn w:val="Akapitzlist"/>
    <w:link w:val="VIpoziomZnak"/>
    <w:autoRedefine/>
    <w:qFormat/>
    <w:rsid w:val="002A6DD4"/>
    <w:pPr>
      <w:numPr>
        <w:ilvl w:val="5"/>
        <w:numId w:val="4"/>
      </w:numPr>
      <w:jc w:val="both"/>
    </w:pPr>
    <w:rPr>
      <w:rFonts w:cs="Arial"/>
      <w:szCs w:val="20"/>
    </w:rPr>
  </w:style>
  <w:style w:type="character" w:customStyle="1" w:styleId="VpoziomZnak">
    <w:name w:val="*V poziom Znak"/>
    <w:basedOn w:val="AkapitzlistZnak"/>
    <w:link w:val="Vpoziom0"/>
    <w:rsid w:val="001E1DB5"/>
    <w:rPr>
      <w:rFonts w:ascii="Arial" w:hAnsi="Arial" w:cs="Arial"/>
      <w:sz w:val="18"/>
      <w:szCs w:val="24"/>
    </w:rPr>
  </w:style>
  <w:style w:type="paragraph" w:customStyle="1" w:styleId="IIpoziom">
    <w:name w:val="**II poziom"/>
    <w:basedOn w:val="Akapitzlist"/>
    <w:link w:val="IIpoziomZnak0"/>
    <w:autoRedefine/>
    <w:qFormat/>
    <w:rsid w:val="001E1DB5"/>
    <w:pPr>
      <w:numPr>
        <w:ilvl w:val="1"/>
        <w:numId w:val="3"/>
      </w:numPr>
      <w:spacing w:before="120" w:after="60"/>
      <w:jc w:val="both"/>
    </w:pPr>
    <w:rPr>
      <w:rFonts w:cs="Arial"/>
      <w:b/>
      <w:smallCaps/>
      <w:color w:val="1F497D" w:themeColor="text2"/>
      <w:sz w:val="20"/>
      <w:szCs w:val="20"/>
    </w:rPr>
  </w:style>
  <w:style w:type="character" w:customStyle="1" w:styleId="VIpoziomZnak">
    <w:name w:val="*VI poziom Znak"/>
    <w:basedOn w:val="AkapitzlistZnak"/>
    <w:link w:val="VIpoziom0"/>
    <w:rsid w:val="002A6DD4"/>
    <w:rPr>
      <w:rFonts w:ascii="Arial" w:hAnsi="Arial" w:cs="Arial"/>
      <w:sz w:val="18"/>
      <w:szCs w:val="24"/>
    </w:rPr>
  </w:style>
  <w:style w:type="paragraph" w:customStyle="1" w:styleId="Ipoziom">
    <w:name w:val="**I poziom"/>
    <w:basedOn w:val="Akapitzlist"/>
    <w:link w:val="IpoziomZnak0"/>
    <w:autoRedefine/>
    <w:qFormat/>
    <w:rsid w:val="006B0496"/>
    <w:pPr>
      <w:numPr>
        <w:numId w:val="35"/>
      </w:numPr>
      <w:spacing w:before="120" w:after="60" w:line="360" w:lineRule="auto"/>
      <w:jc w:val="both"/>
    </w:pPr>
    <w:rPr>
      <w:rFonts w:cs="Arial"/>
      <w:b/>
      <w:color w:val="1F497D" w:themeColor="text2"/>
      <w:sz w:val="20"/>
      <w:szCs w:val="20"/>
    </w:rPr>
  </w:style>
  <w:style w:type="character" w:customStyle="1" w:styleId="IIpoziomZnak0">
    <w:name w:val="**II poziom Znak"/>
    <w:basedOn w:val="AkapitzlistZnak"/>
    <w:link w:val="IIpoziom"/>
    <w:rsid w:val="001E1DB5"/>
    <w:rPr>
      <w:rFonts w:ascii="Arial" w:hAnsi="Arial" w:cs="Arial"/>
      <w:b/>
      <w:smallCaps/>
      <w:color w:val="1F497D" w:themeColor="text2"/>
      <w:sz w:val="18"/>
      <w:szCs w:val="24"/>
    </w:rPr>
  </w:style>
  <w:style w:type="paragraph" w:customStyle="1" w:styleId="IVpoziom1">
    <w:name w:val="**IV poziom"/>
    <w:basedOn w:val="IVpoziom0"/>
    <w:link w:val="IVpoziomZnak0"/>
    <w:autoRedefine/>
    <w:rsid w:val="002A6DD4"/>
  </w:style>
  <w:style w:type="character" w:customStyle="1" w:styleId="IpoziomZnak0">
    <w:name w:val="**I poziom Znak"/>
    <w:basedOn w:val="AkapitzlistZnak"/>
    <w:link w:val="Ipoziom"/>
    <w:rsid w:val="006B0496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Ipoziom">
    <w:name w:val="**III poziom"/>
    <w:basedOn w:val="Akapitzlist"/>
    <w:link w:val="IIIpoziomZnak0"/>
    <w:autoRedefine/>
    <w:qFormat/>
    <w:rsid w:val="002A6DD4"/>
    <w:pPr>
      <w:numPr>
        <w:ilvl w:val="2"/>
        <w:numId w:val="2"/>
      </w:numPr>
      <w:contextualSpacing/>
      <w:jc w:val="both"/>
    </w:pPr>
    <w:rPr>
      <w:rFonts w:cs="Arial"/>
      <w:szCs w:val="20"/>
    </w:rPr>
  </w:style>
  <w:style w:type="character" w:customStyle="1" w:styleId="IVpoziomZnak0">
    <w:name w:val="**IV poziom Znak"/>
    <w:basedOn w:val="IVpoziomZnak"/>
    <w:link w:val="IVpoziom1"/>
    <w:rsid w:val="002A6DD4"/>
    <w:rPr>
      <w:rFonts w:ascii="Arial" w:hAnsi="Arial" w:cs="Arial"/>
      <w:sz w:val="18"/>
      <w:szCs w:val="24"/>
    </w:rPr>
  </w:style>
  <w:style w:type="paragraph" w:customStyle="1" w:styleId="Vpoziom1">
    <w:name w:val="**V poziom"/>
    <w:basedOn w:val="Vpoziom0"/>
    <w:link w:val="VpoziomZnak0"/>
    <w:autoRedefine/>
    <w:rsid w:val="002A6DD4"/>
  </w:style>
  <w:style w:type="character" w:customStyle="1" w:styleId="IIIpoziomZnak0">
    <w:name w:val="**III poziom Znak"/>
    <w:basedOn w:val="AkapitzlistZnak"/>
    <w:link w:val="IIIpoziom"/>
    <w:rsid w:val="002A6DD4"/>
    <w:rPr>
      <w:rFonts w:ascii="Arial" w:hAnsi="Arial" w:cs="Arial"/>
      <w:sz w:val="18"/>
      <w:szCs w:val="24"/>
    </w:rPr>
  </w:style>
  <w:style w:type="paragraph" w:customStyle="1" w:styleId="VIpoziom1">
    <w:name w:val="**VI poziom"/>
    <w:basedOn w:val="VIpoziom0"/>
    <w:link w:val="VIpoziomZnak0"/>
    <w:autoRedefine/>
    <w:rsid w:val="002A6DD4"/>
  </w:style>
  <w:style w:type="character" w:customStyle="1" w:styleId="VpoziomZnak0">
    <w:name w:val="**V poziom Znak"/>
    <w:basedOn w:val="VpoziomZnak"/>
    <w:link w:val="Vpoziom1"/>
    <w:rsid w:val="002A6DD4"/>
    <w:rPr>
      <w:rFonts w:ascii="Arial" w:hAnsi="Arial" w:cs="Arial"/>
      <w:sz w:val="18"/>
      <w:szCs w:val="24"/>
    </w:rPr>
  </w:style>
  <w:style w:type="character" w:customStyle="1" w:styleId="VIpoziomZnak0">
    <w:name w:val="**VI poziom Znak"/>
    <w:basedOn w:val="VIpoziomZnak"/>
    <w:link w:val="VIpoziom1"/>
    <w:rsid w:val="002A6DD4"/>
    <w:rPr>
      <w:rFonts w:ascii="Arial" w:hAnsi="Arial" w:cs="Arial"/>
      <w:sz w:val="18"/>
      <w:szCs w:val="24"/>
    </w:rPr>
  </w:style>
  <w:style w:type="paragraph" w:customStyle="1" w:styleId="Normalny1">
    <w:name w:val="Normalny 1"/>
    <w:basedOn w:val="Normalny"/>
    <w:uiPriority w:val="2"/>
    <w:qFormat/>
    <w:rsid w:val="0021566E"/>
    <w:pPr>
      <w:spacing w:before="120" w:after="60"/>
      <w:ind w:left="907" w:hanging="623"/>
      <w:jc w:val="both"/>
    </w:pPr>
    <w:rPr>
      <w:rFonts w:cs="Arial"/>
      <w:b/>
      <w:sz w:val="20"/>
    </w:rPr>
  </w:style>
  <w:style w:type="paragraph" w:customStyle="1" w:styleId="Normalny2">
    <w:name w:val="Normalny 2"/>
    <w:basedOn w:val="Normalny1"/>
    <w:uiPriority w:val="2"/>
    <w:qFormat/>
    <w:rsid w:val="0021566E"/>
    <w:pPr>
      <w:ind w:hanging="340"/>
    </w:pPr>
    <w:rPr>
      <w:b w:val="0"/>
    </w:rPr>
  </w:style>
  <w:style w:type="paragraph" w:customStyle="1" w:styleId="Definicje">
    <w:name w:val="Definicje"/>
    <w:basedOn w:val="Akapitzlist"/>
    <w:link w:val="DefinicjeZnak"/>
    <w:qFormat/>
    <w:rsid w:val="00C47BBC"/>
    <w:pPr>
      <w:spacing w:after="60"/>
      <w:ind w:left="357"/>
    </w:pPr>
    <w:rPr>
      <w:rFonts w:eastAsia="Calibri" w:cs="Arial"/>
      <w:i/>
      <w:color w:val="1F497D" w:themeColor="text2"/>
      <w:szCs w:val="18"/>
      <w:u w:val="single"/>
      <w:lang w:eastAsia="en-US"/>
    </w:rPr>
  </w:style>
  <w:style w:type="character" w:customStyle="1" w:styleId="DefinicjeZnak">
    <w:name w:val="Definicje Znak"/>
    <w:basedOn w:val="AkapitzlistZnak"/>
    <w:link w:val="Definicje"/>
    <w:rsid w:val="00C47BBC"/>
    <w:rPr>
      <w:rFonts w:ascii="Arial" w:eastAsia="Calibri" w:hAnsi="Arial" w:cs="Arial"/>
      <w:i/>
      <w:color w:val="1F497D" w:themeColor="text2"/>
      <w:sz w:val="18"/>
      <w:szCs w:val="18"/>
      <w:u w:val="single"/>
      <w:lang w:eastAsia="en-US"/>
    </w:rPr>
  </w:style>
  <w:style w:type="paragraph" w:customStyle="1" w:styleId="IVPoziom">
    <w:name w:val="**IV Poziom"/>
    <w:basedOn w:val="IIIpoziom"/>
    <w:link w:val="IVPoziomZnak1"/>
    <w:qFormat/>
    <w:rsid w:val="006C1E90"/>
    <w:pPr>
      <w:numPr>
        <w:ilvl w:val="3"/>
      </w:numPr>
    </w:pPr>
  </w:style>
  <w:style w:type="paragraph" w:customStyle="1" w:styleId="VPoziom">
    <w:name w:val="**V Poziom"/>
    <w:basedOn w:val="IVPoziom"/>
    <w:link w:val="VPoziomZnak1"/>
    <w:qFormat/>
    <w:rsid w:val="00E20FB3"/>
    <w:pPr>
      <w:numPr>
        <w:ilvl w:val="4"/>
        <w:numId w:val="3"/>
      </w:numPr>
    </w:pPr>
  </w:style>
  <w:style w:type="character" w:customStyle="1" w:styleId="IVPoziomZnak1">
    <w:name w:val="**IV Poziom Znak"/>
    <w:basedOn w:val="IIIpoziomZnak0"/>
    <w:link w:val="IVPoziom"/>
    <w:rsid w:val="006C1E90"/>
    <w:rPr>
      <w:rFonts w:ascii="Arial" w:hAnsi="Arial" w:cs="Arial"/>
      <w:sz w:val="18"/>
      <w:szCs w:val="24"/>
    </w:rPr>
  </w:style>
  <w:style w:type="paragraph" w:customStyle="1" w:styleId="VIPoziom">
    <w:name w:val="**VI Poziom"/>
    <w:basedOn w:val="VPoziom"/>
    <w:link w:val="VIPoziomZnak1"/>
    <w:qFormat/>
    <w:rsid w:val="00E20FB3"/>
    <w:pPr>
      <w:numPr>
        <w:ilvl w:val="5"/>
      </w:numPr>
    </w:pPr>
  </w:style>
  <w:style w:type="character" w:customStyle="1" w:styleId="VPoziomZnak1">
    <w:name w:val="**V Poziom Znak"/>
    <w:basedOn w:val="IVPoziomZnak1"/>
    <w:link w:val="VPoziom"/>
    <w:rsid w:val="00E20FB3"/>
    <w:rPr>
      <w:rFonts w:ascii="Arial" w:hAnsi="Arial" w:cs="Arial"/>
      <w:sz w:val="18"/>
      <w:szCs w:val="24"/>
    </w:rPr>
  </w:style>
  <w:style w:type="character" w:customStyle="1" w:styleId="VIPoziomZnak1">
    <w:name w:val="**VI Poziom Znak"/>
    <w:basedOn w:val="VPoziomZnak1"/>
    <w:link w:val="VIPoziom"/>
    <w:rsid w:val="00E20FB3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rsid w:val="00686425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86425"/>
  </w:style>
  <w:style w:type="character" w:styleId="Odwoanieprzypisudolnego">
    <w:name w:val="footnote reference"/>
    <w:basedOn w:val="Domylnaczcionkaakapitu"/>
    <w:rsid w:val="00686425"/>
    <w:rPr>
      <w:vertAlign w:val="superscript"/>
    </w:rPr>
  </w:style>
  <w:style w:type="paragraph" w:styleId="Lista">
    <w:name w:val="List"/>
    <w:basedOn w:val="Normalny"/>
    <w:unhideWhenUsed/>
    <w:rsid w:val="00EC7B66"/>
    <w:pPr>
      <w:ind w:left="283" w:hanging="283"/>
      <w:contextualSpacing/>
    </w:pPr>
  </w:style>
  <w:style w:type="paragraph" w:styleId="Spistreci1">
    <w:name w:val="toc 1"/>
    <w:basedOn w:val="Normalny"/>
    <w:next w:val="Normalny"/>
    <w:autoRedefine/>
    <w:uiPriority w:val="39"/>
    <w:rsid w:val="00EC7B66"/>
    <w:pPr>
      <w:spacing w:before="60" w:line="276" w:lineRule="auto"/>
      <w:jc w:val="both"/>
    </w:pPr>
    <w:rPr>
      <w:b/>
      <w:smallCaps/>
      <w:szCs w:val="20"/>
    </w:rPr>
  </w:style>
  <w:style w:type="paragraph" w:styleId="Legenda">
    <w:name w:val="caption"/>
    <w:basedOn w:val="Normalny"/>
    <w:next w:val="Normalny"/>
    <w:link w:val="LegendaZnak"/>
    <w:qFormat/>
    <w:rsid w:val="00EC7B66"/>
    <w:pPr>
      <w:spacing w:before="240" w:line="276" w:lineRule="auto"/>
      <w:jc w:val="both"/>
    </w:pPr>
    <w:rPr>
      <w:i/>
      <w:sz w:val="16"/>
      <w:szCs w:val="20"/>
    </w:rPr>
  </w:style>
  <w:style w:type="character" w:customStyle="1" w:styleId="LegendaZnak">
    <w:name w:val="Legenda Znak"/>
    <w:basedOn w:val="Domylnaczcionkaakapitu"/>
    <w:link w:val="Legenda"/>
    <w:rsid w:val="00EC7B66"/>
    <w:rPr>
      <w:rFonts w:ascii="Arial" w:hAnsi="Arial"/>
      <w:i/>
      <w:sz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C50788"/>
    <w:pPr>
      <w:tabs>
        <w:tab w:val="left" w:pos="426"/>
        <w:tab w:val="right" w:leader="dot" w:pos="991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C50788"/>
    <w:pPr>
      <w:tabs>
        <w:tab w:val="left" w:pos="426"/>
        <w:tab w:val="right" w:leader="dot" w:pos="9912"/>
      </w:tabs>
      <w:spacing w:after="100"/>
    </w:pPr>
  </w:style>
  <w:style w:type="paragraph" w:customStyle="1" w:styleId="Default">
    <w:name w:val="Default"/>
    <w:rsid w:val="0051331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9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1_Opis Przedmiotu Zamówienia - Usługa M2M.docx</dmsv2BaseFileName>
    <dmsv2BaseDisplayName xmlns="http://schemas.microsoft.com/sharepoint/v3">Załącznik nr 1_Opis Przedmiotu Zamówienia - Usługa M2M</dmsv2BaseDisplayName>
    <dmsv2SWPP2ObjectNumber xmlns="http://schemas.microsoft.com/sharepoint/v3">POST/PEC/PEC/UZK/00982/2024                       </dmsv2SWPP2ObjectNumber>
    <dmsv2SWPP2SumMD5 xmlns="http://schemas.microsoft.com/sharepoint/v3">bd0000e8ad323b9f29cb14615447acb1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656856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20665944</dmsv2BaseClientSystemDocumentID>
    <dmsv2BaseModifiedByID xmlns="http://schemas.microsoft.com/sharepoint/v3">19100430</dmsv2BaseModifiedByID>
    <dmsv2BaseCreatedByID xmlns="http://schemas.microsoft.com/sharepoint/v3">19100430</dmsv2BaseCreatedByID>
    <dmsv2SWPP2ObjectDepartment xmlns="http://schemas.microsoft.com/sharepoint/v3">00000001000l00030006</dmsv2SWPP2ObjectDepartment>
    <dmsv2SWPP2ObjectName xmlns="http://schemas.microsoft.com/sharepoint/v3">Postępowanie</dmsv2SWPP2ObjectName>
    <_dlc_DocId xmlns="a19cb1c7-c5c7-46d4-85ae-d83685407bba">ZKQJDXMXURTQ-1645358399-17320</_dlc_DocId>
    <_dlc_DocIdUrl xmlns="a19cb1c7-c5c7-46d4-85ae-d83685407bba">
      <Url>https://swpp2.dms.gkpge.pl/sites/31/_layouts/15/DocIdRedir.aspx?ID=ZKQJDXMXURTQ-1645358399-17320</Url>
      <Description>ZKQJDXMXURTQ-1645358399-17320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0BC4239EE2CFD4794D55FEB1A40D5DC" ma:contentTypeVersion="0" ma:contentTypeDescription="SWPP2 Dokument bazowy" ma:contentTypeScope="" ma:versionID="bc3fc1039c6b695ddea93ef34c81cc4a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70EB7C-80DD-4583-9302-FFE11FD9463D}"/>
</file>

<file path=customXml/itemProps4.xml><?xml version="1.0" encoding="utf-8"?>
<ds:datastoreItem xmlns:ds="http://schemas.openxmlformats.org/officeDocument/2006/customXml" ds:itemID="{36CB5350-594F-4D06-994D-2BE71577899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B30F22F-4BA1-44D2-9B0C-8C646400DD83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AD61C3E-4DC0-44F2-B830-F5ECCEF76282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F06D424D-6EBD-4C02-8010-92996441228D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9</TotalTime>
  <Pages>4</Pages>
  <Words>1277</Words>
  <Characters>7662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Polska Grupa Energetyczna S.A.</Company>
  <LinksUpToDate>false</LinksUpToDate>
  <CharactersWithSpaces>8922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subject/>
  <dc:creator>pawel.jaworski</dc:creator>
  <cp:keywords/>
  <dc:description/>
  <cp:lastModifiedBy>Mandrak Małgorzata [PGE EC S.A.]</cp:lastModifiedBy>
  <cp:revision>4</cp:revision>
  <cp:lastPrinted>2024-09-12T06:32:00Z</cp:lastPrinted>
  <dcterms:created xsi:type="dcterms:W3CDTF">2024-09-27T10:10:00Z</dcterms:created>
  <dcterms:modified xsi:type="dcterms:W3CDTF">2024-09-30T10:03:00Z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0x0101891000A0BC4239EE2CFD4794D55FEB1A40D5DC</vt:lpwstr>
  </property>
  <property fmtid="{D5CDD505-2E9C-101B-9397-08002B2CF9AE}" pid="3" name="_dlc_DocIdItemGuid">
    <vt:lpwstr>90dce3f7-6fe7-4aef-a055-de377181544b</vt:lpwstr>
  </property>
</Properties>
</file>