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0C685" w14:textId="77777777" w:rsidR="007361D5" w:rsidRPr="009C2468" w:rsidRDefault="007361D5" w:rsidP="007361D5">
      <w:pPr>
        <w:rPr>
          <w:rFonts w:asciiTheme="minorHAnsi" w:hAnsiTheme="minorHAnsi" w:cstheme="minorHAnsi"/>
          <w:sz w:val="20"/>
        </w:rPr>
      </w:pPr>
    </w:p>
    <w:p w14:paraId="28650BDA" w14:textId="77777777" w:rsidR="008479C2" w:rsidRDefault="003F05D5" w:rsidP="008479C2">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r w:rsidRPr="009F2C83">
        <w:rPr>
          <w:rFonts w:cstheme="minorHAnsi"/>
          <w:sz w:val="20"/>
        </w:rPr>
        <w:t xml:space="preserve">SZCZEGÓŁOWY OPIS PRZEDMIOTU ZAMÓWIENIA </w:t>
      </w:r>
      <w:r w:rsidR="00B927D2">
        <w:rPr>
          <w:rFonts w:cstheme="minorHAnsi"/>
          <w:sz w:val="20"/>
        </w:rPr>
        <w:t xml:space="preserve">– </w:t>
      </w:r>
    </w:p>
    <w:p w14:paraId="10B31DB9" w14:textId="6022F516" w:rsidR="009F2C83" w:rsidRPr="008E40DF" w:rsidRDefault="008479C2" w:rsidP="002E73AE">
      <w:pPr>
        <w:pStyle w:val="Nagwek1"/>
        <w:spacing w:before="120"/>
      </w:pPr>
      <w:r w:rsidRPr="008E40DF">
        <w:t xml:space="preserve">Przedmiotem zamówienia jest dostawa </w:t>
      </w:r>
      <w:r w:rsidR="004609EB" w:rsidRPr="004609EB">
        <w:t>złącz</w:t>
      </w:r>
      <w:r w:rsidR="00EA380F">
        <w:t>a</w:t>
      </w:r>
      <w:r w:rsidR="004609EB" w:rsidRPr="004609EB">
        <w:t xml:space="preserve"> kablow</w:t>
      </w:r>
      <w:r w:rsidR="00EA380F">
        <w:t>ego</w:t>
      </w:r>
      <w:r w:rsidR="00B247CA">
        <w:t xml:space="preserve"> ZK – SN </w:t>
      </w:r>
      <w:r w:rsidR="00EA380F">
        <w:t xml:space="preserve"> „Piotrowice” </w:t>
      </w:r>
      <w:r w:rsidR="004609EB" w:rsidRPr="004609EB">
        <w:t xml:space="preserve"> 4-polow</w:t>
      </w:r>
      <w:r w:rsidR="00EA380F">
        <w:t>owego</w:t>
      </w:r>
      <w:r w:rsidR="004609EB" w:rsidRPr="004609EB">
        <w:t xml:space="preserve"> </w:t>
      </w:r>
      <w:r w:rsidR="00EA380F">
        <w:t xml:space="preserve">z rozłącznikami przystosowane do zdalnego sterowania </w:t>
      </w:r>
      <w:r w:rsidRPr="008E40DF">
        <w:rPr>
          <w:rFonts w:cstheme="minorHAnsi"/>
        </w:rPr>
        <w:t xml:space="preserve">na potrzeby PGE Energetyka Kolejowa Obsługa Sp. z o.o. Obszar Serwisowy </w:t>
      </w:r>
      <w:r w:rsidR="004609EB">
        <w:rPr>
          <w:rFonts w:cstheme="minorHAnsi"/>
        </w:rPr>
        <w:t>Wschodni</w:t>
      </w:r>
      <w:r w:rsidRPr="008E40DF">
        <w:rPr>
          <w:rFonts w:cstheme="minorHAnsi"/>
        </w:rPr>
        <w:t>.</w:t>
      </w:r>
    </w:p>
    <w:p w14:paraId="2B8019B9" w14:textId="5B98D7A5" w:rsidR="00714FA9" w:rsidRPr="00B247CA" w:rsidRDefault="00EA380F" w:rsidP="00714FA9">
      <w:r w:rsidRPr="00B247CA">
        <w:rPr>
          <w:noProof/>
        </w:rPr>
        <w:t>RES:I10703</w:t>
      </w:r>
    </w:p>
    <w:p w14:paraId="7E83214A" w14:textId="06AC4C53" w:rsidR="009F2C83" w:rsidRPr="00B247CA" w:rsidRDefault="002E73AE" w:rsidP="00B543E2">
      <w:pPr>
        <w:pStyle w:val="Akapitzlist"/>
        <w:numPr>
          <w:ilvl w:val="0"/>
          <w:numId w:val="1"/>
        </w:numPr>
        <w:spacing w:before="120" w:after="120" w:line="240" w:lineRule="auto"/>
        <w:ind w:left="357" w:hanging="357"/>
        <w:rPr>
          <w:rFonts w:asciiTheme="minorHAnsi" w:eastAsiaTheme="minorHAnsi" w:hAnsiTheme="minorHAnsi" w:cstheme="minorHAnsi"/>
          <w:b/>
          <w:sz w:val="20"/>
        </w:rPr>
      </w:pPr>
      <w:r w:rsidRPr="00B247CA">
        <w:rPr>
          <w:rFonts w:asciiTheme="minorHAnsi" w:eastAsiaTheme="minorHAnsi" w:hAnsiTheme="minorHAnsi" w:cstheme="minorHAnsi"/>
          <w:b/>
          <w:sz w:val="20"/>
        </w:rPr>
        <w:t>Informacje wstępne</w:t>
      </w:r>
    </w:p>
    <w:p w14:paraId="72DFF66B" w14:textId="77777777" w:rsidR="002E73AE" w:rsidRPr="00B247CA" w:rsidRDefault="002E73AE" w:rsidP="002E73AE">
      <w:pPr>
        <w:pStyle w:val="Default"/>
        <w:rPr>
          <w:rFonts w:asciiTheme="minorHAnsi" w:hAnsiTheme="minorHAnsi" w:cstheme="minorHAnsi"/>
          <w:color w:val="auto"/>
          <w:sz w:val="20"/>
          <w:szCs w:val="20"/>
        </w:rPr>
      </w:pPr>
      <w:r w:rsidRPr="00B247CA">
        <w:rPr>
          <w:rFonts w:asciiTheme="minorHAnsi" w:hAnsiTheme="minorHAnsi" w:cstheme="minorHAnsi"/>
          <w:b/>
          <w:bCs/>
          <w:color w:val="auto"/>
          <w:sz w:val="20"/>
          <w:szCs w:val="20"/>
        </w:rPr>
        <w:t xml:space="preserve">Zamawiający: </w:t>
      </w:r>
    </w:p>
    <w:p w14:paraId="14FD595D" w14:textId="0487B781" w:rsidR="002E73AE" w:rsidRPr="00B247CA" w:rsidRDefault="002E73AE" w:rsidP="002E73AE">
      <w:pPr>
        <w:spacing w:line="259" w:lineRule="auto"/>
        <w:rPr>
          <w:rFonts w:asciiTheme="minorHAnsi" w:hAnsiTheme="minorHAnsi" w:cstheme="minorHAnsi"/>
          <w:sz w:val="20"/>
        </w:rPr>
      </w:pPr>
      <w:r w:rsidRPr="00B247CA">
        <w:rPr>
          <w:rFonts w:asciiTheme="minorHAnsi" w:hAnsiTheme="minorHAnsi" w:cstheme="minorHAnsi"/>
          <w:b/>
          <w:bCs/>
          <w:sz w:val="20"/>
        </w:rPr>
        <w:t xml:space="preserve">PGE Energetyka Kolejowa Obsługa Sp. z o.o. </w:t>
      </w:r>
      <w:r w:rsidRPr="00B247CA">
        <w:rPr>
          <w:rFonts w:asciiTheme="minorHAnsi" w:hAnsiTheme="minorHAnsi" w:cstheme="minorHAnsi"/>
          <w:sz w:val="20"/>
        </w:rPr>
        <w:t xml:space="preserve">z siedzibą w Warszawie, ul. Hoża </w:t>
      </w:r>
      <w:r w:rsidR="00EA380F" w:rsidRPr="00B247CA">
        <w:rPr>
          <w:rFonts w:asciiTheme="minorHAnsi" w:hAnsiTheme="minorHAnsi" w:cstheme="minorHAnsi"/>
          <w:sz w:val="20"/>
        </w:rPr>
        <w:t>63/67</w:t>
      </w:r>
      <w:r w:rsidRPr="00B247CA">
        <w:rPr>
          <w:rFonts w:asciiTheme="minorHAnsi" w:hAnsiTheme="minorHAnsi" w:cstheme="minorHAnsi"/>
          <w:sz w:val="20"/>
        </w:rPr>
        <w:t>, 00-68</w:t>
      </w:r>
      <w:r w:rsidR="00EA380F" w:rsidRPr="00B247CA">
        <w:rPr>
          <w:rFonts w:asciiTheme="minorHAnsi" w:hAnsiTheme="minorHAnsi" w:cstheme="minorHAnsi"/>
          <w:sz w:val="20"/>
        </w:rPr>
        <w:t>1</w:t>
      </w:r>
      <w:r w:rsidRPr="00B247CA">
        <w:rPr>
          <w:rFonts w:asciiTheme="minorHAnsi" w:hAnsiTheme="minorHAnsi" w:cstheme="minorHAnsi"/>
          <w:sz w:val="20"/>
        </w:rPr>
        <w:t xml:space="preserve"> Warszawa, zarejestrowana przez Sąd Rejonowy dla m. st. Warszawy XII Wydział Gospodarczy KRS nr KRS 0000610778, NIP: 701-05-64-340, REGON 364121434, kapitał zakładowy 2.000.000,00zł (kapitał wpłacony w całości), działająca przez :</w:t>
      </w:r>
    </w:p>
    <w:p w14:paraId="57BACFCD" w14:textId="0889D061" w:rsidR="002E73AE" w:rsidRPr="00B247CA" w:rsidRDefault="002E73AE" w:rsidP="002E73AE">
      <w:pPr>
        <w:spacing w:after="160" w:line="259" w:lineRule="auto"/>
        <w:rPr>
          <w:rFonts w:asciiTheme="minorHAnsi" w:hAnsiTheme="minorHAnsi" w:cstheme="minorHAnsi"/>
          <w:sz w:val="20"/>
        </w:rPr>
      </w:pPr>
      <w:r w:rsidRPr="00B247CA">
        <w:rPr>
          <w:rFonts w:asciiTheme="minorHAnsi" w:hAnsiTheme="minorHAnsi" w:cstheme="minorHAnsi"/>
          <w:b/>
          <w:bCs/>
          <w:sz w:val="20"/>
        </w:rPr>
        <w:t>PGE Energetyka Kolejowa Obsługa Sp. z o.o.</w:t>
      </w:r>
      <w:r w:rsidRPr="00B247CA">
        <w:rPr>
          <w:rFonts w:asciiTheme="minorHAnsi" w:hAnsiTheme="minorHAnsi" w:cstheme="minorHAnsi"/>
          <w:sz w:val="20"/>
        </w:rPr>
        <w:t xml:space="preserve"> </w:t>
      </w:r>
      <w:r w:rsidRPr="00B247CA">
        <w:rPr>
          <w:rFonts w:asciiTheme="minorHAnsi" w:hAnsiTheme="minorHAnsi" w:cstheme="minorHAnsi"/>
          <w:b/>
          <w:bCs/>
          <w:sz w:val="20"/>
        </w:rPr>
        <w:t xml:space="preserve">Obszar Serwisowy </w:t>
      </w:r>
      <w:r w:rsidR="004609EB" w:rsidRPr="00B247CA">
        <w:rPr>
          <w:rFonts w:asciiTheme="minorHAnsi" w:hAnsiTheme="minorHAnsi" w:cstheme="minorHAnsi"/>
          <w:b/>
          <w:bCs/>
          <w:sz w:val="20"/>
        </w:rPr>
        <w:t>Wschodni</w:t>
      </w:r>
      <w:r w:rsidRPr="00B247CA">
        <w:rPr>
          <w:rFonts w:asciiTheme="minorHAnsi" w:hAnsiTheme="minorHAnsi" w:cstheme="minorHAnsi"/>
          <w:sz w:val="20"/>
        </w:rPr>
        <w:t xml:space="preserve">, z siedzibą ul. </w:t>
      </w:r>
      <w:r w:rsidR="004609EB" w:rsidRPr="00B247CA">
        <w:rPr>
          <w:rFonts w:asciiTheme="minorHAnsi" w:hAnsiTheme="minorHAnsi" w:cstheme="minorHAnsi"/>
          <w:sz w:val="20"/>
        </w:rPr>
        <w:t>Sławińska 7/9</w:t>
      </w:r>
      <w:r w:rsidRPr="00B247CA">
        <w:rPr>
          <w:rFonts w:asciiTheme="minorHAnsi" w:hAnsiTheme="minorHAnsi" w:cstheme="minorHAnsi"/>
          <w:sz w:val="20"/>
        </w:rPr>
        <w:t xml:space="preserve">, </w:t>
      </w:r>
      <w:r w:rsidR="004609EB" w:rsidRPr="00B247CA">
        <w:rPr>
          <w:rFonts w:asciiTheme="minorHAnsi" w:hAnsiTheme="minorHAnsi" w:cstheme="minorHAnsi"/>
          <w:sz w:val="20"/>
        </w:rPr>
        <w:t>01</w:t>
      </w:r>
      <w:r w:rsidRPr="00B247CA">
        <w:rPr>
          <w:rFonts w:asciiTheme="minorHAnsi" w:hAnsiTheme="minorHAnsi" w:cstheme="minorHAnsi"/>
          <w:sz w:val="20"/>
        </w:rPr>
        <w:t>-</w:t>
      </w:r>
      <w:r w:rsidR="004609EB" w:rsidRPr="00B247CA">
        <w:rPr>
          <w:rFonts w:asciiTheme="minorHAnsi" w:hAnsiTheme="minorHAnsi" w:cstheme="minorHAnsi"/>
          <w:sz w:val="20"/>
        </w:rPr>
        <w:t>218</w:t>
      </w:r>
      <w:r w:rsidRPr="00B247CA">
        <w:rPr>
          <w:rFonts w:asciiTheme="minorHAnsi" w:hAnsiTheme="minorHAnsi" w:cstheme="minorHAnsi"/>
          <w:sz w:val="20"/>
        </w:rPr>
        <w:t xml:space="preserve"> </w:t>
      </w:r>
      <w:r w:rsidR="004609EB" w:rsidRPr="00B247CA">
        <w:rPr>
          <w:rFonts w:asciiTheme="minorHAnsi" w:hAnsiTheme="minorHAnsi" w:cstheme="minorHAnsi"/>
          <w:sz w:val="20"/>
        </w:rPr>
        <w:t>Warszawa</w:t>
      </w:r>
    </w:p>
    <w:p w14:paraId="2E9425AF" w14:textId="77777777" w:rsidR="002E73AE" w:rsidRPr="00B247CA" w:rsidRDefault="002E73AE" w:rsidP="002E73AE">
      <w:pPr>
        <w:pStyle w:val="Default"/>
        <w:rPr>
          <w:rFonts w:asciiTheme="minorHAnsi" w:hAnsiTheme="minorHAnsi" w:cstheme="minorHAnsi"/>
          <w:color w:val="auto"/>
          <w:sz w:val="20"/>
          <w:szCs w:val="20"/>
        </w:rPr>
      </w:pPr>
      <w:r w:rsidRPr="00B247CA">
        <w:rPr>
          <w:rFonts w:asciiTheme="minorHAnsi" w:hAnsiTheme="minorHAnsi" w:cstheme="minorHAnsi"/>
          <w:b/>
          <w:bCs/>
          <w:color w:val="auto"/>
          <w:sz w:val="20"/>
          <w:szCs w:val="20"/>
        </w:rPr>
        <w:t xml:space="preserve">Inwestor: </w:t>
      </w:r>
    </w:p>
    <w:p w14:paraId="047681B8" w14:textId="77777777" w:rsidR="002E73AE" w:rsidRPr="00B247CA" w:rsidRDefault="002E73AE" w:rsidP="002E73AE">
      <w:pPr>
        <w:pStyle w:val="Default"/>
        <w:jc w:val="both"/>
        <w:rPr>
          <w:rFonts w:asciiTheme="minorHAnsi" w:hAnsiTheme="minorHAnsi" w:cstheme="minorHAnsi"/>
          <w:color w:val="auto"/>
          <w:sz w:val="20"/>
          <w:szCs w:val="20"/>
        </w:rPr>
      </w:pPr>
      <w:r w:rsidRPr="00B247CA">
        <w:rPr>
          <w:rFonts w:asciiTheme="minorHAnsi" w:hAnsiTheme="minorHAnsi" w:cstheme="minorHAnsi"/>
          <w:b/>
          <w:bCs/>
          <w:color w:val="auto"/>
          <w:sz w:val="20"/>
          <w:szCs w:val="20"/>
        </w:rPr>
        <w:t xml:space="preserve">PGE Energetyka Kolejowa S.A. </w:t>
      </w:r>
      <w:r w:rsidRPr="00B247CA">
        <w:rPr>
          <w:rFonts w:asciiTheme="minorHAnsi" w:hAnsiTheme="minorHAnsi" w:cstheme="minorHAnsi"/>
          <w:color w:val="auto"/>
          <w:sz w:val="20"/>
          <w:szCs w:val="20"/>
        </w:rPr>
        <w:t xml:space="preserve">z siedzibą w Warszawie, ul. Hoża 63/67, 00-681 Warszawa, Sąd Rejonowy dla m.st. Warszawy XII Wydział Gospodarczy KRS nr KRS 0000322634, NIP: 526-25-42-704, Kapitał zakładowy 844.885.320,00zł (kapitał wpłacony w całości), działająca przez </w:t>
      </w:r>
      <w:r w:rsidRPr="00B247CA">
        <w:rPr>
          <w:rFonts w:asciiTheme="minorHAnsi" w:hAnsiTheme="minorHAnsi" w:cstheme="minorHAnsi"/>
          <w:b/>
          <w:bCs/>
          <w:color w:val="auto"/>
          <w:sz w:val="20"/>
          <w:szCs w:val="20"/>
        </w:rPr>
        <w:t>PGE Energetyka Kolejowa S.A. - Oddział w Warszawie - Dystrybucja Energii Elektrycznej</w:t>
      </w:r>
    </w:p>
    <w:p w14:paraId="515B2CD6" w14:textId="77777777" w:rsidR="002E73AE" w:rsidRPr="00EA380F" w:rsidRDefault="002E73AE" w:rsidP="002E73AE">
      <w:pPr>
        <w:rPr>
          <w:rFonts w:asciiTheme="minorHAnsi" w:hAnsiTheme="minorHAnsi" w:cstheme="minorHAnsi"/>
          <w:color w:val="FF0000"/>
          <w:sz w:val="20"/>
        </w:rPr>
      </w:pPr>
    </w:p>
    <w:p w14:paraId="31D3E20A" w14:textId="77777777" w:rsidR="002E73AE" w:rsidRPr="00B247CA" w:rsidRDefault="002E73AE" w:rsidP="002E73AE">
      <w:pPr>
        <w:pStyle w:val="Default"/>
        <w:rPr>
          <w:rFonts w:asciiTheme="minorHAnsi" w:hAnsiTheme="minorHAnsi" w:cstheme="minorHAnsi"/>
          <w:color w:val="auto"/>
          <w:sz w:val="20"/>
          <w:szCs w:val="20"/>
        </w:rPr>
      </w:pPr>
      <w:r w:rsidRPr="00B247CA">
        <w:rPr>
          <w:rFonts w:asciiTheme="minorHAnsi" w:hAnsiTheme="minorHAnsi" w:cstheme="minorHAnsi"/>
          <w:b/>
          <w:bCs/>
          <w:color w:val="auto"/>
          <w:sz w:val="20"/>
          <w:szCs w:val="20"/>
        </w:rPr>
        <w:t xml:space="preserve">Generalny Wykonawca Robót dla Inwestora: </w:t>
      </w:r>
    </w:p>
    <w:p w14:paraId="28935A5F" w14:textId="7107DBF1" w:rsidR="002E73AE" w:rsidRPr="00B247CA" w:rsidRDefault="002E73AE" w:rsidP="002E73AE">
      <w:pPr>
        <w:pStyle w:val="Default"/>
        <w:jc w:val="both"/>
        <w:rPr>
          <w:rFonts w:asciiTheme="minorHAnsi" w:hAnsiTheme="minorHAnsi" w:cstheme="minorHAnsi"/>
          <w:color w:val="auto"/>
          <w:sz w:val="20"/>
          <w:szCs w:val="20"/>
        </w:rPr>
      </w:pPr>
      <w:r w:rsidRPr="00B247CA">
        <w:rPr>
          <w:rFonts w:asciiTheme="minorHAnsi" w:hAnsiTheme="minorHAnsi" w:cstheme="minorHAnsi"/>
          <w:b/>
          <w:bCs/>
          <w:color w:val="auto"/>
          <w:sz w:val="20"/>
          <w:szCs w:val="20"/>
        </w:rPr>
        <w:t xml:space="preserve">PGE Energetyka Kolejowa Obsługa spółka z. o.o. </w:t>
      </w:r>
      <w:r w:rsidRPr="00B247CA">
        <w:rPr>
          <w:rFonts w:asciiTheme="minorHAnsi" w:hAnsiTheme="minorHAnsi" w:cstheme="minorHAnsi"/>
          <w:color w:val="auto"/>
          <w:sz w:val="20"/>
          <w:szCs w:val="20"/>
        </w:rPr>
        <w:t xml:space="preserve">z siedzibą w Warszawie, ul. Hoża 63/67, 00-681 Warszawa, Sąd Rejonowy dla m. st. Warszawy XII Wydział Gospodarczy KRS nr KRS 0000610778, NIP: 701-05-64-340, Kapitał zakładowy 2 000 000,00zł (kapitał wpłacony w całości), działająca przez </w:t>
      </w:r>
      <w:r w:rsidRPr="00B247CA">
        <w:rPr>
          <w:rFonts w:asciiTheme="minorHAnsi" w:hAnsiTheme="minorHAnsi" w:cstheme="minorHAnsi"/>
          <w:b/>
          <w:bCs/>
          <w:color w:val="auto"/>
          <w:sz w:val="20"/>
          <w:szCs w:val="20"/>
        </w:rPr>
        <w:t xml:space="preserve">PGE Energetyka Kolejowa Obsługa Sp. z o.o. - Obszar Serwisowy </w:t>
      </w:r>
      <w:r w:rsidR="004609EB" w:rsidRPr="00B247CA">
        <w:rPr>
          <w:rFonts w:asciiTheme="minorHAnsi" w:hAnsiTheme="minorHAnsi" w:cstheme="minorHAnsi"/>
          <w:b/>
          <w:bCs/>
          <w:color w:val="auto"/>
          <w:sz w:val="20"/>
          <w:szCs w:val="20"/>
        </w:rPr>
        <w:t>Wschodni</w:t>
      </w:r>
      <w:r w:rsidRPr="00B247CA">
        <w:rPr>
          <w:rFonts w:asciiTheme="minorHAnsi" w:hAnsiTheme="minorHAnsi" w:cstheme="minorHAnsi"/>
          <w:b/>
          <w:bCs/>
          <w:color w:val="auto"/>
          <w:sz w:val="20"/>
          <w:szCs w:val="20"/>
        </w:rPr>
        <w:t xml:space="preserve"> </w:t>
      </w:r>
      <w:r w:rsidRPr="00B247CA">
        <w:rPr>
          <w:rFonts w:asciiTheme="minorHAnsi" w:hAnsiTheme="minorHAnsi" w:cstheme="minorHAnsi"/>
          <w:color w:val="auto"/>
          <w:sz w:val="20"/>
          <w:szCs w:val="20"/>
        </w:rPr>
        <w:t xml:space="preserve"> </w:t>
      </w:r>
      <w:r w:rsidR="004609EB" w:rsidRPr="00B247CA">
        <w:rPr>
          <w:rFonts w:asciiTheme="minorHAnsi" w:hAnsiTheme="minorHAnsi" w:cstheme="minorHAnsi"/>
          <w:color w:val="auto"/>
          <w:sz w:val="20"/>
        </w:rPr>
        <w:t>ul. Sławińska 7/9, 01-218 Warszawa.</w:t>
      </w:r>
    </w:p>
    <w:p w14:paraId="37FEC5F4" w14:textId="77777777" w:rsidR="002E73AE" w:rsidRPr="00B247CA" w:rsidRDefault="002E73AE" w:rsidP="002E73AE">
      <w:pPr>
        <w:pStyle w:val="Default"/>
        <w:rPr>
          <w:rFonts w:asciiTheme="minorHAnsi" w:hAnsiTheme="minorHAnsi" w:cstheme="minorHAnsi"/>
          <w:color w:val="auto"/>
          <w:sz w:val="20"/>
          <w:szCs w:val="20"/>
        </w:rPr>
      </w:pPr>
    </w:p>
    <w:p w14:paraId="36503E55" w14:textId="43FCFA81" w:rsidR="00FA4FC3" w:rsidRPr="00B247CA" w:rsidRDefault="002E73AE" w:rsidP="002E73AE">
      <w:pPr>
        <w:rPr>
          <w:rFonts w:asciiTheme="minorHAnsi" w:hAnsiTheme="minorHAnsi" w:cstheme="minorHAnsi"/>
          <w:sz w:val="20"/>
        </w:rPr>
      </w:pPr>
      <w:r w:rsidRPr="00B247CA">
        <w:rPr>
          <w:rFonts w:asciiTheme="minorHAnsi" w:hAnsiTheme="minorHAnsi" w:cstheme="minorHAnsi"/>
          <w:sz w:val="20"/>
        </w:rPr>
        <w:t>Ostatecznym beneficjentem dostawy i usług towarzyszących jest PGE Energetyka Kolejowa S.A. Oddział w Warszawie – Dystrybucja Energii Elektrycznej występujący, jako Inwestor. Dostarczone dla Zamawiającego urządzenie niezbędne jest dla realizacji inwestycji przez Generalnego Wykonawcę Robót na rzecz Inwestora i po zrealizowaniu inwestycji stanowić będzie majątek PGE Energetyka Kolejowa S.A. (Inwestor). PGE Energetyka Kolejowa Obsługa Sp. z o.o. jest Generalnym Wykonawcą Robót.</w:t>
      </w:r>
    </w:p>
    <w:p w14:paraId="3D977BEF" w14:textId="77777777" w:rsidR="002E73AE" w:rsidRPr="00B247CA" w:rsidRDefault="002E73AE" w:rsidP="002E73AE">
      <w:pPr>
        <w:rPr>
          <w:rFonts w:asciiTheme="minorHAnsi" w:eastAsiaTheme="minorHAnsi" w:hAnsiTheme="minorHAnsi" w:cstheme="minorHAnsi"/>
          <w:bCs/>
          <w:sz w:val="20"/>
        </w:rPr>
      </w:pPr>
    </w:p>
    <w:p w14:paraId="10C976AF" w14:textId="0A333687" w:rsidR="004609EB" w:rsidRPr="00B247CA" w:rsidRDefault="004609EB" w:rsidP="004609EB">
      <w:pPr>
        <w:rPr>
          <w:rFonts w:asciiTheme="minorHAnsi" w:eastAsiaTheme="minorHAnsi" w:hAnsiTheme="minorHAnsi" w:cstheme="minorHAnsi"/>
          <w:bCs/>
          <w:sz w:val="20"/>
        </w:rPr>
      </w:pPr>
      <w:r w:rsidRPr="00B247CA">
        <w:rPr>
          <w:rFonts w:asciiTheme="minorHAnsi" w:eastAsiaTheme="minorHAnsi" w:hAnsiTheme="minorHAnsi" w:cstheme="minorHAnsi"/>
          <w:bCs/>
          <w:sz w:val="20"/>
        </w:rPr>
        <w:t xml:space="preserve">Na zakres objęty zamówieniem została opracowana dokumentacja projektowa. Wszelkie urządzenia opisane w </w:t>
      </w:r>
      <w:r w:rsidR="00F611FC" w:rsidRPr="00B247CA">
        <w:rPr>
          <w:rFonts w:asciiTheme="minorHAnsi" w:eastAsiaTheme="minorHAnsi" w:hAnsiTheme="minorHAnsi" w:cstheme="minorHAnsi"/>
          <w:bCs/>
          <w:sz w:val="20"/>
        </w:rPr>
        <w:t>OPZ</w:t>
      </w:r>
      <w:r w:rsidRPr="00B247CA">
        <w:rPr>
          <w:rFonts w:asciiTheme="minorHAnsi" w:eastAsiaTheme="minorHAnsi" w:hAnsiTheme="minorHAnsi" w:cstheme="minorHAnsi"/>
          <w:bCs/>
          <w:sz w:val="20"/>
        </w:rPr>
        <w:t xml:space="preserve"> oraz dokumentacjach projektowych poprzez wskazanie znaków towarowych, patentów lub pochodzenia (np. nazwa wyrobu, producent, itp.) mają charakter poglądowy, a Zamawiający dopuszcza możliwość zastosowania wyrobów równoważnych. </w:t>
      </w:r>
    </w:p>
    <w:p w14:paraId="1BDACFC6" w14:textId="418C9123" w:rsidR="004609EB" w:rsidRPr="00B247CA" w:rsidRDefault="00F611FC" w:rsidP="004609EB">
      <w:pPr>
        <w:rPr>
          <w:rFonts w:asciiTheme="minorHAnsi" w:eastAsiaTheme="minorHAnsi" w:hAnsiTheme="minorHAnsi" w:cstheme="minorHAnsi"/>
          <w:bCs/>
          <w:sz w:val="20"/>
        </w:rPr>
      </w:pPr>
      <w:r w:rsidRPr="00B247CA">
        <w:rPr>
          <w:rFonts w:asciiTheme="minorHAnsi" w:eastAsiaTheme="minorHAnsi" w:hAnsiTheme="minorHAnsi" w:cstheme="minorHAnsi"/>
          <w:bCs/>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 Zapytania w zakresie dopuszczenia danego rozwiązania jako równoważnego należy kierować do Zamawiającego wyłącznie przed upływem terminu składania ofert – na etapie pytań i odpowiedzi (zgodnie z pkt 8 SWZ).</w:t>
      </w:r>
      <w:r w:rsidR="004609EB" w:rsidRPr="00B247CA">
        <w:rPr>
          <w:rFonts w:asciiTheme="minorHAnsi" w:eastAsiaTheme="minorHAnsi" w:hAnsiTheme="minorHAnsi" w:cstheme="minorHAnsi"/>
          <w:bCs/>
          <w:sz w:val="20"/>
        </w:rPr>
        <w:t xml:space="preserve"> </w:t>
      </w:r>
    </w:p>
    <w:p w14:paraId="6BBB2D3E" w14:textId="34619B3F" w:rsidR="004609EB" w:rsidRPr="00B247CA" w:rsidRDefault="004609EB" w:rsidP="004609EB">
      <w:pPr>
        <w:rPr>
          <w:rFonts w:asciiTheme="minorHAnsi" w:eastAsiaTheme="minorHAnsi" w:hAnsiTheme="minorHAnsi" w:cstheme="minorHAnsi"/>
          <w:b/>
          <w:sz w:val="20"/>
        </w:rPr>
      </w:pPr>
      <w:r w:rsidRPr="00B247CA">
        <w:rPr>
          <w:rFonts w:asciiTheme="minorHAnsi" w:eastAsiaTheme="minorHAnsi" w:hAnsiTheme="minorHAnsi" w:cstheme="minorHAnsi"/>
          <w:b/>
          <w:sz w:val="20"/>
        </w:rPr>
        <w:t>Zamawiający nie dopuszcza zmian gabarytów i architektury zewnętrznej złącza.</w:t>
      </w:r>
    </w:p>
    <w:p w14:paraId="3BD5AA9A" w14:textId="4A1BC2F4" w:rsidR="00F23BD0" w:rsidRPr="00B247CA" w:rsidRDefault="00F23BD0" w:rsidP="004609EB">
      <w:pPr>
        <w:rPr>
          <w:rFonts w:asciiTheme="minorHAnsi" w:eastAsiaTheme="minorHAnsi" w:hAnsiTheme="minorHAnsi" w:cstheme="minorHAnsi"/>
          <w:b/>
          <w:sz w:val="20"/>
          <w:u w:val="single"/>
        </w:rPr>
      </w:pPr>
      <w:r w:rsidRPr="00B247CA">
        <w:rPr>
          <w:rFonts w:asciiTheme="minorHAnsi" w:eastAsiaTheme="minorHAnsi" w:hAnsiTheme="minorHAnsi" w:cstheme="minorHAnsi"/>
          <w:b/>
          <w:sz w:val="20"/>
          <w:u w:val="single"/>
        </w:rPr>
        <w:t xml:space="preserve">Uwaga: w ofercie należy podać cenę za </w:t>
      </w:r>
      <w:r w:rsidRPr="00B247CA">
        <w:rPr>
          <w:rFonts w:asciiTheme="minorHAnsi" w:eastAsia="Calibri" w:hAnsiTheme="minorHAnsi" w:cstheme="minorHAnsi"/>
          <w:b/>
          <w:sz w:val="20"/>
          <w:u w:val="single"/>
        </w:rPr>
        <w:t xml:space="preserve">„ZK-SN” </w:t>
      </w:r>
    </w:p>
    <w:p w14:paraId="179417A2" w14:textId="77777777" w:rsidR="004609EB" w:rsidRPr="00EA380F" w:rsidRDefault="004609EB" w:rsidP="004609EB">
      <w:pPr>
        <w:rPr>
          <w:rFonts w:asciiTheme="minorHAnsi" w:eastAsiaTheme="minorHAnsi" w:hAnsiTheme="minorHAnsi" w:cstheme="minorHAnsi"/>
          <w:b/>
          <w:color w:val="FF0000"/>
          <w:sz w:val="20"/>
        </w:rPr>
      </w:pPr>
    </w:p>
    <w:p w14:paraId="7507F325" w14:textId="77777777" w:rsidR="004609EB" w:rsidRDefault="004609EB" w:rsidP="004609EB">
      <w:pPr>
        <w:rPr>
          <w:rFonts w:asciiTheme="minorHAnsi" w:eastAsiaTheme="minorHAnsi" w:hAnsiTheme="minorHAnsi" w:cstheme="minorHAnsi"/>
          <w:b/>
          <w:color w:val="FF0000"/>
          <w:sz w:val="20"/>
        </w:rPr>
      </w:pPr>
    </w:p>
    <w:p w14:paraId="5C0F69B7" w14:textId="77777777" w:rsidR="006826CC" w:rsidRPr="00EA380F" w:rsidRDefault="006826CC" w:rsidP="004609EB">
      <w:pPr>
        <w:rPr>
          <w:rFonts w:asciiTheme="minorHAnsi" w:eastAsiaTheme="minorHAnsi" w:hAnsiTheme="minorHAnsi" w:cstheme="minorHAnsi"/>
          <w:b/>
          <w:color w:val="FF0000"/>
          <w:sz w:val="20"/>
        </w:rPr>
      </w:pPr>
    </w:p>
    <w:p w14:paraId="1FC4BB82" w14:textId="77777777" w:rsidR="00EB6ED5" w:rsidRPr="00B247CA" w:rsidRDefault="002E73AE" w:rsidP="00EB6ED5">
      <w:pPr>
        <w:pStyle w:val="Akapitzlist"/>
        <w:numPr>
          <w:ilvl w:val="0"/>
          <w:numId w:val="1"/>
        </w:numPr>
        <w:spacing w:before="120" w:after="120" w:line="240" w:lineRule="auto"/>
        <w:ind w:left="357" w:hanging="357"/>
        <w:rPr>
          <w:rFonts w:asciiTheme="minorHAnsi" w:eastAsiaTheme="minorHAnsi" w:hAnsiTheme="minorHAnsi" w:cstheme="minorHAnsi"/>
          <w:b/>
          <w:sz w:val="20"/>
        </w:rPr>
      </w:pPr>
      <w:r w:rsidRPr="00B247CA">
        <w:rPr>
          <w:rFonts w:asciiTheme="minorHAnsi" w:eastAsiaTheme="minorHAnsi" w:hAnsiTheme="minorHAnsi" w:cstheme="minorHAnsi"/>
          <w:b/>
          <w:sz w:val="20"/>
        </w:rPr>
        <w:lastRenderedPageBreak/>
        <w:t>Zakres zamówienia</w:t>
      </w:r>
      <w:r w:rsidR="00EB6ED5" w:rsidRPr="00B247CA">
        <w:rPr>
          <w:rFonts w:asciiTheme="minorHAnsi" w:eastAsiaTheme="minorHAnsi" w:hAnsiTheme="minorHAnsi" w:cstheme="minorHAnsi"/>
          <w:b/>
          <w:sz w:val="20"/>
        </w:rPr>
        <w:t>:</w:t>
      </w:r>
    </w:p>
    <w:p w14:paraId="67A5D15A" w14:textId="7F4C8F1B" w:rsidR="00AD68A8" w:rsidRPr="001A3A18" w:rsidRDefault="00404EC3" w:rsidP="00AD68A8">
      <w:pPr>
        <w:pStyle w:val="Akapitzlist"/>
        <w:numPr>
          <w:ilvl w:val="1"/>
          <w:numId w:val="1"/>
        </w:numPr>
        <w:spacing w:before="120" w:after="120" w:line="240" w:lineRule="auto"/>
        <w:rPr>
          <w:rFonts w:asciiTheme="minorHAnsi" w:eastAsia="Calibri" w:hAnsiTheme="minorHAnsi" w:cstheme="minorHAnsi"/>
          <w:b/>
          <w:sz w:val="20"/>
        </w:rPr>
      </w:pPr>
      <w:r w:rsidRPr="001A3A18">
        <w:rPr>
          <w:rFonts w:asciiTheme="minorHAnsi" w:eastAsia="Calibri" w:hAnsiTheme="minorHAnsi" w:cstheme="minorHAnsi"/>
          <w:b/>
          <w:sz w:val="20"/>
        </w:rPr>
        <w:t>Konstrukcja</w:t>
      </w:r>
      <w:r w:rsidR="008A0FBA" w:rsidRPr="001A3A18">
        <w:rPr>
          <w:rFonts w:asciiTheme="minorHAnsi" w:eastAsia="Calibri" w:hAnsiTheme="minorHAnsi" w:cstheme="minorHAnsi"/>
          <w:b/>
          <w:sz w:val="20"/>
        </w:rPr>
        <w:t xml:space="preserve"> „ZK-SN”</w:t>
      </w:r>
      <w:r w:rsidRPr="001A3A18">
        <w:rPr>
          <w:rFonts w:asciiTheme="minorHAnsi" w:eastAsia="Calibri" w:hAnsiTheme="minorHAnsi" w:cstheme="minorHAnsi"/>
          <w:b/>
          <w:sz w:val="20"/>
        </w:rPr>
        <w:t>:</w:t>
      </w:r>
    </w:p>
    <w:p w14:paraId="35A9A535" w14:textId="21ED94E4" w:rsidR="00404EC3" w:rsidRPr="001A3A18" w:rsidRDefault="00404EC3" w:rsidP="00AD68A8">
      <w:pPr>
        <w:pStyle w:val="Akapitzlist"/>
        <w:numPr>
          <w:ilvl w:val="2"/>
          <w:numId w:val="1"/>
        </w:numPr>
        <w:spacing w:before="120" w:after="120" w:line="240" w:lineRule="auto"/>
        <w:rPr>
          <w:rFonts w:asciiTheme="minorHAnsi" w:eastAsia="Calibri" w:hAnsiTheme="minorHAnsi" w:cstheme="minorHAnsi"/>
          <w:b/>
          <w:sz w:val="20"/>
        </w:rPr>
      </w:pPr>
      <w:r w:rsidRPr="001A3A18">
        <w:rPr>
          <w:rFonts w:asciiTheme="minorHAnsi" w:eastAsia="Calibri" w:hAnsiTheme="minorHAnsi" w:cstheme="minorHAnsi"/>
          <w:snapToGrid w:val="0"/>
          <w:sz w:val="20"/>
        </w:rPr>
        <w:t>konstrukcja złącza musi umożliwiać zabudowę 4 polowej rozdzielnicy SN (zgodnie z wymaganiami określonymi w pkt. 2</w:t>
      </w:r>
      <w:r w:rsidR="00030B64" w:rsidRPr="001A3A18">
        <w:rPr>
          <w:rFonts w:asciiTheme="minorHAnsi" w:eastAsia="Calibri" w:hAnsiTheme="minorHAnsi" w:cstheme="minorHAnsi"/>
          <w:snapToGrid w:val="0"/>
          <w:sz w:val="20"/>
        </w:rPr>
        <w:t>.2</w:t>
      </w:r>
      <w:r w:rsidRPr="001A3A18">
        <w:rPr>
          <w:rFonts w:asciiTheme="minorHAnsi" w:eastAsia="Calibri" w:hAnsiTheme="minorHAnsi" w:cstheme="minorHAnsi"/>
          <w:snapToGrid w:val="0"/>
          <w:sz w:val="20"/>
        </w:rPr>
        <w:t>)</w:t>
      </w:r>
    </w:p>
    <w:p w14:paraId="4833C4EF" w14:textId="32A9740E" w:rsidR="00404EC3" w:rsidRPr="001A3A18" w:rsidRDefault="00404EC3" w:rsidP="00404EC3">
      <w:pPr>
        <w:pStyle w:val="Akapitzlist"/>
        <w:numPr>
          <w:ilvl w:val="2"/>
          <w:numId w:val="1"/>
        </w:numPr>
        <w:spacing w:before="120" w:after="120" w:line="240" w:lineRule="auto"/>
        <w:rPr>
          <w:rFonts w:asciiTheme="minorHAnsi" w:eastAsia="Calibri" w:hAnsiTheme="minorHAnsi" w:cstheme="minorHAnsi"/>
          <w:b/>
          <w:sz w:val="20"/>
        </w:rPr>
      </w:pPr>
      <w:r w:rsidRPr="001A3A18">
        <w:rPr>
          <w:rFonts w:asciiTheme="minorHAnsi" w:eastAsia="Calibri" w:hAnsiTheme="minorHAnsi" w:cstheme="minorHAnsi"/>
          <w:snapToGrid w:val="0"/>
          <w:sz w:val="20"/>
        </w:rPr>
        <w:t>ściany z fundamentem  - beton zbrojony wibrowany klasy C30/37 grubości 90 mm pokryte tynkiem RAL 9002 ( główny kolor elewacji),  fundament  RAL 9007 - dodatkowy kolor elewacji (Szczegółowa paleta barw z dokładnymi oznaczeniami kodowymi kolorów i producenta farb zgodna z Instrukcją Wizualizacji obowiązującą u Zamawiającego.)</w:t>
      </w:r>
    </w:p>
    <w:p w14:paraId="0516E722" w14:textId="77777777" w:rsidR="00404EC3" w:rsidRPr="001A3A18" w:rsidRDefault="00404EC3" w:rsidP="00AD68A8">
      <w:pPr>
        <w:pStyle w:val="Akapitzlist"/>
        <w:numPr>
          <w:ilvl w:val="2"/>
          <w:numId w:val="1"/>
        </w:numPr>
        <w:spacing w:before="120" w:after="120" w:line="240" w:lineRule="auto"/>
        <w:rPr>
          <w:rFonts w:asciiTheme="minorHAnsi" w:eastAsia="Calibri" w:hAnsiTheme="minorHAnsi" w:cstheme="minorHAnsi"/>
          <w:b/>
          <w:sz w:val="20"/>
        </w:rPr>
      </w:pPr>
      <w:r w:rsidRPr="001A3A18">
        <w:rPr>
          <w:rFonts w:asciiTheme="minorHAnsi" w:eastAsia="Calibri" w:hAnsiTheme="minorHAnsi" w:cstheme="minorHAnsi"/>
          <w:snapToGrid w:val="0"/>
          <w:sz w:val="20"/>
        </w:rPr>
        <w:t>dach betonowy prefabrykowany w kolorze Morska Zieleń PGE (RAL 6026)</w:t>
      </w:r>
    </w:p>
    <w:p w14:paraId="5AADC2D1" w14:textId="77777777" w:rsidR="00404EC3" w:rsidRPr="001A3A18" w:rsidRDefault="00404EC3" w:rsidP="00AD68A8">
      <w:pPr>
        <w:pStyle w:val="Akapitzlist"/>
        <w:numPr>
          <w:ilvl w:val="2"/>
          <w:numId w:val="1"/>
        </w:numPr>
        <w:spacing w:before="120" w:after="120" w:line="240" w:lineRule="auto"/>
        <w:rPr>
          <w:rFonts w:asciiTheme="minorHAnsi" w:eastAsia="Calibri" w:hAnsiTheme="minorHAnsi" w:cstheme="minorHAnsi"/>
          <w:b/>
          <w:sz w:val="20"/>
        </w:rPr>
      </w:pPr>
      <w:r w:rsidRPr="001A3A18">
        <w:rPr>
          <w:rFonts w:asciiTheme="minorHAnsi" w:eastAsia="Calibri" w:hAnsiTheme="minorHAnsi" w:cstheme="minorHAnsi"/>
          <w:snapToGrid w:val="0"/>
          <w:sz w:val="20"/>
        </w:rPr>
        <w:t>stolarka drzwiowa  - aluminiowa lakierowana w kolorze RAL 9002  (jasny szary), w górnej części znak achromatyczny firmy (do ustalenia z Zamawiającym na etapie realizacji)</w:t>
      </w:r>
    </w:p>
    <w:p w14:paraId="57179FFF" w14:textId="77777777" w:rsidR="00404EC3" w:rsidRPr="001A3A18" w:rsidRDefault="00404EC3" w:rsidP="00AD68A8">
      <w:pPr>
        <w:pStyle w:val="Akapitzlist"/>
        <w:numPr>
          <w:ilvl w:val="2"/>
          <w:numId w:val="1"/>
        </w:numPr>
        <w:spacing w:before="120" w:after="120" w:line="240" w:lineRule="auto"/>
        <w:rPr>
          <w:rFonts w:asciiTheme="minorHAnsi" w:eastAsia="Calibri" w:hAnsiTheme="minorHAnsi" w:cstheme="minorHAnsi"/>
          <w:b/>
          <w:sz w:val="20"/>
        </w:rPr>
      </w:pPr>
      <w:r w:rsidRPr="001A3A18">
        <w:rPr>
          <w:rFonts w:asciiTheme="minorHAnsi" w:eastAsia="Calibri" w:hAnsiTheme="minorHAnsi" w:cstheme="minorHAnsi"/>
          <w:snapToGrid w:val="0"/>
          <w:sz w:val="20"/>
        </w:rPr>
        <w:t>przepusty dla kabli w piwnicy kablowej w dolnej części fundamentu, hermetyczne;</w:t>
      </w:r>
    </w:p>
    <w:p w14:paraId="0CAA712E" w14:textId="7E682E8B" w:rsidR="00404EC3" w:rsidRPr="00BF02F1" w:rsidRDefault="00404EC3" w:rsidP="00AD68A8">
      <w:pPr>
        <w:pStyle w:val="Akapitzlist"/>
        <w:numPr>
          <w:ilvl w:val="2"/>
          <w:numId w:val="1"/>
        </w:numPr>
        <w:spacing w:before="120" w:after="120" w:line="240" w:lineRule="auto"/>
        <w:rPr>
          <w:rFonts w:asciiTheme="minorHAnsi" w:eastAsia="Calibri" w:hAnsiTheme="minorHAnsi" w:cstheme="minorHAnsi"/>
          <w:b/>
          <w:sz w:val="20"/>
        </w:rPr>
      </w:pPr>
      <w:r w:rsidRPr="00BF02F1">
        <w:rPr>
          <w:rFonts w:asciiTheme="minorHAnsi" w:hAnsiTheme="minorHAnsi" w:cstheme="minorHAnsi"/>
          <w:sz w:val="20"/>
        </w:rPr>
        <w:t xml:space="preserve">Wymagane maksymalne wymiary </w:t>
      </w:r>
      <w:r w:rsidR="00275993" w:rsidRPr="00BF02F1">
        <w:rPr>
          <w:rFonts w:asciiTheme="minorHAnsi" w:eastAsia="Calibri" w:hAnsiTheme="minorHAnsi" w:cstheme="minorHAnsi"/>
          <w:snapToGrid w:val="0"/>
          <w:sz w:val="20"/>
        </w:rPr>
        <w:t xml:space="preserve">(szerokość x głębokość x wysokość) </w:t>
      </w:r>
      <w:r w:rsidRPr="00BF02F1">
        <w:rPr>
          <w:rFonts w:asciiTheme="minorHAnsi" w:hAnsiTheme="minorHAnsi" w:cstheme="minorHAnsi"/>
          <w:sz w:val="20"/>
        </w:rPr>
        <w:t>powierzchni przeznaczonej pod zabudowę złącza: 2400x1</w:t>
      </w:r>
      <w:r w:rsidR="00BF02F1" w:rsidRPr="00BF02F1">
        <w:rPr>
          <w:rFonts w:asciiTheme="minorHAnsi" w:hAnsiTheme="minorHAnsi" w:cstheme="minorHAnsi"/>
          <w:sz w:val="20"/>
        </w:rPr>
        <w:t>160</w:t>
      </w:r>
      <w:r w:rsidRPr="00BF02F1">
        <w:rPr>
          <w:rFonts w:asciiTheme="minorHAnsi" w:hAnsiTheme="minorHAnsi" w:cstheme="minorHAnsi"/>
          <w:sz w:val="20"/>
        </w:rPr>
        <w:t>x23</w:t>
      </w:r>
      <w:r w:rsidR="00BF02F1" w:rsidRPr="00BF02F1">
        <w:rPr>
          <w:rFonts w:asciiTheme="minorHAnsi" w:hAnsiTheme="minorHAnsi" w:cstheme="minorHAnsi"/>
          <w:sz w:val="20"/>
        </w:rPr>
        <w:t>0</w:t>
      </w:r>
      <w:r w:rsidRPr="00BF02F1">
        <w:rPr>
          <w:rFonts w:asciiTheme="minorHAnsi" w:hAnsiTheme="minorHAnsi" w:cstheme="minorHAnsi"/>
          <w:sz w:val="20"/>
        </w:rPr>
        <w:t>0 nie mogą prowadzić do Istotnego Odstąpienia zdefiniowanego w Art. 36a. ust 5. Ustawy Prawo Budowlane.</w:t>
      </w:r>
    </w:p>
    <w:p w14:paraId="27E4B96E" w14:textId="4853DE4F" w:rsidR="00404EC3" w:rsidRPr="001A3A18" w:rsidRDefault="00275993" w:rsidP="00AD68A8">
      <w:pPr>
        <w:pStyle w:val="Akapitzlist"/>
        <w:numPr>
          <w:ilvl w:val="2"/>
          <w:numId w:val="1"/>
        </w:numPr>
        <w:spacing w:before="120" w:after="120" w:line="240" w:lineRule="auto"/>
        <w:rPr>
          <w:rFonts w:asciiTheme="minorHAnsi" w:eastAsia="Calibri" w:hAnsiTheme="minorHAnsi" w:cstheme="minorHAnsi"/>
          <w:b/>
          <w:sz w:val="20"/>
        </w:rPr>
      </w:pPr>
      <w:r w:rsidRPr="001A3A18">
        <w:rPr>
          <w:rFonts w:asciiTheme="minorHAnsi" w:hAnsiTheme="minorHAnsi" w:cstheme="minorHAnsi"/>
          <w:sz w:val="20"/>
        </w:rPr>
        <w:t xml:space="preserve">Elewacja powinna być pokryta preparatami </w:t>
      </w:r>
      <w:proofErr w:type="spellStart"/>
      <w:r w:rsidRPr="001A3A18">
        <w:rPr>
          <w:rFonts w:asciiTheme="minorHAnsi" w:hAnsiTheme="minorHAnsi" w:cstheme="minorHAnsi"/>
          <w:sz w:val="20"/>
        </w:rPr>
        <w:t>antygraffiti</w:t>
      </w:r>
      <w:proofErr w:type="spellEnd"/>
      <w:r w:rsidRPr="001A3A18">
        <w:rPr>
          <w:rFonts w:asciiTheme="minorHAnsi" w:hAnsiTheme="minorHAnsi" w:cstheme="minorHAnsi"/>
          <w:sz w:val="20"/>
        </w:rPr>
        <w:t>.</w:t>
      </w:r>
    </w:p>
    <w:p w14:paraId="55BC78D0" w14:textId="4491103C" w:rsidR="00404EC3" w:rsidRPr="001A3A18" w:rsidRDefault="00404EC3" w:rsidP="008A0FBA">
      <w:pPr>
        <w:pStyle w:val="Akapitzlist"/>
        <w:numPr>
          <w:ilvl w:val="2"/>
          <w:numId w:val="1"/>
        </w:numPr>
        <w:spacing w:before="120" w:after="120" w:line="240" w:lineRule="auto"/>
        <w:rPr>
          <w:rFonts w:asciiTheme="minorHAnsi" w:eastAsia="Calibri" w:hAnsiTheme="minorHAnsi" w:cstheme="minorHAnsi"/>
          <w:b/>
          <w:sz w:val="20"/>
        </w:rPr>
      </w:pPr>
      <w:r w:rsidRPr="001A3A18">
        <w:rPr>
          <w:rFonts w:asciiTheme="minorHAnsi" w:eastAsia="Calibri" w:hAnsiTheme="minorHAnsi" w:cstheme="minorHAnsi"/>
          <w:snapToGrid w:val="0"/>
          <w:sz w:val="20"/>
        </w:rPr>
        <w:t>Sygnalizator świetlny zwarć na zewnątrz montowany od wewnętrznej strony stacji musi być zamontowany w miejscu widocznym oraz w sposób utrudniający jego przypadkowe lub celowe zniszczenia. Sygnalizator optyczny musi być zabezpieczony przed korozją. Lampka sygnalizacyjna musi być dostosowana do napięcia gwarantowanego 24 V DC, nie dopuszcza się stosowania lampek na inne napięcia.</w:t>
      </w:r>
    </w:p>
    <w:p w14:paraId="0BF96951" w14:textId="77777777" w:rsidR="008A0FBA" w:rsidRPr="00EA380F" w:rsidRDefault="008A0FBA" w:rsidP="008A0FBA">
      <w:pPr>
        <w:pStyle w:val="Akapitzlist"/>
        <w:spacing w:before="120" w:after="120" w:line="240" w:lineRule="auto"/>
        <w:rPr>
          <w:rFonts w:asciiTheme="minorHAnsi" w:eastAsia="Calibri" w:hAnsiTheme="minorHAnsi" w:cstheme="minorHAnsi"/>
          <w:b/>
          <w:color w:val="FF0000"/>
          <w:sz w:val="20"/>
        </w:rPr>
      </w:pPr>
    </w:p>
    <w:p w14:paraId="3A73B84E" w14:textId="071B08AC" w:rsidR="00404EC3" w:rsidRPr="001A3A18" w:rsidRDefault="00404EC3" w:rsidP="00AD68A8">
      <w:pPr>
        <w:pStyle w:val="Akapitzlist"/>
        <w:numPr>
          <w:ilvl w:val="1"/>
          <w:numId w:val="1"/>
        </w:numPr>
        <w:spacing w:after="160" w:line="276" w:lineRule="auto"/>
        <w:jc w:val="left"/>
        <w:rPr>
          <w:rFonts w:asciiTheme="minorHAnsi" w:eastAsia="Calibri" w:hAnsiTheme="minorHAnsi" w:cstheme="minorHAnsi"/>
          <w:b/>
          <w:snapToGrid w:val="0"/>
          <w:sz w:val="20"/>
        </w:rPr>
      </w:pPr>
      <w:r w:rsidRPr="001A3A18">
        <w:rPr>
          <w:rFonts w:asciiTheme="minorHAnsi" w:eastAsia="Calibri" w:hAnsiTheme="minorHAnsi" w:cstheme="minorHAnsi"/>
          <w:b/>
          <w:snapToGrid w:val="0"/>
          <w:sz w:val="20"/>
        </w:rPr>
        <w:t>Rozdzielnica SN</w:t>
      </w:r>
      <w:r w:rsidR="008A0FBA" w:rsidRPr="001A3A18">
        <w:rPr>
          <w:rFonts w:asciiTheme="minorHAnsi" w:eastAsia="Calibri" w:hAnsiTheme="minorHAnsi" w:cstheme="minorHAnsi"/>
          <w:b/>
          <w:snapToGrid w:val="0"/>
          <w:sz w:val="20"/>
        </w:rPr>
        <w:t xml:space="preserve"> </w:t>
      </w:r>
      <w:r w:rsidR="008A0FBA" w:rsidRPr="001A3A18">
        <w:rPr>
          <w:rFonts w:asciiTheme="minorHAnsi" w:eastAsia="Calibri" w:hAnsiTheme="minorHAnsi" w:cstheme="minorHAnsi"/>
          <w:b/>
          <w:sz w:val="20"/>
        </w:rPr>
        <w:t>„ZK-SN”</w:t>
      </w:r>
      <w:r w:rsidRPr="001A3A18">
        <w:rPr>
          <w:rFonts w:asciiTheme="minorHAnsi" w:eastAsia="Calibri" w:hAnsiTheme="minorHAnsi" w:cstheme="minorHAnsi"/>
          <w:b/>
          <w:snapToGrid w:val="0"/>
          <w:sz w:val="20"/>
        </w:rPr>
        <w:t>:</w:t>
      </w:r>
    </w:p>
    <w:p w14:paraId="047252AB" w14:textId="72D4740A" w:rsidR="00404EC3" w:rsidRPr="00BF02F1"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BF02F1">
        <w:rPr>
          <w:rFonts w:asciiTheme="minorHAnsi" w:eastAsia="Calibri" w:hAnsiTheme="minorHAnsi" w:cstheme="minorHAnsi"/>
          <w:sz w:val="20"/>
        </w:rPr>
        <w:t>Rozdzielnica wnętrzowa, przedział łączników umieszczony w szczelnym zbiorniku wykonanym ze stali nierdzewnej wypełnionym gazem SF6; pojedynczy układ szyn zbiorczych (szyny torów głównych prądowych wykonane z miedzi);</w:t>
      </w:r>
    </w:p>
    <w:p w14:paraId="30DA24CB" w14:textId="77777777" w:rsidR="00404EC3" w:rsidRPr="00BF02F1"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BF02F1">
        <w:rPr>
          <w:rFonts w:asciiTheme="minorHAnsi" w:eastAsia="Calibri" w:hAnsiTheme="minorHAnsi" w:cstheme="minorHAnsi"/>
          <w:sz w:val="20"/>
        </w:rPr>
        <w:t>Rozdzielnica jednosekcyjna, wyposażona w cztery pola liniowe z rozłącznikiem i uziemnikiem;</w:t>
      </w:r>
    </w:p>
    <w:p w14:paraId="3BC23BD7" w14:textId="77777777" w:rsidR="00404EC3" w:rsidRPr="00BF02F1"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BF02F1">
        <w:rPr>
          <w:rFonts w:asciiTheme="minorHAnsi" w:eastAsia="Calibri" w:hAnsiTheme="minorHAnsi" w:cstheme="minorHAnsi"/>
          <w:sz w:val="20"/>
        </w:rPr>
        <w:t>Parametry minimalne:</w:t>
      </w:r>
    </w:p>
    <w:p w14:paraId="257E7482" w14:textId="1EE40A6B" w:rsidR="00404EC3" w:rsidRPr="00BF02F1" w:rsidRDefault="00404EC3" w:rsidP="00404EC3">
      <w:pPr>
        <w:numPr>
          <w:ilvl w:val="0"/>
          <w:numId w:val="27"/>
        </w:numPr>
        <w:spacing w:after="160" w:line="276" w:lineRule="auto"/>
        <w:ind w:left="1134" w:hanging="284"/>
        <w:contextualSpacing/>
        <w:jc w:val="left"/>
        <w:rPr>
          <w:rFonts w:asciiTheme="minorHAnsi" w:eastAsia="Calibri" w:hAnsiTheme="minorHAnsi" w:cstheme="minorHAnsi"/>
          <w:sz w:val="20"/>
        </w:rPr>
      </w:pPr>
      <w:r w:rsidRPr="00BF02F1">
        <w:rPr>
          <w:rFonts w:asciiTheme="minorHAnsi" w:eastAsia="Calibri" w:hAnsiTheme="minorHAnsi" w:cstheme="minorHAnsi"/>
          <w:sz w:val="20"/>
        </w:rPr>
        <w:t xml:space="preserve">napięcie znamionowe sieci – </w:t>
      </w:r>
      <w:r w:rsidR="00BF02F1" w:rsidRPr="00BF02F1">
        <w:rPr>
          <w:rFonts w:asciiTheme="minorHAnsi" w:eastAsia="Calibri" w:hAnsiTheme="minorHAnsi" w:cstheme="minorHAnsi"/>
          <w:sz w:val="20"/>
        </w:rPr>
        <w:t>24</w:t>
      </w:r>
      <w:r w:rsidRPr="00BF02F1">
        <w:rPr>
          <w:rFonts w:asciiTheme="minorHAnsi" w:eastAsia="Calibri" w:hAnsiTheme="minorHAnsi" w:cstheme="minorHAnsi"/>
          <w:sz w:val="20"/>
        </w:rPr>
        <w:t xml:space="preserve"> </w:t>
      </w:r>
      <w:proofErr w:type="spellStart"/>
      <w:r w:rsidRPr="00BF02F1">
        <w:rPr>
          <w:rFonts w:asciiTheme="minorHAnsi" w:eastAsia="Calibri" w:hAnsiTheme="minorHAnsi" w:cstheme="minorHAnsi"/>
          <w:sz w:val="20"/>
        </w:rPr>
        <w:t>kV</w:t>
      </w:r>
      <w:proofErr w:type="spellEnd"/>
      <w:r w:rsidRPr="00BF02F1">
        <w:rPr>
          <w:rFonts w:asciiTheme="minorHAnsi" w:eastAsia="Calibri" w:hAnsiTheme="minorHAnsi" w:cstheme="minorHAnsi"/>
          <w:sz w:val="20"/>
        </w:rPr>
        <w:t>,</w:t>
      </w:r>
    </w:p>
    <w:p w14:paraId="7F486B0D" w14:textId="253C6D95" w:rsidR="00404EC3" w:rsidRPr="00BF02F1" w:rsidRDefault="00404EC3" w:rsidP="00404EC3">
      <w:pPr>
        <w:numPr>
          <w:ilvl w:val="0"/>
          <w:numId w:val="27"/>
        </w:numPr>
        <w:spacing w:after="160" w:line="276" w:lineRule="auto"/>
        <w:ind w:left="1134" w:hanging="284"/>
        <w:contextualSpacing/>
        <w:jc w:val="left"/>
        <w:rPr>
          <w:rFonts w:asciiTheme="minorHAnsi" w:eastAsia="Calibri" w:hAnsiTheme="minorHAnsi" w:cstheme="minorHAnsi"/>
          <w:sz w:val="20"/>
        </w:rPr>
      </w:pPr>
      <w:r w:rsidRPr="00BF02F1">
        <w:rPr>
          <w:rFonts w:asciiTheme="minorHAnsi" w:eastAsia="Calibri" w:hAnsiTheme="minorHAnsi" w:cstheme="minorHAnsi"/>
          <w:sz w:val="20"/>
        </w:rPr>
        <w:t xml:space="preserve">częstotliwość znamionowa – 50 </w:t>
      </w:r>
      <w:proofErr w:type="spellStart"/>
      <w:r w:rsidRPr="00BF02F1">
        <w:rPr>
          <w:rFonts w:asciiTheme="minorHAnsi" w:eastAsia="Calibri" w:hAnsiTheme="minorHAnsi" w:cstheme="minorHAnsi"/>
          <w:sz w:val="20"/>
        </w:rPr>
        <w:t>Hz</w:t>
      </w:r>
      <w:proofErr w:type="spellEnd"/>
      <w:r w:rsidR="00BF02F1" w:rsidRPr="00BF02F1">
        <w:rPr>
          <w:rFonts w:asciiTheme="minorHAnsi" w:eastAsia="Calibri" w:hAnsiTheme="minorHAnsi" w:cstheme="minorHAnsi"/>
          <w:sz w:val="20"/>
        </w:rPr>
        <w:t>/3</w:t>
      </w:r>
    </w:p>
    <w:p w14:paraId="183FCB09" w14:textId="77777777" w:rsidR="00404EC3" w:rsidRPr="00BF02F1" w:rsidRDefault="00404EC3" w:rsidP="00404EC3">
      <w:pPr>
        <w:numPr>
          <w:ilvl w:val="0"/>
          <w:numId w:val="27"/>
        </w:numPr>
        <w:spacing w:after="160" w:line="276" w:lineRule="auto"/>
        <w:ind w:left="1134" w:hanging="284"/>
        <w:contextualSpacing/>
        <w:jc w:val="left"/>
        <w:rPr>
          <w:rFonts w:asciiTheme="minorHAnsi" w:eastAsia="Calibri" w:hAnsiTheme="minorHAnsi" w:cstheme="minorHAnsi"/>
          <w:sz w:val="20"/>
        </w:rPr>
      </w:pPr>
      <w:r w:rsidRPr="00BF02F1">
        <w:rPr>
          <w:rFonts w:asciiTheme="minorHAnsi" w:eastAsia="Calibri" w:hAnsiTheme="minorHAnsi" w:cstheme="minorHAnsi"/>
          <w:sz w:val="20"/>
        </w:rPr>
        <w:t xml:space="preserve">znamionowe wytrzymywane napięcie krótkotrwałe – 50 </w:t>
      </w:r>
      <w:proofErr w:type="spellStart"/>
      <w:r w:rsidRPr="00BF02F1">
        <w:rPr>
          <w:rFonts w:asciiTheme="minorHAnsi" w:eastAsia="Calibri" w:hAnsiTheme="minorHAnsi" w:cstheme="minorHAnsi"/>
          <w:sz w:val="20"/>
        </w:rPr>
        <w:t>kV</w:t>
      </w:r>
      <w:proofErr w:type="spellEnd"/>
      <w:r w:rsidRPr="00BF02F1">
        <w:rPr>
          <w:rFonts w:asciiTheme="minorHAnsi" w:eastAsia="Calibri" w:hAnsiTheme="minorHAnsi" w:cstheme="minorHAnsi"/>
          <w:sz w:val="20"/>
        </w:rPr>
        <w:t xml:space="preserve"> / 60 </w:t>
      </w:r>
      <w:proofErr w:type="spellStart"/>
      <w:r w:rsidRPr="00BF02F1">
        <w:rPr>
          <w:rFonts w:asciiTheme="minorHAnsi" w:eastAsia="Calibri" w:hAnsiTheme="minorHAnsi" w:cstheme="minorHAnsi"/>
          <w:sz w:val="20"/>
        </w:rPr>
        <w:t>kV</w:t>
      </w:r>
      <w:proofErr w:type="spellEnd"/>
      <w:r w:rsidRPr="00BF02F1">
        <w:rPr>
          <w:rFonts w:asciiTheme="minorHAnsi" w:eastAsia="Calibri" w:hAnsiTheme="minorHAnsi" w:cstheme="minorHAnsi"/>
          <w:sz w:val="20"/>
        </w:rPr>
        <w:t>,</w:t>
      </w:r>
    </w:p>
    <w:p w14:paraId="625CCEBE" w14:textId="77777777" w:rsidR="00404EC3" w:rsidRPr="00BF02F1" w:rsidRDefault="00404EC3" w:rsidP="00404EC3">
      <w:pPr>
        <w:numPr>
          <w:ilvl w:val="0"/>
          <w:numId w:val="27"/>
        </w:numPr>
        <w:spacing w:after="160" w:line="276" w:lineRule="auto"/>
        <w:ind w:left="1134" w:hanging="284"/>
        <w:contextualSpacing/>
        <w:jc w:val="left"/>
        <w:rPr>
          <w:rFonts w:asciiTheme="minorHAnsi" w:eastAsia="Calibri" w:hAnsiTheme="minorHAnsi" w:cstheme="minorHAnsi"/>
          <w:sz w:val="20"/>
        </w:rPr>
      </w:pPr>
      <w:r w:rsidRPr="00BF02F1">
        <w:rPr>
          <w:rFonts w:asciiTheme="minorHAnsi" w:eastAsia="Calibri" w:hAnsiTheme="minorHAnsi" w:cstheme="minorHAnsi"/>
          <w:sz w:val="20"/>
        </w:rPr>
        <w:t xml:space="preserve">napięcie probiercze udarowe – 125 </w:t>
      </w:r>
      <w:proofErr w:type="spellStart"/>
      <w:r w:rsidRPr="00BF02F1">
        <w:rPr>
          <w:rFonts w:asciiTheme="minorHAnsi" w:eastAsia="Calibri" w:hAnsiTheme="minorHAnsi" w:cstheme="minorHAnsi"/>
          <w:sz w:val="20"/>
        </w:rPr>
        <w:t>kV</w:t>
      </w:r>
      <w:proofErr w:type="spellEnd"/>
      <w:r w:rsidRPr="00BF02F1">
        <w:rPr>
          <w:rFonts w:asciiTheme="minorHAnsi" w:eastAsia="Calibri" w:hAnsiTheme="minorHAnsi" w:cstheme="minorHAnsi"/>
          <w:sz w:val="20"/>
        </w:rPr>
        <w:t xml:space="preserve">/ 145 </w:t>
      </w:r>
      <w:proofErr w:type="spellStart"/>
      <w:r w:rsidRPr="00BF02F1">
        <w:rPr>
          <w:rFonts w:asciiTheme="minorHAnsi" w:eastAsia="Calibri" w:hAnsiTheme="minorHAnsi" w:cstheme="minorHAnsi"/>
          <w:sz w:val="20"/>
        </w:rPr>
        <w:t>kV</w:t>
      </w:r>
      <w:proofErr w:type="spellEnd"/>
    </w:p>
    <w:p w14:paraId="1D742AE3" w14:textId="77777777" w:rsidR="00404EC3" w:rsidRPr="00BF02F1" w:rsidRDefault="00404EC3" w:rsidP="00404EC3">
      <w:pPr>
        <w:numPr>
          <w:ilvl w:val="0"/>
          <w:numId w:val="27"/>
        </w:numPr>
        <w:spacing w:after="160" w:line="276" w:lineRule="auto"/>
        <w:ind w:left="1134" w:hanging="284"/>
        <w:contextualSpacing/>
        <w:jc w:val="left"/>
        <w:rPr>
          <w:rFonts w:asciiTheme="minorHAnsi" w:eastAsia="Calibri" w:hAnsiTheme="minorHAnsi" w:cstheme="minorHAnsi"/>
          <w:sz w:val="20"/>
        </w:rPr>
      </w:pPr>
      <w:r w:rsidRPr="00BF02F1">
        <w:rPr>
          <w:rFonts w:asciiTheme="minorHAnsi" w:eastAsia="Calibri" w:hAnsiTheme="minorHAnsi" w:cstheme="minorHAnsi"/>
          <w:sz w:val="20"/>
        </w:rPr>
        <w:t>prąd znamionowy ciągły szyn zbiorczych i pól liniowych – 630 A</w:t>
      </w:r>
    </w:p>
    <w:p w14:paraId="0C9E1478" w14:textId="77777777" w:rsidR="00404EC3" w:rsidRPr="00BF02F1" w:rsidRDefault="00404EC3" w:rsidP="00404EC3">
      <w:pPr>
        <w:numPr>
          <w:ilvl w:val="0"/>
          <w:numId w:val="27"/>
        </w:numPr>
        <w:spacing w:after="160" w:line="276" w:lineRule="auto"/>
        <w:ind w:left="1134" w:hanging="284"/>
        <w:contextualSpacing/>
        <w:jc w:val="left"/>
        <w:rPr>
          <w:rFonts w:asciiTheme="minorHAnsi" w:eastAsia="Calibri" w:hAnsiTheme="minorHAnsi" w:cstheme="minorHAnsi"/>
          <w:sz w:val="20"/>
        </w:rPr>
      </w:pPr>
      <w:r w:rsidRPr="00BF02F1">
        <w:rPr>
          <w:rFonts w:asciiTheme="minorHAnsi" w:eastAsia="Calibri" w:hAnsiTheme="minorHAnsi" w:cstheme="minorHAnsi"/>
          <w:sz w:val="20"/>
        </w:rPr>
        <w:t xml:space="preserve">prąd znamionowy krótkotrwały wytrzymywany – 16 </w:t>
      </w:r>
      <w:proofErr w:type="spellStart"/>
      <w:r w:rsidRPr="00BF02F1">
        <w:rPr>
          <w:rFonts w:asciiTheme="minorHAnsi" w:eastAsia="Calibri" w:hAnsiTheme="minorHAnsi" w:cstheme="minorHAnsi"/>
          <w:sz w:val="20"/>
        </w:rPr>
        <w:t>kA</w:t>
      </w:r>
      <w:proofErr w:type="spellEnd"/>
      <w:r w:rsidRPr="00BF02F1">
        <w:rPr>
          <w:rFonts w:asciiTheme="minorHAnsi" w:eastAsia="Calibri" w:hAnsiTheme="minorHAnsi" w:cstheme="minorHAnsi"/>
          <w:sz w:val="20"/>
        </w:rPr>
        <w:t xml:space="preserve"> (1s)</w:t>
      </w:r>
    </w:p>
    <w:p w14:paraId="2783F671" w14:textId="77777777" w:rsidR="00404EC3" w:rsidRPr="00BF02F1" w:rsidRDefault="00404EC3" w:rsidP="00404EC3">
      <w:pPr>
        <w:numPr>
          <w:ilvl w:val="0"/>
          <w:numId w:val="27"/>
        </w:numPr>
        <w:spacing w:after="160" w:line="276" w:lineRule="auto"/>
        <w:ind w:left="1134" w:hanging="284"/>
        <w:contextualSpacing/>
        <w:jc w:val="left"/>
        <w:rPr>
          <w:rFonts w:asciiTheme="minorHAnsi" w:eastAsia="Calibri" w:hAnsiTheme="minorHAnsi" w:cstheme="minorHAnsi"/>
          <w:sz w:val="20"/>
        </w:rPr>
      </w:pPr>
      <w:r w:rsidRPr="00BF02F1">
        <w:rPr>
          <w:rFonts w:asciiTheme="minorHAnsi" w:eastAsia="Calibri" w:hAnsiTheme="minorHAnsi" w:cstheme="minorHAnsi"/>
          <w:sz w:val="20"/>
        </w:rPr>
        <w:t xml:space="preserve">prąd znamionowy szczytowy wytrzymywany – 40 </w:t>
      </w:r>
      <w:proofErr w:type="spellStart"/>
      <w:r w:rsidRPr="00BF02F1">
        <w:rPr>
          <w:rFonts w:asciiTheme="minorHAnsi" w:eastAsia="Calibri" w:hAnsiTheme="minorHAnsi" w:cstheme="minorHAnsi"/>
          <w:sz w:val="20"/>
        </w:rPr>
        <w:t>kA</w:t>
      </w:r>
      <w:proofErr w:type="spellEnd"/>
    </w:p>
    <w:p w14:paraId="1A518AC3" w14:textId="080F1661" w:rsidR="00AD68A8" w:rsidRPr="00BF02F1" w:rsidRDefault="00404EC3" w:rsidP="00AD68A8">
      <w:pPr>
        <w:numPr>
          <w:ilvl w:val="0"/>
          <w:numId w:val="27"/>
        </w:numPr>
        <w:spacing w:after="160" w:line="276" w:lineRule="auto"/>
        <w:ind w:left="1134" w:hanging="284"/>
        <w:contextualSpacing/>
        <w:jc w:val="left"/>
        <w:rPr>
          <w:rFonts w:asciiTheme="minorHAnsi" w:eastAsia="Calibri" w:hAnsiTheme="minorHAnsi" w:cstheme="minorHAnsi"/>
          <w:sz w:val="20"/>
        </w:rPr>
      </w:pPr>
      <w:r w:rsidRPr="00BF02F1">
        <w:rPr>
          <w:rFonts w:asciiTheme="minorHAnsi" w:eastAsia="Calibri" w:hAnsiTheme="minorHAnsi" w:cstheme="minorHAnsi"/>
          <w:sz w:val="20"/>
        </w:rPr>
        <w:t>stopień ochrony – IP4x.</w:t>
      </w:r>
    </w:p>
    <w:p w14:paraId="5DB14D16" w14:textId="035A99B3" w:rsidR="00404EC3" w:rsidRPr="001A3A18"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1A3A18">
        <w:rPr>
          <w:rFonts w:asciiTheme="minorHAnsi" w:eastAsia="Calibri" w:hAnsiTheme="minorHAnsi" w:cstheme="minorHAnsi"/>
          <w:sz w:val="20"/>
        </w:rPr>
        <w:t>Zastosowane rozwiązania powinny zapewniać duży stopień bezpieczeństwa. Rozdzielnice powinny być wykonane z materiałów niepalnych – konstrukcja metalowa wykonana z blach zapewniających odpowiedni stopień zabezpieczenia antykorozyjnego lub stalowe malowane obustronnie metodą proszkową. Osłony powinny zapewniać odpowiedni stopień ochrony IP41 oraz powinny być umieszczone w bezpiecznych odległościach od części pod napięciem. Rozdzielnia powinna być wykonana, jako kompletna tzn. powinna być dostarczona gotowa do podłączenia z pozostałymi urządzeniami w stacji,</w:t>
      </w:r>
    </w:p>
    <w:p w14:paraId="75E72413" w14:textId="77777777" w:rsidR="00404EC3" w:rsidRPr="00BF02F1"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BF02F1">
        <w:rPr>
          <w:rFonts w:asciiTheme="minorHAnsi" w:eastAsia="Calibri" w:hAnsiTheme="minorHAnsi" w:cstheme="minorHAnsi"/>
          <w:sz w:val="20"/>
        </w:rPr>
        <w:t>Rozdzielnica wyposażona w pojemnościowe dzielniki napięcia, wskaźniki obecności napięcia (wykonane w systemie LRM oraz spełniające wymagania normy IEC / PN-EN 61243-5), wskaźniki odwzorowania położenia wszystkich łączników lub widoczne ich położenie. Sygnalizacja stanu położenia łączników na czole rozdzielnicy powinna być jednoznaczna i niezawodna (nie przez elementy pośredniczące),</w:t>
      </w:r>
    </w:p>
    <w:p w14:paraId="3F5FDA00" w14:textId="77777777" w:rsidR="00404EC3" w:rsidRPr="001A3A18"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1A3A18">
        <w:rPr>
          <w:rFonts w:asciiTheme="minorHAnsi" w:eastAsia="Calibri" w:hAnsiTheme="minorHAnsi" w:cstheme="minorHAnsi"/>
          <w:sz w:val="20"/>
        </w:rPr>
        <w:lastRenderedPageBreak/>
        <w:t>Rozdzielnica musi posiadać system blokad uniemożliwiający wykonanie czynności łączeniowych w złej kolejności. Blokady powinny uniemożliwiać załączenie rozłącznika przy zamkniętym uziemniku, jak również demontaż pokryw przedziałów kablowych bez uprzedniego zamknięcia uziemnika. Jednocześnie rozdzielnica ma umożliwiać wykonanie pełnych czynności pomiarowych np. uziemienie linii kablowej przy zdjętych pokrywach przedziałów kablowych.</w:t>
      </w:r>
    </w:p>
    <w:p w14:paraId="5B3AF775" w14:textId="77777777" w:rsidR="00404EC3" w:rsidRPr="001A3A18" w:rsidRDefault="00404EC3" w:rsidP="00AD68A8">
      <w:pPr>
        <w:pStyle w:val="Akapitzlist"/>
        <w:numPr>
          <w:ilvl w:val="2"/>
          <w:numId w:val="1"/>
        </w:numPr>
        <w:spacing w:after="160" w:line="276" w:lineRule="auto"/>
        <w:jc w:val="left"/>
        <w:rPr>
          <w:rFonts w:asciiTheme="minorHAnsi" w:eastAsia="Calibri" w:hAnsiTheme="minorHAnsi" w:cstheme="minorHAnsi"/>
          <w:sz w:val="20"/>
        </w:rPr>
      </w:pPr>
      <w:proofErr w:type="spellStart"/>
      <w:r w:rsidRPr="001A3A18">
        <w:rPr>
          <w:rFonts w:asciiTheme="minorHAnsi" w:eastAsia="Calibri" w:hAnsiTheme="minorHAnsi" w:cstheme="minorHAnsi"/>
          <w:sz w:val="20"/>
        </w:rPr>
        <w:t>Oprzewodowanie</w:t>
      </w:r>
      <w:proofErr w:type="spellEnd"/>
      <w:r w:rsidRPr="001A3A18">
        <w:rPr>
          <w:rFonts w:asciiTheme="minorHAnsi" w:eastAsia="Calibri" w:hAnsiTheme="minorHAnsi" w:cstheme="minorHAnsi"/>
          <w:sz w:val="20"/>
        </w:rPr>
        <w:t xml:space="preserve"> rozdzielnic powinno realizować standardowe, logiczne blokady łączników wykluczające błędy łączeniowe. Blokady mają zapewniać pełne bezpieczeństwo personelowi obsługującemu rozdzielnię,</w:t>
      </w:r>
    </w:p>
    <w:p w14:paraId="6EFABDF0" w14:textId="77777777" w:rsidR="00275993" w:rsidRPr="001A3A18"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1A3A18">
        <w:rPr>
          <w:rFonts w:asciiTheme="minorHAnsi" w:eastAsia="Calibri" w:hAnsiTheme="minorHAnsi" w:cstheme="minorHAnsi"/>
          <w:sz w:val="20"/>
        </w:rPr>
        <w:t>Oznakowania pól i w polach należy uzgodnić z Zamawiającym na etapie realizacji,</w:t>
      </w:r>
    </w:p>
    <w:p w14:paraId="6C87116B" w14:textId="29DD9E8E" w:rsidR="00404EC3" w:rsidRPr="001A3A18"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1A3A18">
        <w:rPr>
          <w:rFonts w:asciiTheme="minorHAnsi" w:eastAsia="Calibri" w:hAnsiTheme="minorHAnsi" w:cstheme="minorHAnsi"/>
          <w:sz w:val="20"/>
        </w:rPr>
        <w:t>Rozdzielnie powinny być przystosowane do wyprowadzenia kabli</w:t>
      </w:r>
      <w:r w:rsidR="00275993" w:rsidRPr="001A3A18">
        <w:rPr>
          <w:rFonts w:asciiTheme="minorHAnsi" w:eastAsia="Calibri" w:hAnsiTheme="minorHAnsi" w:cstheme="minorHAnsi"/>
          <w:sz w:val="20"/>
        </w:rPr>
        <w:t xml:space="preserve"> z przekrojem żyły roboczej do 240mm2 Cu lub Al,</w:t>
      </w:r>
      <w:r w:rsidRPr="001A3A18">
        <w:rPr>
          <w:rFonts w:asciiTheme="minorHAnsi" w:eastAsia="Calibri" w:hAnsiTheme="minorHAnsi" w:cstheme="minorHAnsi"/>
          <w:sz w:val="20"/>
        </w:rPr>
        <w:t xml:space="preserve"> za pomocą głowic konektorowych lub głowic kablowych wykonanych w technologii termokurczliwej. </w:t>
      </w:r>
    </w:p>
    <w:p w14:paraId="35B99C59" w14:textId="73F2B8FA" w:rsidR="008A0FBA" w:rsidRPr="001A3A18" w:rsidRDefault="00EB6ED5" w:rsidP="008A0FBA">
      <w:pPr>
        <w:pStyle w:val="Akapitzlist"/>
        <w:numPr>
          <w:ilvl w:val="2"/>
          <w:numId w:val="1"/>
        </w:numPr>
        <w:spacing w:after="160" w:line="276" w:lineRule="auto"/>
        <w:jc w:val="left"/>
        <w:rPr>
          <w:rFonts w:asciiTheme="minorHAnsi" w:eastAsia="Calibri" w:hAnsiTheme="minorHAnsi" w:cstheme="minorHAnsi"/>
          <w:sz w:val="20"/>
        </w:rPr>
      </w:pPr>
      <w:r w:rsidRPr="001A3A18">
        <w:rPr>
          <w:rFonts w:ascii="Calibri" w:hAnsi="Calibri" w:cs="Calibri"/>
          <w:sz w:val="20"/>
          <w:lang w:eastAsia="pl-PL"/>
        </w:rPr>
        <w:t xml:space="preserve">W przypadku izolacji gazowej SF6, </w:t>
      </w:r>
      <w:r w:rsidR="00755DB9" w:rsidRPr="001A3A18">
        <w:rPr>
          <w:rFonts w:ascii="Calibri" w:hAnsi="Calibri" w:cs="Calibri"/>
          <w:sz w:val="20"/>
          <w:lang w:eastAsia="pl-PL"/>
        </w:rPr>
        <w:t>rozdzielnice</w:t>
      </w:r>
      <w:r w:rsidRPr="001A3A18">
        <w:rPr>
          <w:rFonts w:ascii="Calibri" w:hAnsi="Calibri" w:cs="Calibri"/>
          <w:sz w:val="20"/>
          <w:lang w:eastAsia="pl-PL"/>
        </w:rPr>
        <w:t xml:space="preserve"> wyposażyć w układ presostatu i wskaźnik obrazujące właściwy/nie właściwy poziom ciśnienia gazu.</w:t>
      </w:r>
    </w:p>
    <w:p w14:paraId="12334498" w14:textId="77777777" w:rsidR="008A0FBA" w:rsidRPr="00BF02F1" w:rsidRDefault="008A0FBA" w:rsidP="008A0FBA">
      <w:pPr>
        <w:pStyle w:val="Akapitzlist"/>
        <w:spacing w:after="160" w:line="276" w:lineRule="auto"/>
        <w:jc w:val="left"/>
        <w:rPr>
          <w:rFonts w:asciiTheme="minorHAnsi" w:eastAsia="Calibri" w:hAnsiTheme="minorHAnsi" w:cstheme="minorHAnsi"/>
          <w:sz w:val="20"/>
        </w:rPr>
      </w:pPr>
    </w:p>
    <w:p w14:paraId="14B437A7" w14:textId="5F654B8F" w:rsidR="00404EC3" w:rsidRPr="00BF02F1" w:rsidRDefault="00404EC3" w:rsidP="00AD68A8">
      <w:pPr>
        <w:pStyle w:val="Akapitzlist"/>
        <w:numPr>
          <w:ilvl w:val="1"/>
          <w:numId w:val="1"/>
        </w:numPr>
        <w:spacing w:after="160" w:line="276" w:lineRule="auto"/>
        <w:jc w:val="left"/>
        <w:rPr>
          <w:rFonts w:asciiTheme="minorHAnsi" w:eastAsia="Calibri" w:hAnsiTheme="minorHAnsi" w:cstheme="minorHAnsi"/>
          <w:b/>
          <w:bCs/>
          <w:sz w:val="20"/>
        </w:rPr>
      </w:pPr>
      <w:r w:rsidRPr="00BF02F1">
        <w:rPr>
          <w:rFonts w:asciiTheme="minorHAnsi" w:eastAsia="Calibri" w:hAnsiTheme="minorHAnsi" w:cstheme="minorHAnsi"/>
          <w:b/>
          <w:sz w:val="20"/>
        </w:rPr>
        <w:t>Siłownia</w:t>
      </w:r>
      <w:r w:rsidR="008A0FBA" w:rsidRPr="00BF02F1">
        <w:rPr>
          <w:rFonts w:asciiTheme="minorHAnsi" w:eastAsia="Calibri" w:hAnsiTheme="minorHAnsi" w:cstheme="minorHAnsi"/>
          <w:b/>
          <w:sz w:val="20"/>
        </w:rPr>
        <w:t xml:space="preserve"> w „ZK-SN” </w:t>
      </w:r>
      <w:r w:rsidRPr="00BF02F1">
        <w:rPr>
          <w:rFonts w:asciiTheme="minorHAnsi" w:eastAsia="Calibri" w:hAnsiTheme="minorHAnsi" w:cstheme="minorHAnsi"/>
          <w:b/>
          <w:sz w:val="20"/>
        </w:rPr>
        <w:t>:</w:t>
      </w:r>
    </w:p>
    <w:p w14:paraId="60C7B43E" w14:textId="77777777" w:rsidR="00404EC3" w:rsidRPr="00BF02F1" w:rsidRDefault="00404EC3" w:rsidP="00404EC3">
      <w:pPr>
        <w:numPr>
          <w:ilvl w:val="0"/>
          <w:numId w:val="23"/>
        </w:numPr>
        <w:spacing w:after="160" w:line="276" w:lineRule="auto"/>
        <w:contextualSpacing/>
        <w:jc w:val="left"/>
        <w:rPr>
          <w:rFonts w:asciiTheme="minorHAnsi" w:eastAsia="Calibri" w:hAnsiTheme="minorHAnsi" w:cstheme="minorHAnsi"/>
          <w:vanish/>
          <w:sz w:val="20"/>
        </w:rPr>
      </w:pPr>
    </w:p>
    <w:p w14:paraId="71758989" w14:textId="77777777" w:rsidR="00AD68A8" w:rsidRPr="00BF02F1"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BF02F1">
        <w:rPr>
          <w:rFonts w:asciiTheme="minorHAnsi" w:eastAsia="Calibri" w:hAnsiTheme="minorHAnsi" w:cstheme="minorHAnsi"/>
          <w:sz w:val="20"/>
        </w:rPr>
        <w:t>Zamawiający wymaga dostarczenia siłowni napięcia sterowniczego 24V DC dla zasilania napędów i teletechniki; źródło napięcia gwarantowanego np. siłownia DC PS-W-800EL-24BV/40A/85Ah lub o tożsamych parametrach</w:t>
      </w:r>
    </w:p>
    <w:p w14:paraId="455ACBAE" w14:textId="77777777" w:rsidR="00AD68A8" w:rsidRPr="00BF02F1"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BF02F1">
        <w:rPr>
          <w:rFonts w:asciiTheme="minorHAnsi" w:eastAsia="Calibri" w:hAnsiTheme="minorHAnsi" w:cstheme="minorHAnsi"/>
          <w:sz w:val="20"/>
        </w:rPr>
        <w:t>Siłownia ma zostać wyposażona w dwa akumulatory A512/85</w:t>
      </w:r>
    </w:p>
    <w:p w14:paraId="0FA51B18" w14:textId="0BA87014" w:rsidR="00AD68A8" w:rsidRPr="00B53C17"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B53C17">
        <w:rPr>
          <w:rFonts w:asciiTheme="minorHAnsi" w:eastAsia="Calibri" w:hAnsiTheme="minorHAnsi" w:cstheme="minorHAnsi"/>
          <w:sz w:val="20"/>
        </w:rPr>
        <w:t>Siłownia ma umożliwiać sterowanie rozłącznikami w złączu</w:t>
      </w:r>
      <w:r w:rsidR="008A0FBA" w:rsidRPr="00B53C17">
        <w:rPr>
          <w:rFonts w:asciiTheme="minorHAnsi" w:eastAsia="Calibri" w:hAnsiTheme="minorHAnsi" w:cstheme="minorHAnsi"/>
          <w:b/>
          <w:sz w:val="20"/>
        </w:rPr>
        <w:t xml:space="preserve"> „ZK-SN””.</w:t>
      </w:r>
    </w:p>
    <w:p w14:paraId="5CD6FC7A" w14:textId="7AC5C1B4" w:rsidR="00404EC3" w:rsidRPr="00BF02F1" w:rsidRDefault="00404EC3" w:rsidP="00AD68A8">
      <w:pPr>
        <w:pStyle w:val="Akapitzlist"/>
        <w:numPr>
          <w:ilvl w:val="2"/>
          <w:numId w:val="1"/>
        </w:numPr>
        <w:spacing w:after="160" w:line="276" w:lineRule="auto"/>
        <w:jc w:val="left"/>
        <w:rPr>
          <w:rFonts w:asciiTheme="minorHAnsi" w:eastAsia="Calibri" w:hAnsiTheme="minorHAnsi" w:cstheme="minorHAnsi"/>
          <w:sz w:val="20"/>
        </w:rPr>
      </w:pPr>
      <w:r w:rsidRPr="00BF02F1">
        <w:rPr>
          <w:rFonts w:asciiTheme="minorHAnsi" w:eastAsia="Calibri" w:hAnsiTheme="minorHAnsi" w:cstheme="minorHAnsi"/>
          <w:sz w:val="20"/>
        </w:rPr>
        <w:t>Wykonać połączenia między złączami za pomocą dedykowanego przepustu.</w:t>
      </w:r>
    </w:p>
    <w:p w14:paraId="1C9418B4" w14:textId="77777777" w:rsidR="008A0FBA" w:rsidRPr="00EA380F" w:rsidRDefault="008A0FBA" w:rsidP="008A0FBA">
      <w:pPr>
        <w:pStyle w:val="Akapitzlist"/>
        <w:spacing w:after="160" w:line="276" w:lineRule="auto"/>
        <w:ind w:left="360"/>
        <w:jc w:val="left"/>
        <w:rPr>
          <w:rFonts w:asciiTheme="minorHAnsi" w:eastAsia="Calibri" w:hAnsiTheme="minorHAnsi" w:cstheme="minorHAnsi"/>
          <w:color w:val="FF0000"/>
          <w:sz w:val="20"/>
        </w:rPr>
      </w:pPr>
    </w:p>
    <w:p w14:paraId="7C941645" w14:textId="4C109686" w:rsidR="008A0FBA" w:rsidRPr="00BF02F1" w:rsidRDefault="008A0FBA" w:rsidP="008A0FBA">
      <w:pPr>
        <w:pStyle w:val="Akapitzlist"/>
        <w:numPr>
          <w:ilvl w:val="1"/>
          <w:numId w:val="1"/>
        </w:numPr>
        <w:spacing w:after="160" w:line="276" w:lineRule="auto"/>
        <w:jc w:val="left"/>
        <w:rPr>
          <w:rFonts w:asciiTheme="minorHAnsi" w:eastAsia="Calibri" w:hAnsiTheme="minorHAnsi" w:cstheme="minorHAnsi"/>
          <w:b/>
          <w:bCs/>
          <w:sz w:val="20"/>
        </w:rPr>
      </w:pPr>
      <w:r w:rsidRPr="00BF02F1">
        <w:rPr>
          <w:rFonts w:asciiTheme="minorHAnsi" w:eastAsia="Calibri" w:hAnsiTheme="minorHAnsi" w:cstheme="minorHAnsi"/>
          <w:b/>
          <w:bCs/>
          <w:sz w:val="20"/>
        </w:rPr>
        <w:t xml:space="preserve">Transformator potrzeb własnych w </w:t>
      </w:r>
      <w:r w:rsidR="00F23BD0" w:rsidRPr="00BF02F1">
        <w:rPr>
          <w:rFonts w:asciiTheme="minorHAnsi" w:eastAsia="Calibri" w:hAnsiTheme="minorHAnsi" w:cstheme="minorHAnsi"/>
          <w:b/>
          <w:sz w:val="20"/>
        </w:rPr>
        <w:t>„ZK-SN”</w:t>
      </w:r>
    </w:p>
    <w:p w14:paraId="16CF120C" w14:textId="336B69E6" w:rsidR="00F23BD0" w:rsidRPr="00BF02F1" w:rsidRDefault="00F23BD0" w:rsidP="00F23BD0">
      <w:pPr>
        <w:pStyle w:val="Akapitzlist"/>
        <w:numPr>
          <w:ilvl w:val="2"/>
          <w:numId w:val="1"/>
        </w:numPr>
        <w:spacing w:after="160" w:line="276" w:lineRule="auto"/>
        <w:jc w:val="left"/>
        <w:rPr>
          <w:rFonts w:asciiTheme="minorHAnsi" w:eastAsia="Calibri" w:hAnsiTheme="minorHAnsi" w:cstheme="minorHAnsi"/>
          <w:bCs/>
          <w:sz w:val="20"/>
        </w:rPr>
      </w:pPr>
      <w:r w:rsidRPr="00BF02F1">
        <w:rPr>
          <w:rFonts w:asciiTheme="minorHAnsi" w:eastAsia="Calibri" w:hAnsiTheme="minorHAnsi" w:cstheme="minorHAnsi"/>
          <w:sz w:val="20"/>
        </w:rPr>
        <w:t xml:space="preserve">Złącze </w:t>
      </w:r>
      <w:r w:rsidRPr="00BF02F1">
        <w:rPr>
          <w:rFonts w:asciiTheme="minorHAnsi" w:eastAsia="Calibri" w:hAnsiTheme="minorHAnsi" w:cstheme="minorHAnsi"/>
          <w:bCs/>
          <w:sz w:val="20"/>
        </w:rPr>
        <w:t xml:space="preserve">„ZK-SN” należy wyposażyć w  </w:t>
      </w:r>
      <w:r w:rsidRPr="00BF02F1">
        <w:rPr>
          <w:rFonts w:asciiTheme="minorHAnsi" w:hAnsiTheme="minorHAnsi" w:cstheme="minorHAnsi"/>
          <w:sz w:val="20"/>
        </w:rPr>
        <w:t>transformator</w:t>
      </w:r>
      <w:r w:rsidR="00A61C76" w:rsidRPr="00BF02F1">
        <w:rPr>
          <w:rFonts w:asciiTheme="minorHAnsi" w:hAnsiTheme="minorHAnsi" w:cstheme="minorHAnsi"/>
          <w:sz w:val="20"/>
        </w:rPr>
        <w:t xml:space="preserve"> 2000VA</w:t>
      </w:r>
      <w:r w:rsidRPr="00BF02F1">
        <w:rPr>
          <w:rFonts w:asciiTheme="minorHAnsi" w:hAnsiTheme="minorHAnsi" w:cstheme="minorHAnsi"/>
          <w:sz w:val="20"/>
        </w:rPr>
        <w:t xml:space="preserve">, który będzie zasilał </w:t>
      </w:r>
      <w:r w:rsidR="00A61C76" w:rsidRPr="00BF02F1">
        <w:rPr>
          <w:rFonts w:asciiTheme="minorHAnsi" w:hAnsiTheme="minorHAnsi" w:cstheme="minorHAnsi"/>
          <w:sz w:val="20"/>
        </w:rPr>
        <w:t xml:space="preserve">rozdzielnię </w:t>
      </w:r>
      <w:r w:rsidRPr="00BF02F1">
        <w:rPr>
          <w:rFonts w:asciiTheme="minorHAnsi" w:hAnsiTheme="minorHAnsi" w:cstheme="minorHAnsi"/>
          <w:sz w:val="20"/>
        </w:rPr>
        <w:t>potrzeb własn</w:t>
      </w:r>
      <w:r w:rsidR="00A61C76" w:rsidRPr="00BF02F1">
        <w:rPr>
          <w:rFonts w:asciiTheme="minorHAnsi" w:hAnsiTheme="minorHAnsi" w:cstheme="minorHAnsi"/>
          <w:sz w:val="20"/>
        </w:rPr>
        <w:t>ych</w:t>
      </w:r>
      <w:r w:rsidRPr="00BF02F1">
        <w:rPr>
          <w:rFonts w:asciiTheme="minorHAnsi" w:hAnsiTheme="minorHAnsi" w:cstheme="minorHAnsi"/>
          <w:sz w:val="20"/>
        </w:rPr>
        <w:t xml:space="preserve"> </w:t>
      </w:r>
      <w:r w:rsidR="00A61C76" w:rsidRPr="00BF02F1">
        <w:rPr>
          <w:rFonts w:asciiTheme="minorHAnsi" w:hAnsiTheme="minorHAnsi" w:cstheme="minorHAnsi"/>
          <w:sz w:val="20"/>
        </w:rPr>
        <w:t>oraz</w:t>
      </w:r>
      <w:r w:rsidRPr="00BF02F1">
        <w:rPr>
          <w:rFonts w:asciiTheme="minorHAnsi" w:hAnsiTheme="minorHAnsi" w:cstheme="minorHAnsi"/>
          <w:sz w:val="20"/>
        </w:rPr>
        <w:t xml:space="preserve"> siłownię.</w:t>
      </w:r>
    </w:p>
    <w:p w14:paraId="1BF1C3E9" w14:textId="3ACA6084" w:rsidR="00A61C76" w:rsidRPr="00BF02F1" w:rsidRDefault="00A61C76" w:rsidP="00F23BD0">
      <w:pPr>
        <w:pStyle w:val="Akapitzlist"/>
        <w:numPr>
          <w:ilvl w:val="2"/>
          <w:numId w:val="1"/>
        </w:numPr>
        <w:spacing w:after="160" w:line="276" w:lineRule="auto"/>
        <w:jc w:val="left"/>
        <w:rPr>
          <w:rFonts w:asciiTheme="minorHAnsi" w:eastAsia="Calibri" w:hAnsiTheme="minorHAnsi" w:cstheme="minorHAnsi"/>
          <w:bCs/>
          <w:sz w:val="20"/>
        </w:rPr>
      </w:pPr>
      <w:r w:rsidRPr="00BF02F1">
        <w:rPr>
          <w:rFonts w:asciiTheme="minorHAnsi" w:eastAsia="Calibri" w:hAnsiTheme="minorHAnsi" w:cstheme="minorHAnsi"/>
          <w:sz w:val="20"/>
        </w:rPr>
        <w:t xml:space="preserve">Złącze </w:t>
      </w:r>
      <w:r w:rsidRPr="00BF02F1">
        <w:rPr>
          <w:rFonts w:asciiTheme="minorHAnsi" w:eastAsia="Calibri" w:hAnsiTheme="minorHAnsi" w:cstheme="minorHAnsi"/>
          <w:bCs/>
          <w:sz w:val="20"/>
        </w:rPr>
        <w:t>„ZK-SN” należy wyposażyć w RPW.</w:t>
      </w:r>
    </w:p>
    <w:p w14:paraId="544C06EC" w14:textId="77777777" w:rsidR="00B4453F" w:rsidRPr="00EA380F" w:rsidRDefault="00B4453F" w:rsidP="00B4453F">
      <w:pPr>
        <w:pStyle w:val="Akapitzlist"/>
        <w:spacing w:line="240" w:lineRule="auto"/>
        <w:ind w:left="360"/>
        <w:jc w:val="left"/>
        <w:rPr>
          <w:rFonts w:asciiTheme="minorHAnsi" w:hAnsiTheme="minorHAnsi" w:cstheme="minorHAnsi"/>
          <w:bCs/>
          <w:color w:val="FF0000"/>
          <w:sz w:val="20"/>
        </w:rPr>
      </w:pPr>
    </w:p>
    <w:p w14:paraId="5890BC10" w14:textId="6985821B" w:rsidR="008A0FBA" w:rsidRPr="00BF02F1" w:rsidRDefault="00B4453F" w:rsidP="008A0FBA">
      <w:pPr>
        <w:pStyle w:val="Akapitzlist"/>
        <w:numPr>
          <w:ilvl w:val="0"/>
          <w:numId w:val="1"/>
        </w:numPr>
        <w:spacing w:line="360" w:lineRule="auto"/>
        <w:ind w:left="357" w:hanging="357"/>
        <w:jc w:val="left"/>
        <w:rPr>
          <w:rFonts w:asciiTheme="minorHAnsi" w:eastAsiaTheme="minorHAnsi" w:hAnsiTheme="minorHAnsi" w:cstheme="minorHAnsi"/>
          <w:b/>
          <w:bCs/>
          <w:sz w:val="20"/>
        </w:rPr>
      </w:pPr>
      <w:r w:rsidRPr="00BF02F1">
        <w:rPr>
          <w:rFonts w:asciiTheme="minorHAnsi" w:eastAsiaTheme="minorHAnsi" w:hAnsiTheme="minorHAnsi" w:cstheme="minorHAnsi"/>
          <w:b/>
          <w:bCs/>
          <w:sz w:val="20"/>
        </w:rPr>
        <w:t>Wymagania dotyczące sterowania</w:t>
      </w:r>
      <w:r w:rsidR="008A0FBA" w:rsidRPr="00BF02F1">
        <w:rPr>
          <w:rFonts w:asciiTheme="minorHAnsi" w:eastAsiaTheme="minorHAnsi" w:hAnsiTheme="minorHAnsi" w:cstheme="minorHAnsi"/>
          <w:b/>
          <w:bCs/>
          <w:sz w:val="20"/>
        </w:rPr>
        <w:t xml:space="preserve"> </w:t>
      </w:r>
    </w:p>
    <w:p w14:paraId="3D32C291" w14:textId="00E57821" w:rsidR="00B4453F" w:rsidRPr="00BF02F1" w:rsidRDefault="00185021" w:rsidP="00B543E2">
      <w:pPr>
        <w:pStyle w:val="Akapitzlist"/>
        <w:numPr>
          <w:ilvl w:val="1"/>
          <w:numId w:val="1"/>
        </w:numPr>
        <w:spacing w:line="240" w:lineRule="auto"/>
        <w:rPr>
          <w:rFonts w:asciiTheme="minorHAnsi" w:eastAsiaTheme="minorHAnsi" w:hAnsiTheme="minorHAnsi" w:cstheme="minorHAnsi"/>
          <w:b/>
          <w:bCs/>
          <w:sz w:val="20"/>
        </w:rPr>
      </w:pPr>
      <w:r w:rsidRPr="00BF02F1">
        <w:rPr>
          <w:rFonts w:asciiTheme="minorHAnsi" w:hAnsiTheme="minorHAnsi" w:cstheme="minorHAnsi"/>
          <w:sz w:val="20"/>
        </w:rPr>
        <w:t>Złącze</w:t>
      </w:r>
      <w:r w:rsidR="008A0FBA" w:rsidRPr="00BF02F1">
        <w:rPr>
          <w:rFonts w:asciiTheme="minorHAnsi" w:hAnsiTheme="minorHAnsi" w:cstheme="minorHAnsi"/>
          <w:sz w:val="20"/>
        </w:rPr>
        <w:t xml:space="preserve"> </w:t>
      </w:r>
      <w:r w:rsidR="008A0FBA" w:rsidRPr="00BF02F1">
        <w:rPr>
          <w:rFonts w:asciiTheme="minorHAnsi" w:eastAsia="Calibri" w:hAnsiTheme="minorHAnsi" w:cstheme="minorHAnsi"/>
          <w:b/>
          <w:sz w:val="20"/>
        </w:rPr>
        <w:t>„ZK-SN”</w:t>
      </w:r>
      <w:r w:rsidR="00B4453F" w:rsidRPr="00BF02F1">
        <w:rPr>
          <w:rFonts w:asciiTheme="minorHAnsi" w:hAnsiTheme="minorHAnsi" w:cstheme="minorHAnsi"/>
          <w:sz w:val="20"/>
        </w:rPr>
        <w:t xml:space="preserve"> należy wyposażyć w urządzenia telemechaniki umożliwiające zrealizowanie zdalnego sterowania, w tym w szafę zdalnego sterowania.</w:t>
      </w:r>
    </w:p>
    <w:p w14:paraId="129F6C17" w14:textId="47054C00" w:rsidR="00B4453F" w:rsidRPr="00BF02F1" w:rsidRDefault="00B4453F" w:rsidP="00B543E2">
      <w:pPr>
        <w:pStyle w:val="Akapitzlist"/>
        <w:numPr>
          <w:ilvl w:val="1"/>
          <w:numId w:val="1"/>
        </w:numPr>
        <w:spacing w:line="240" w:lineRule="auto"/>
        <w:rPr>
          <w:rFonts w:asciiTheme="minorHAnsi" w:eastAsiaTheme="minorHAnsi" w:hAnsiTheme="minorHAnsi" w:cstheme="minorHAnsi"/>
          <w:b/>
          <w:bCs/>
          <w:sz w:val="20"/>
        </w:rPr>
      </w:pPr>
      <w:r w:rsidRPr="00BF02F1">
        <w:rPr>
          <w:rFonts w:asciiTheme="minorHAnsi" w:hAnsiTheme="minorHAnsi" w:cstheme="minorHAnsi"/>
          <w:sz w:val="20"/>
        </w:rPr>
        <w:t>Rozdzielnica powinna być w pełni przystosowana do zrealizowania zdalnego sterowania. W ramach dostawy rozdzielnicy należy objąć zdalnym sterowaniem i nadzorem wszystkie urządzenia zabudowane w rozdzielnicy oraz podstawowe sygnały ze stacji. W tym celu należy zaprojektować, zamontować i uruchomić szafę obiektową zdalnego sterowania obiektem.</w:t>
      </w:r>
    </w:p>
    <w:p w14:paraId="489B543D" w14:textId="5FCE0CF9" w:rsidR="00B4453F" w:rsidRPr="00BF02F1" w:rsidRDefault="00B4453F" w:rsidP="00B543E2">
      <w:pPr>
        <w:pStyle w:val="Akapitzlist"/>
        <w:numPr>
          <w:ilvl w:val="1"/>
          <w:numId w:val="1"/>
        </w:numPr>
        <w:spacing w:line="240" w:lineRule="auto"/>
        <w:rPr>
          <w:rFonts w:asciiTheme="minorHAnsi" w:eastAsiaTheme="minorHAnsi" w:hAnsiTheme="minorHAnsi" w:cstheme="minorHAnsi"/>
          <w:b/>
          <w:bCs/>
          <w:sz w:val="20"/>
        </w:rPr>
      </w:pPr>
      <w:r w:rsidRPr="00BF02F1">
        <w:rPr>
          <w:rFonts w:asciiTheme="minorHAnsi" w:hAnsiTheme="minorHAnsi" w:cstheme="minorHAnsi"/>
          <w:sz w:val="20"/>
        </w:rPr>
        <w:t xml:space="preserve">Poprzez projekt należy rozumieć zaprojektowanie wszystkich powiązań pomiędzy urządzeniami sterowanymi a szafą obiektową zdalnego sterowania, tzn. kabli sterowniczych, magistrali teleinformatycznych oraz dokumentacji informatycznej. Opracowanie powinno zawierać opis sposobu sterowania urządzeniami i ich odwzorowania w centrum zdalnego sterowania RDE </w:t>
      </w:r>
      <w:r w:rsidR="00BF02F1">
        <w:rPr>
          <w:rFonts w:asciiTheme="minorHAnsi" w:hAnsiTheme="minorHAnsi" w:cstheme="minorHAnsi"/>
          <w:sz w:val="20"/>
        </w:rPr>
        <w:t>Warszawa</w:t>
      </w:r>
      <w:r w:rsidRPr="00BF02F1">
        <w:rPr>
          <w:rFonts w:asciiTheme="minorHAnsi" w:hAnsiTheme="minorHAnsi" w:cstheme="minorHAnsi"/>
          <w:sz w:val="20"/>
        </w:rPr>
        <w:t xml:space="preserve"> PGE Energetyka Kolejowa S.A. Projekt to również dokumentacja informatyczna zawierająca szczegółowe tabele poleceń i meldunków</w:t>
      </w:r>
    </w:p>
    <w:p w14:paraId="010FE14C" w14:textId="77777777" w:rsidR="00B4453F" w:rsidRPr="00BF02F1" w:rsidRDefault="00B4453F" w:rsidP="00B543E2">
      <w:pPr>
        <w:pStyle w:val="Akapitzlist"/>
        <w:numPr>
          <w:ilvl w:val="1"/>
          <w:numId w:val="1"/>
        </w:numPr>
        <w:spacing w:line="240" w:lineRule="auto"/>
        <w:rPr>
          <w:rFonts w:asciiTheme="minorHAnsi" w:eastAsiaTheme="minorHAnsi" w:hAnsiTheme="minorHAnsi" w:cstheme="minorHAnsi"/>
          <w:b/>
          <w:bCs/>
          <w:sz w:val="20"/>
        </w:rPr>
      </w:pPr>
      <w:r w:rsidRPr="00BF02F1">
        <w:rPr>
          <w:rFonts w:asciiTheme="minorHAnsi" w:hAnsiTheme="minorHAnsi" w:cstheme="minorHAnsi"/>
          <w:sz w:val="20"/>
        </w:rPr>
        <w:t>Poprzez dostawę i montaż należy rozumieć zabudowanie i uruchomienie w obiekcie kompletnego zestawu urządzeń zdalnego sterowania pozwalających na odległościowe sterowanie obiektem, w sposób zgodny z wymaganiami Zamawiającego, wyposażonych w odpowiednie urządzenia transmisyjne. Urządzenia transmisyjne powinny posiadać tor transmisji podstawowy i rezerwowy.</w:t>
      </w:r>
    </w:p>
    <w:p w14:paraId="5B70DC17" w14:textId="375E0A00" w:rsidR="00B4453F" w:rsidRPr="00BF02F1" w:rsidRDefault="00B4453F" w:rsidP="00B543E2">
      <w:pPr>
        <w:pStyle w:val="Akapitzlist"/>
        <w:numPr>
          <w:ilvl w:val="1"/>
          <w:numId w:val="1"/>
        </w:numPr>
        <w:spacing w:line="240" w:lineRule="auto"/>
        <w:rPr>
          <w:rFonts w:asciiTheme="minorHAnsi" w:eastAsiaTheme="minorHAnsi" w:hAnsiTheme="minorHAnsi" w:cstheme="minorHAnsi"/>
          <w:b/>
          <w:bCs/>
          <w:sz w:val="20"/>
        </w:rPr>
      </w:pPr>
      <w:r w:rsidRPr="00BF02F1">
        <w:rPr>
          <w:rFonts w:asciiTheme="minorHAnsi" w:hAnsiTheme="minorHAnsi" w:cstheme="minorHAnsi"/>
          <w:sz w:val="20"/>
        </w:rPr>
        <w:t xml:space="preserve">Uruchomienie zdalnego sterowania obejmuje wprowadzenie niezbędnych zmian do obecnie użytkowanego systemu zdalnego sterowania (tzn. edycja danych komputerów komunikacyjnych i głównych oraz edycja zobrazowania na stanowiskach dyspozytorskich). Po wprowadzeniu zmian do systemu RDE </w:t>
      </w:r>
      <w:r w:rsidR="000F01EF" w:rsidRPr="00BF02F1">
        <w:rPr>
          <w:rFonts w:asciiTheme="minorHAnsi" w:hAnsiTheme="minorHAnsi" w:cstheme="minorHAnsi"/>
          <w:sz w:val="20"/>
        </w:rPr>
        <w:t>Warszawa</w:t>
      </w:r>
      <w:r w:rsidRPr="00BF02F1">
        <w:rPr>
          <w:rFonts w:asciiTheme="minorHAnsi" w:hAnsiTheme="minorHAnsi" w:cstheme="minorHAnsi"/>
          <w:sz w:val="20"/>
        </w:rPr>
        <w:t xml:space="preserve"> należy przeprowadzić próby funkcjonalne sterowania lokalnego i zdalnego.</w:t>
      </w:r>
    </w:p>
    <w:p w14:paraId="0E91349D" w14:textId="77777777" w:rsidR="00386232" w:rsidRPr="001A3A18" w:rsidRDefault="00B4453F" w:rsidP="00B543E2">
      <w:pPr>
        <w:pStyle w:val="Akapitzlist"/>
        <w:numPr>
          <w:ilvl w:val="1"/>
          <w:numId w:val="1"/>
        </w:numPr>
        <w:spacing w:line="240" w:lineRule="auto"/>
        <w:rPr>
          <w:rFonts w:asciiTheme="minorHAnsi" w:eastAsiaTheme="minorHAnsi" w:hAnsiTheme="minorHAnsi" w:cstheme="minorHAnsi"/>
          <w:b/>
          <w:bCs/>
          <w:sz w:val="20"/>
        </w:rPr>
      </w:pPr>
      <w:r w:rsidRPr="001A3A18">
        <w:rPr>
          <w:rFonts w:asciiTheme="minorHAnsi" w:hAnsiTheme="minorHAnsi" w:cstheme="minorHAnsi"/>
          <w:sz w:val="20"/>
        </w:rPr>
        <w:lastRenderedPageBreak/>
        <w:t xml:space="preserve">Szczegółowe wymagania określają przyjęte przez Zarząd PGE Energetyka Kolejowa S.A. do powszechnego stosowania w Grupie Kapitałowej PGE Energetyka Kolejowa opracowania </w:t>
      </w:r>
      <w:proofErr w:type="spellStart"/>
      <w:r w:rsidRPr="001A3A18">
        <w:rPr>
          <w:rFonts w:asciiTheme="minorHAnsi" w:hAnsiTheme="minorHAnsi" w:cstheme="minorHAnsi"/>
          <w:sz w:val="20"/>
        </w:rPr>
        <w:t>pt</w:t>
      </w:r>
      <w:proofErr w:type="spellEnd"/>
      <w:r w:rsidRPr="001A3A18">
        <w:rPr>
          <w:rFonts w:asciiTheme="minorHAnsi" w:hAnsiTheme="minorHAnsi" w:cstheme="minorHAnsi"/>
          <w:sz w:val="20"/>
        </w:rPr>
        <w:t xml:space="preserve"> Standardy zamieszczone na stronie internetowej PGE Energetyka Kolejowa, w tym: </w:t>
      </w:r>
    </w:p>
    <w:p w14:paraId="0F4F6C13" w14:textId="77777777" w:rsidR="00386232" w:rsidRPr="001A3A18" w:rsidRDefault="00386232" w:rsidP="00647351">
      <w:pPr>
        <w:pStyle w:val="Akapitzlist"/>
        <w:spacing w:line="240" w:lineRule="auto"/>
        <w:ind w:left="360"/>
        <w:rPr>
          <w:rFonts w:asciiTheme="minorHAnsi" w:eastAsiaTheme="minorHAnsi" w:hAnsiTheme="minorHAnsi" w:cstheme="minorHAnsi"/>
          <w:b/>
          <w:bCs/>
          <w:sz w:val="20"/>
        </w:rPr>
      </w:pPr>
      <w:r w:rsidRPr="001A3A18">
        <w:rPr>
          <w:rFonts w:asciiTheme="minorHAnsi" w:eastAsiaTheme="minorHAnsi" w:hAnsiTheme="minorHAnsi" w:cstheme="minorHAnsi"/>
          <w:b/>
          <w:bCs/>
          <w:sz w:val="20"/>
        </w:rPr>
        <w:t>STANDARDY TECHNICZNE SZCZEGÓŁOWE WARUNKI TECHNICZNE DLA BUDOWY I MODERNIZACJI PODSTACJI TRAKCYJNYCH I KABIN SEKCYJNYCH ZESZYT XVIII - STEROWANIE ZDALNE</w:t>
      </w:r>
    </w:p>
    <w:p w14:paraId="6E8460B3" w14:textId="6DF94356" w:rsidR="00386232" w:rsidRPr="001A3A18" w:rsidRDefault="00386232" w:rsidP="00647351">
      <w:pPr>
        <w:pStyle w:val="Akapitzlist"/>
        <w:spacing w:line="240" w:lineRule="auto"/>
        <w:ind w:left="360"/>
        <w:rPr>
          <w:rFonts w:asciiTheme="minorHAnsi" w:eastAsiaTheme="minorHAnsi" w:hAnsiTheme="minorHAnsi" w:cstheme="minorHAnsi"/>
          <w:b/>
          <w:bCs/>
          <w:sz w:val="20"/>
        </w:rPr>
      </w:pPr>
      <w:r w:rsidRPr="001A3A18">
        <w:rPr>
          <w:rFonts w:asciiTheme="minorHAnsi" w:eastAsiaTheme="minorHAnsi" w:hAnsiTheme="minorHAnsi" w:cstheme="minorHAnsi"/>
          <w:b/>
          <w:bCs/>
          <w:sz w:val="20"/>
        </w:rPr>
        <w:t>STANDARDY TECHNICZNE SZCZEGÓŁOWE WARUNKI TECHNICZNE DLA BUDOWY I MODERNIZACJI PODSTACJI TRAKCYJNYCH KABIN SEKCYJNYCH ZESZYT XVI - AUTOMATYKA LOKALNA – ZABEZPIECZENIA, STEROWANIE, SYGNALIZACJA</w:t>
      </w:r>
    </w:p>
    <w:p w14:paraId="0F3B17BB" w14:textId="77777777" w:rsidR="00386232" w:rsidRPr="001A3A18" w:rsidRDefault="00386232" w:rsidP="00647351">
      <w:pPr>
        <w:pStyle w:val="Akapitzlist"/>
        <w:spacing w:line="240" w:lineRule="auto"/>
        <w:ind w:left="360"/>
        <w:rPr>
          <w:rFonts w:asciiTheme="minorHAnsi" w:eastAsiaTheme="minorHAnsi" w:hAnsiTheme="minorHAnsi" w:cstheme="minorHAnsi"/>
          <w:sz w:val="20"/>
        </w:rPr>
      </w:pPr>
      <w:r w:rsidRPr="001A3A18">
        <w:rPr>
          <w:rFonts w:asciiTheme="minorHAnsi" w:eastAsiaTheme="minorHAnsi" w:hAnsiTheme="minorHAnsi" w:cstheme="minorHAnsi"/>
          <w:sz w:val="20"/>
        </w:rPr>
        <w:t xml:space="preserve">Dodatkowo przy realizacji zamówienia w zakresie realizacji i uruchamiania urządzeń zdalnego sterowania należy wdrożyć </w:t>
      </w:r>
    </w:p>
    <w:p w14:paraId="61AB2DDB" w14:textId="77777777" w:rsidR="00386232" w:rsidRPr="001A3A18" w:rsidRDefault="00386232" w:rsidP="00647351">
      <w:pPr>
        <w:pStyle w:val="Akapitzlist"/>
        <w:spacing w:line="240" w:lineRule="auto"/>
        <w:ind w:left="360"/>
        <w:rPr>
          <w:rFonts w:asciiTheme="minorHAnsi" w:eastAsiaTheme="minorHAnsi" w:hAnsiTheme="minorHAnsi" w:cstheme="minorHAnsi"/>
          <w:sz w:val="20"/>
        </w:rPr>
      </w:pPr>
      <w:r w:rsidRPr="001A3A18">
        <w:rPr>
          <w:rFonts w:asciiTheme="minorHAnsi" w:eastAsiaTheme="minorHAnsi" w:hAnsiTheme="minorHAnsi" w:cstheme="minorHAnsi"/>
          <w:sz w:val="20"/>
        </w:rPr>
        <w:t xml:space="preserve">- WYTYCZNE DEPARTAMENTU ZARZĄDZANIA RUCHEM SIECI ORAZ PROJEKTU SCADA </w:t>
      </w:r>
    </w:p>
    <w:p w14:paraId="74236E14" w14:textId="178FCAE5" w:rsidR="00386232" w:rsidRPr="001A3A18" w:rsidRDefault="00386232" w:rsidP="00647351">
      <w:pPr>
        <w:pStyle w:val="Akapitzlist"/>
        <w:spacing w:line="240" w:lineRule="auto"/>
        <w:ind w:left="360"/>
        <w:rPr>
          <w:rFonts w:asciiTheme="minorHAnsi" w:eastAsiaTheme="minorHAnsi" w:hAnsiTheme="minorHAnsi" w:cstheme="minorHAnsi"/>
          <w:sz w:val="20"/>
        </w:rPr>
      </w:pPr>
      <w:r w:rsidRPr="001A3A18">
        <w:rPr>
          <w:rFonts w:asciiTheme="minorHAnsi" w:eastAsiaTheme="minorHAnsi" w:hAnsiTheme="minorHAnsi" w:cstheme="minorHAnsi"/>
          <w:sz w:val="20"/>
        </w:rPr>
        <w:t>- WYTYCZNE W ZAKRESIE PRZEPROWADZANIA ODBIORÓW ORAZ PRZEKAZANIA DO EKSPLOATACJI SIECI I URZADZEŃ MAJĄTKU DYSTRYBUCJNEGO PGE ENERGETYKA KOLEJOWA S.A. - WYTYCZNE DLA BUDOWY I EKSPLOATACJI SYSTEMÓW ZDALNEGO STEROWANIA URZĄDZENIAMI ZASILANIA ELEKTROENERGETYCZNEGO;</w:t>
      </w:r>
    </w:p>
    <w:p w14:paraId="4CACDA43" w14:textId="7BC17D2D" w:rsidR="00B4453F" w:rsidRPr="001A3A18" w:rsidRDefault="00B4453F" w:rsidP="00B543E2">
      <w:pPr>
        <w:pStyle w:val="Akapitzlist"/>
        <w:numPr>
          <w:ilvl w:val="1"/>
          <w:numId w:val="1"/>
        </w:numPr>
        <w:spacing w:line="240" w:lineRule="auto"/>
        <w:rPr>
          <w:rFonts w:asciiTheme="minorHAnsi" w:eastAsiaTheme="minorHAnsi" w:hAnsiTheme="minorHAnsi" w:cstheme="minorHAnsi"/>
          <w:b/>
          <w:bCs/>
          <w:sz w:val="20"/>
        </w:rPr>
      </w:pPr>
      <w:r w:rsidRPr="001A3A18">
        <w:rPr>
          <w:rFonts w:asciiTheme="minorHAnsi" w:hAnsiTheme="minorHAnsi" w:cstheme="minorHAnsi"/>
          <w:sz w:val="20"/>
        </w:rPr>
        <w:t xml:space="preserve">Ilość wymaganych niezależnych dróg transmisji pomiędzy obiektem sterowanym a RDE </w:t>
      </w:r>
      <w:r w:rsidR="00570E5A" w:rsidRPr="001A3A18">
        <w:rPr>
          <w:rFonts w:asciiTheme="minorHAnsi" w:hAnsiTheme="minorHAnsi" w:cstheme="minorHAnsi"/>
          <w:sz w:val="20"/>
        </w:rPr>
        <w:t>Warszawa</w:t>
      </w:r>
      <w:r w:rsidRPr="001A3A18">
        <w:rPr>
          <w:rFonts w:asciiTheme="minorHAnsi" w:hAnsiTheme="minorHAnsi" w:cstheme="minorHAnsi"/>
          <w:sz w:val="20"/>
        </w:rPr>
        <w:t xml:space="preserve"> – podstawowa np. VPN i rezerwowa np. GPRS</w:t>
      </w:r>
      <w:r w:rsidR="000F01EF" w:rsidRPr="001A3A18">
        <w:rPr>
          <w:rFonts w:asciiTheme="minorHAnsi" w:hAnsiTheme="minorHAnsi" w:cstheme="minorHAnsi"/>
          <w:sz w:val="20"/>
        </w:rPr>
        <w:t xml:space="preserve"> (do uzgodnienia na etapie realizacji zamówienia).</w:t>
      </w:r>
    </w:p>
    <w:p w14:paraId="1FEF92F5" w14:textId="2F076533" w:rsidR="00386232" w:rsidRPr="001A3A18" w:rsidRDefault="00B4453F" w:rsidP="00B543E2">
      <w:pPr>
        <w:pStyle w:val="Default"/>
        <w:numPr>
          <w:ilvl w:val="1"/>
          <w:numId w:val="1"/>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Urządzenia odpowiedzialne za komunikację, zarządzenie torami transmisji podstawowej i rezerwowej z RDE </w:t>
      </w:r>
      <w:r w:rsidR="000678AA" w:rsidRPr="001A3A18">
        <w:rPr>
          <w:rFonts w:asciiTheme="minorHAnsi" w:hAnsiTheme="minorHAnsi" w:cstheme="minorHAnsi"/>
          <w:color w:val="auto"/>
          <w:sz w:val="20"/>
          <w:szCs w:val="20"/>
        </w:rPr>
        <w:t>Warszawa</w:t>
      </w:r>
      <w:r w:rsidRPr="001A3A18">
        <w:rPr>
          <w:rFonts w:asciiTheme="minorHAnsi" w:hAnsiTheme="minorHAnsi" w:cstheme="minorHAnsi"/>
          <w:color w:val="auto"/>
          <w:sz w:val="20"/>
          <w:szCs w:val="20"/>
        </w:rPr>
        <w:t xml:space="preserve"> powinny spełniać następujące wymagania: </w:t>
      </w:r>
    </w:p>
    <w:p w14:paraId="713BFC57" w14:textId="77777777" w:rsidR="00386232" w:rsidRPr="001A3A18" w:rsidRDefault="00B4453F" w:rsidP="00B543E2">
      <w:pPr>
        <w:pStyle w:val="Default"/>
        <w:numPr>
          <w:ilvl w:val="0"/>
          <w:numId w:val="13"/>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umożliwić automatyczne (awaryjnie) przełączenie toru transmisyjnego,</w:t>
      </w:r>
    </w:p>
    <w:p w14:paraId="25B11E33" w14:textId="77777777" w:rsidR="00386232" w:rsidRPr="001A3A18" w:rsidRDefault="00B4453F" w:rsidP="00B543E2">
      <w:pPr>
        <w:pStyle w:val="Default"/>
        <w:numPr>
          <w:ilvl w:val="0"/>
          <w:numId w:val="13"/>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zapewnić poprawną pracę obu torów komunikacyjnych zarówno z zestawem podstawowym jak i rezerwowym w eksploatowanej RDE, </w:t>
      </w:r>
    </w:p>
    <w:p w14:paraId="5491713A" w14:textId="475BBEBC" w:rsidR="00B4453F" w:rsidRPr="001A3A18" w:rsidRDefault="00B4453F" w:rsidP="00B543E2">
      <w:pPr>
        <w:pStyle w:val="Default"/>
        <w:numPr>
          <w:ilvl w:val="0"/>
          <w:numId w:val="13"/>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zapewnić stu procentową spójność telesterowania i telesygnalizacji w obu torach transmisyjnych, </w:t>
      </w:r>
    </w:p>
    <w:p w14:paraId="6AB19BBA" w14:textId="14555D05" w:rsidR="00B4453F" w:rsidRPr="001A3A18" w:rsidRDefault="00B4453F" w:rsidP="00B543E2">
      <w:pPr>
        <w:pStyle w:val="Default"/>
        <w:numPr>
          <w:ilvl w:val="0"/>
          <w:numId w:val="12"/>
        </w:numPr>
        <w:spacing w:before="120" w:after="120"/>
        <w:ind w:left="714"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zastosowanie protokołów transmisyjnych toru podstawowego i toru rezerwowego zgodnych ze standardami stosowanymi w RDE </w:t>
      </w:r>
      <w:r w:rsidR="00570E5A" w:rsidRPr="001A3A18">
        <w:rPr>
          <w:rFonts w:asciiTheme="minorHAnsi" w:hAnsiTheme="minorHAnsi" w:cstheme="minorHAnsi"/>
          <w:color w:val="auto"/>
          <w:sz w:val="20"/>
          <w:szCs w:val="20"/>
        </w:rPr>
        <w:t>Warszawa</w:t>
      </w:r>
      <w:r w:rsidRPr="001A3A18">
        <w:rPr>
          <w:rFonts w:asciiTheme="minorHAnsi" w:hAnsiTheme="minorHAnsi" w:cstheme="minorHAnsi"/>
          <w:color w:val="auto"/>
          <w:sz w:val="20"/>
          <w:szCs w:val="20"/>
        </w:rPr>
        <w:t xml:space="preserve">, </w:t>
      </w:r>
    </w:p>
    <w:p w14:paraId="3AB030B9" w14:textId="77777777" w:rsidR="00B4453F" w:rsidRPr="001A3A18" w:rsidRDefault="00B4453F" w:rsidP="00B543E2">
      <w:pPr>
        <w:pStyle w:val="Default"/>
        <w:numPr>
          <w:ilvl w:val="0"/>
          <w:numId w:val="12"/>
        </w:numPr>
        <w:spacing w:before="120" w:after="120"/>
        <w:ind w:left="714"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sygnalizację określającą sprawność obydwóch torów transmisyjnych, </w:t>
      </w:r>
    </w:p>
    <w:p w14:paraId="1449F03E" w14:textId="77777777" w:rsidR="00B4453F" w:rsidRPr="001A3A18" w:rsidRDefault="00B4453F" w:rsidP="00B543E2">
      <w:pPr>
        <w:pStyle w:val="Default"/>
        <w:numPr>
          <w:ilvl w:val="0"/>
          <w:numId w:val="12"/>
        </w:numPr>
        <w:spacing w:before="120" w:after="120"/>
        <w:ind w:left="714"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sygnalizację określającą aktywność aktualnie wykorzystywanych torów transmisyjnych, </w:t>
      </w:r>
    </w:p>
    <w:p w14:paraId="7392357D" w14:textId="77777777" w:rsidR="00B4453F" w:rsidRPr="001A3A18" w:rsidRDefault="00B4453F" w:rsidP="00B543E2">
      <w:pPr>
        <w:pStyle w:val="Default"/>
        <w:numPr>
          <w:ilvl w:val="0"/>
          <w:numId w:val="12"/>
        </w:numPr>
        <w:spacing w:before="120" w:after="120"/>
        <w:ind w:left="714"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zachowanie pełnej redundancji sprzętowej i programowej obu torów transmisyjnych.</w:t>
      </w:r>
    </w:p>
    <w:p w14:paraId="5466B3EF" w14:textId="75EF1720" w:rsidR="00386232" w:rsidRPr="001A3A18" w:rsidRDefault="00B4453F" w:rsidP="00B543E2">
      <w:pPr>
        <w:pStyle w:val="Default"/>
        <w:numPr>
          <w:ilvl w:val="1"/>
          <w:numId w:val="1"/>
        </w:numPr>
        <w:spacing w:before="120" w:after="120"/>
        <w:ind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Urządzenia zabudowane w rozdzielnicy SN i szafie obiektowej nowego obiektu mają umożliwiać przekazywanie następujących informacji do RDE </w:t>
      </w:r>
      <w:r w:rsidR="00570E5A" w:rsidRPr="001A3A18">
        <w:rPr>
          <w:rFonts w:asciiTheme="minorHAnsi" w:hAnsiTheme="minorHAnsi" w:cstheme="minorHAnsi"/>
          <w:color w:val="auto"/>
          <w:sz w:val="20"/>
          <w:szCs w:val="20"/>
        </w:rPr>
        <w:t>Warszawa</w:t>
      </w:r>
      <w:r w:rsidRPr="001A3A18">
        <w:rPr>
          <w:rFonts w:asciiTheme="minorHAnsi" w:hAnsiTheme="minorHAnsi" w:cstheme="minorHAnsi"/>
          <w:color w:val="auto"/>
          <w:sz w:val="20"/>
          <w:szCs w:val="20"/>
        </w:rPr>
        <w:t>:</w:t>
      </w:r>
    </w:p>
    <w:p w14:paraId="7FF7B7E5" w14:textId="77777777" w:rsidR="00386232" w:rsidRPr="001A3A18" w:rsidRDefault="00B4453F" w:rsidP="00B543E2">
      <w:pPr>
        <w:pStyle w:val="Default"/>
        <w:numPr>
          <w:ilvl w:val="0"/>
          <w:numId w:val="14"/>
        </w:numPr>
        <w:spacing w:before="120" w:after="120"/>
        <w:ind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stany położenia łączników wszystkich pól rozdzielnic SN, </w:t>
      </w:r>
    </w:p>
    <w:p w14:paraId="0B3EF46C" w14:textId="77777777" w:rsidR="00386232" w:rsidRPr="001A3A18" w:rsidRDefault="00B4453F" w:rsidP="00B543E2">
      <w:pPr>
        <w:pStyle w:val="Default"/>
        <w:numPr>
          <w:ilvl w:val="0"/>
          <w:numId w:val="14"/>
        </w:numPr>
        <w:spacing w:before="120" w:after="120"/>
        <w:ind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stan położenia nieokreślonego łączników, </w:t>
      </w:r>
    </w:p>
    <w:p w14:paraId="4585F87D" w14:textId="77777777" w:rsidR="00386232" w:rsidRPr="001A3A18" w:rsidRDefault="00B4453F" w:rsidP="00B543E2">
      <w:pPr>
        <w:pStyle w:val="Default"/>
        <w:numPr>
          <w:ilvl w:val="0"/>
          <w:numId w:val="14"/>
        </w:numPr>
        <w:spacing w:before="120" w:after="120"/>
        <w:ind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blokada łącznika,</w:t>
      </w:r>
    </w:p>
    <w:p w14:paraId="6273CEE5" w14:textId="77777777" w:rsidR="00386232" w:rsidRPr="001A3A18" w:rsidRDefault="00B4453F" w:rsidP="00B543E2">
      <w:pPr>
        <w:pStyle w:val="Default"/>
        <w:numPr>
          <w:ilvl w:val="0"/>
          <w:numId w:val="14"/>
        </w:numPr>
        <w:spacing w:before="120" w:after="120"/>
        <w:ind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w przypadku wyposażenia pól rozdzielnic SN w sterowniki polowe wymagane jest monitorowanie online wszystkich dostępnych sygnałów,</w:t>
      </w:r>
    </w:p>
    <w:p w14:paraId="41D92460" w14:textId="48CEF9A5" w:rsidR="00B4453F" w:rsidRPr="001A3A18" w:rsidRDefault="00B4453F" w:rsidP="00B543E2">
      <w:pPr>
        <w:pStyle w:val="Default"/>
        <w:numPr>
          <w:ilvl w:val="1"/>
          <w:numId w:val="1"/>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Dla wszystkich urządzeń zdalnego sterowania zabudowanych w szafie obiektowej wymagane jest zasilanie gwarantowane.</w:t>
      </w:r>
    </w:p>
    <w:p w14:paraId="34280B8C" w14:textId="7A2A50F2" w:rsidR="007B3896" w:rsidRPr="001A3A18" w:rsidRDefault="00B4453F" w:rsidP="00B543E2">
      <w:pPr>
        <w:pStyle w:val="Default"/>
        <w:numPr>
          <w:ilvl w:val="1"/>
          <w:numId w:val="1"/>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Siłownia prądu stałego 2</w:t>
      </w:r>
      <w:r w:rsidR="00570E5A" w:rsidRPr="001A3A18">
        <w:rPr>
          <w:rFonts w:asciiTheme="minorHAnsi" w:hAnsiTheme="minorHAnsi" w:cstheme="minorHAnsi"/>
          <w:color w:val="auto"/>
          <w:sz w:val="20"/>
          <w:szCs w:val="20"/>
        </w:rPr>
        <w:t>4</w:t>
      </w:r>
      <w:r w:rsidRPr="001A3A18">
        <w:rPr>
          <w:rFonts w:asciiTheme="minorHAnsi" w:hAnsiTheme="minorHAnsi" w:cstheme="minorHAnsi"/>
          <w:color w:val="auto"/>
          <w:sz w:val="20"/>
          <w:szCs w:val="20"/>
        </w:rPr>
        <w:t>V DC powinna być umieszczona w dedykowanej szafce. Szafka powinna być wyposażona w ogrzewanie elektryczne, z wyłącznikiem termicznym, umożliwiającym utrzymanie temperatury  +1</w:t>
      </w:r>
      <w:r w:rsidR="00755DB9" w:rsidRPr="001A3A18">
        <w:rPr>
          <w:rFonts w:asciiTheme="minorHAnsi" w:hAnsiTheme="minorHAnsi" w:cstheme="minorHAnsi"/>
          <w:color w:val="auto"/>
          <w:sz w:val="20"/>
          <w:szCs w:val="20"/>
        </w:rPr>
        <w:t>0</w:t>
      </w:r>
      <w:r w:rsidRPr="001A3A18">
        <w:rPr>
          <w:rFonts w:asciiTheme="minorHAnsi" w:hAnsiTheme="minorHAnsi" w:cstheme="minorHAnsi"/>
          <w:color w:val="auto"/>
          <w:sz w:val="20"/>
          <w:szCs w:val="20"/>
        </w:rPr>
        <w:t>°C wewnątrz szafki w okresie zimowym. Dodatkowo szafka powinna być wyposażona w otwory wentylacji grawitacyjnej z filtrem przeciwpyłowym oraz wentylatorem wyciągowym umożliwiającym odprowadzenie ciepła z wnętrza szafki w okresie letnim. Temp. załączania wentylatora +25°C.</w:t>
      </w:r>
    </w:p>
    <w:p w14:paraId="553120DB" w14:textId="14BBF884" w:rsidR="007B3896" w:rsidRPr="001A3A18" w:rsidRDefault="00B4453F" w:rsidP="00B543E2">
      <w:pPr>
        <w:pStyle w:val="Default"/>
        <w:numPr>
          <w:ilvl w:val="1"/>
          <w:numId w:val="1"/>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Wraz z rozdzielnicą należy dostarczyć szafę krosową </w:t>
      </w:r>
      <w:r w:rsidR="00827275" w:rsidRPr="001A3A18">
        <w:rPr>
          <w:rFonts w:asciiTheme="minorHAnsi" w:hAnsiTheme="minorHAnsi" w:cstheme="minorHAnsi"/>
          <w:color w:val="auto"/>
          <w:sz w:val="20"/>
          <w:szCs w:val="20"/>
        </w:rPr>
        <w:t>(wymiary i lokalizacja do ustalenia na etapie wykonawstwa)</w:t>
      </w:r>
      <w:r w:rsidRPr="001A3A18">
        <w:rPr>
          <w:rFonts w:asciiTheme="minorHAnsi" w:hAnsiTheme="minorHAnsi" w:cstheme="minorHAnsi"/>
          <w:color w:val="auto"/>
          <w:sz w:val="20"/>
          <w:szCs w:val="20"/>
        </w:rPr>
        <w:t>. Szafa krosowa wchodzi w zakres zamówienia. Do szafy krosowej wyposażonej w listwy zaciskowe należy wprowadzić wszystkie obwody niezbędne dla realizacji zdalnego sterowania rozdzielnicą. Szafa krosowa powinna być wyposażona w przepust umożliwiający wprowadzenie okablowania do szafy zdalnego sterowania.</w:t>
      </w:r>
    </w:p>
    <w:p w14:paraId="15197ADF" w14:textId="77777777" w:rsidR="007B3896" w:rsidRPr="001A3A18" w:rsidRDefault="00B4453F" w:rsidP="00B543E2">
      <w:pPr>
        <w:pStyle w:val="Default"/>
        <w:numPr>
          <w:ilvl w:val="1"/>
          <w:numId w:val="1"/>
        </w:numPr>
        <w:spacing w:before="120" w:after="120"/>
        <w:ind w:left="357"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Obwody sterowania i sygnalizacji należy wyprowadzić do szafy krosowej na listwy zaciskowe. Listwy zaciskowe oraz zabezpieczenia obwodów zasilania napędów, sygnalizacji i telesygnalizacji wchodzą w zakres zamówienia. Przewody powinny być prowadzone w korytkach instalacyjnych. Dostawca dostarcza szafę krosową i wykonuje wszystkie połączenia.</w:t>
      </w:r>
    </w:p>
    <w:p w14:paraId="6FB2E7DD" w14:textId="77777777" w:rsidR="007B3896" w:rsidRPr="001A3A18" w:rsidRDefault="00B4453F" w:rsidP="00B543E2">
      <w:pPr>
        <w:pStyle w:val="Default"/>
        <w:numPr>
          <w:ilvl w:val="1"/>
          <w:numId w:val="1"/>
        </w:numPr>
        <w:spacing w:before="120" w:after="120"/>
        <w:ind w:left="357"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Rozdzielnica powinna posiadać takie rozwiązanie techniczne, aby w przypadku braku napięcia na rozdzielnicach potrzeb własnych możliwe było sterowanie polami SN, jak również zniesienie blokady uziemnika. Zamawiający preferuje następujące rozwiązanie: zasilacz 230V AC/24V DC + zestaw </w:t>
      </w:r>
      <w:r w:rsidRPr="001A3A18">
        <w:rPr>
          <w:rFonts w:asciiTheme="minorHAnsi" w:hAnsiTheme="minorHAnsi" w:cstheme="minorHAnsi"/>
          <w:color w:val="auto"/>
          <w:sz w:val="20"/>
          <w:szCs w:val="20"/>
        </w:rPr>
        <w:lastRenderedPageBreak/>
        <w:t>akumulatorów podtrzymujących. Należy przewidzieć umieszczenie akumulatorów w odrębnej szafce. Szafka powinna być wyposażona w ogrzewanie elektryczne, z wyłącznikiem termicznym, umożliwiającym utrzymanie temperatury +10°C wewnątrz szafki w okresie zimowym. Dodatkowo szafka powinna być wyposażona w otwory wentylacji grawitacyjnej z filtrem przeciwpyłowym oraz wentylatorem wyciągowym umożliwiającym odprowadzenie ciepła z wnętrza szafki w okresie letnim. Temp. załączania wentylatora +25°C. Zastosowane rozwiązanie powinno zapewniać do 10 czynności łączeniowych i 120 min sygnalizacji oraz blokad.</w:t>
      </w:r>
    </w:p>
    <w:p w14:paraId="786B50C0" w14:textId="6B905A35" w:rsidR="007B3896" w:rsidRPr="001A3A18" w:rsidRDefault="00B4453F" w:rsidP="00B543E2">
      <w:pPr>
        <w:pStyle w:val="Default"/>
        <w:numPr>
          <w:ilvl w:val="1"/>
          <w:numId w:val="1"/>
        </w:numPr>
        <w:spacing w:before="120" w:after="120"/>
        <w:ind w:left="357"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Operacje sterownicze mają być dopuszczone do realizacji tylko z miejsca określonego wybranym trybem pracy: z RDE </w:t>
      </w:r>
      <w:r w:rsidR="00570E5A" w:rsidRPr="001A3A18">
        <w:rPr>
          <w:rFonts w:asciiTheme="minorHAnsi" w:hAnsiTheme="minorHAnsi" w:cstheme="minorHAnsi"/>
          <w:color w:val="auto"/>
          <w:sz w:val="20"/>
          <w:szCs w:val="20"/>
        </w:rPr>
        <w:t>Warszawa</w:t>
      </w:r>
      <w:r w:rsidRPr="001A3A18">
        <w:rPr>
          <w:rFonts w:asciiTheme="minorHAnsi" w:hAnsiTheme="minorHAnsi" w:cstheme="minorHAnsi"/>
          <w:color w:val="auto"/>
          <w:sz w:val="20"/>
          <w:szCs w:val="20"/>
        </w:rPr>
        <w:t xml:space="preserve"> dla pracy ZDALNEJ lub z obiektu sterowanego dla pracy LOKALNEJ, z wyjątkiem operacji wyłączenia dla wybranych urządzeń, które powinny być możliwe do realizacji z każdego miejsca (obiekt sterowany, RDE </w:t>
      </w:r>
      <w:r w:rsidR="00570E5A" w:rsidRPr="001A3A18">
        <w:rPr>
          <w:rFonts w:asciiTheme="minorHAnsi" w:hAnsiTheme="minorHAnsi" w:cstheme="minorHAnsi"/>
          <w:color w:val="auto"/>
          <w:sz w:val="20"/>
          <w:szCs w:val="20"/>
        </w:rPr>
        <w:t>Warszawa</w:t>
      </w:r>
      <w:r w:rsidRPr="001A3A18">
        <w:rPr>
          <w:rFonts w:asciiTheme="minorHAnsi" w:hAnsiTheme="minorHAnsi" w:cstheme="minorHAnsi"/>
          <w:color w:val="auto"/>
          <w:sz w:val="20"/>
          <w:szCs w:val="20"/>
        </w:rPr>
        <w:t xml:space="preserve">) niezależne od wybranego trybu pracy. NC </w:t>
      </w:r>
      <w:r w:rsidR="00570E5A" w:rsidRPr="001A3A18">
        <w:rPr>
          <w:rFonts w:asciiTheme="minorHAnsi" w:hAnsiTheme="minorHAnsi" w:cstheme="minorHAnsi"/>
          <w:color w:val="auto"/>
          <w:sz w:val="20"/>
          <w:szCs w:val="20"/>
        </w:rPr>
        <w:t>Warszawa</w:t>
      </w:r>
      <w:r w:rsidRPr="001A3A18">
        <w:rPr>
          <w:rFonts w:asciiTheme="minorHAnsi" w:hAnsiTheme="minorHAnsi" w:cstheme="minorHAnsi"/>
          <w:color w:val="auto"/>
          <w:sz w:val="20"/>
          <w:szCs w:val="20"/>
        </w:rPr>
        <w:t xml:space="preserve"> oznacza Nastawnię Centralną Zdalnego Sterowania mieszczącą się w </w:t>
      </w:r>
      <w:r w:rsidR="00570E5A" w:rsidRPr="001A3A18">
        <w:rPr>
          <w:rFonts w:asciiTheme="minorHAnsi" w:hAnsiTheme="minorHAnsi" w:cstheme="minorHAnsi"/>
          <w:color w:val="auto"/>
          <w:sz w:val="20"/>
          <w:szCs w:val="20"/>
        </w:rPr>
        <w:t>Warszawie</w:t>
      </w:r>
      <w:r w:rsidRPr="001A3A18">
        <w:rPr>
          <w:rFonts w:asciiTheme="minorHAnsi" w:hAnsiTheme="minorHAnsi" w:cstheme="minorHAnsi"/>
          <w:color w:val="auto"/>
          <w:sz w:val="20"/>
          <w:szCs w:val="20"/>
        </w:rPr>
        <w:t>. Obsługa rozdzielnicy z aparatów sterowniczych zlokalizowanych w poszczególnych polach odbywa się przy wyborze przełącznikiem stanu i trybu pracy w polu podlegającym sterowaniu. Stany przełączników należy wyprowadzić do szafy krosowej.</w:t>
      </w:r>
    </w:p>
    <w:p w14:paraId="035BEB67" w14:textId="77777777" w:rsidR="007B3896" w:rsidRPr="001A3A18" w:rsidRDefault="00B4453F" w:rsidP="00B543E2">
      <w:pPr>
        <w:pStyle w:val="Default"/>
        <w:numPr>
          <w:ilvl w:val="1"/>
          <w:numId w:val="1"/>
        </w:numPr>
        <w:spacing w:before="120" w:after="120"/>
        <w:ind w:left="357"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Szczegóły dotyczące przystosowania stacji do realizacji zdalnego sterowania obiektem i dokumentacja informatyczna (tabele poleceń i meldunków) do uzgodnienia z Zamawiającym na etapie realizacji zadania.</w:t>
      </w:r>
    </w:p>
    <w:p w14:paraId="1CF03228" w14:textId="77777777" w:rsidR="007B3896" w:rsidRPr="001A3A18" w:rsidRDefault="00B4453F" w:rsidP="00B543E2">
      <w:pPr>
        <w:pStyle w:val="Default"/>
        <w:numPr>
          <w:ilvl w:val="1"/>
          <w:numId w:val="1"/>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Pola rozdzielnicy SN należy wyposażyć w przełączniki ZDALNE/LOKALNE.</w:t>
      </w:r>
    </w:p>
    <w:p w14:paraId="1AF77D94" w14:textId="719DA466" w:rsidR="007B3896" w:rsidRPr="001A3A18" w:rsidRDefault="00B4453F" w:rsidP="00B543E2">
      <w:pPr>
        <w:pStyle w:val="Default"/>
        <w:numPr>
          <w:ilvl w:val="0"/>
          <w:numId w:val="15"/>
        </w:numPr>
        <w:spacing w:before="120" w:after="120"/>
        <w:ind w:left="714"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Tryb pracy zdalnej – sterowanie pracą danego pola odbywa się z Nastawni Centralnej Zdalnego Sterowania w </w:t>
      </w:r>
      <w:r w:rsidR="00570E5A" w:rsidRPr="001A3A18">
        <w:rPr>
          <w:rFonts w:asciiTheme="minorHAnsi" w:hAnsiTheme="minorHAnsi" w:cstheme="minorHAnsi"/>
          <w:color w:val="auto"/>
          <w:sz w:val="20"/>
          <w:szCs w:val="20"/>
        </w:rPr>
        <w:t>Warszawie</w:t>
      </w:r>
      <w:r w:rsidRPr="001A3A18">
        <w:rPr>
          <w:rFonts w:asciiTheme="minorHAnsi" w:hAnsiTheme="minorHAnsi" w:cstheme="minorHAnsi"/>
          <w:color w:val="auto"/>
          <w:sz w:val="20"/>
          <w:szCs w:val="20"/>
        </w:rPr>
        <w:t>.</w:t>
      </w:r>
    </w:p>
    <w:p w14:paraId="5144C00C" w14:textId="55718897" w:rsidR="007B3896" w:rsidRPr="001A3A18" w:rsidRDefault="00B4453F" w:rsidP="00B543E2">
      <w:pPr>
        <w:pStyle w:val="Default"/>
        <w:numPr>
          <w:ilvl w:val="0"/>
          <w:numId w:val="15"/>
        </w:numPr>
        <w:spacing w:before="120" w:after="120"/>
        <w:ind w:left="714"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Tryb pracy lokalnej – sterowanie danym polem rozdzielnicy przez obsługę bezpośrednio z danego pola, bez możliwości sterowania z Nastawni Centralnej Zdalnego Sterowania w </w:t>
      </w:r>
      <w:r w:rsidR="00570E5A" w:rsidRPr="001A3A18">
        <w:rPr>
          <w:rFonts w:asciiTheme="minorHAnsi" w:hAnsiTheme="minorHAnsi" w:cstheme="minorHAnsi"/>
          <w:color w:val="auto"/>
          <w:sz w:val="20"/>
          <w:szCs w:val="20"/>
        </w:rPr>
        <w:t>Warszawie</w:t>
      </w:r>
      <w:r w:rsidRPr="001A3A18">
        <w:rPr>
          <w:rFonts w:asciiTheme="minorHAnsi" w:hAnsiTheme="minorHAnsi" w:cstheme="minorHAnsi"/>
          <w:color w:val="auto"/>
          <w:sz w:val="20"/>
          <w:szCs w:val="20"/>
        </w:rPr>
        <w:t>.</w:t>
      </w:r>
    </w:p>
    <w:p w14:paraId="0F03BC61" w14:textId="77777777" w:rsidR="007B3896" w:rsidRPr="001A3A18" w:rsidRDefault="00B4453F" w:rsidP="00B543E2">
      <w:pPr>
        <w:pStyle w:val="Default"/>
        <w:numPr>
          <w:ilvl w:val="1"/>
          <w:numId w:val="1"/>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Dodatkowy przełącznik ZDALNE/LOKALNE o działaniu globalnym powinien być zamontowany na szafce zdalnego sterowania (wszystkie pola rozdzielnicy sterowane przez dyspozytora zasilania z Nastawni Centralnej Zdalnego Sterowania / wszystkie pola rozdzielnicy sterowane tylko z obiektu).</w:t>
      </w:r>
    </w:p>
    <w:p w14:paraId="73878AE0" w14:textId="77777777" w:rsidR="007B3896" w:rsidRPr="001A3A18" w:rsidRDefault="00B4453F" w:rsidP="00B543E2">
      <w:pPr>
        <w:pStyle w:val="Default"/>
        <w:numPr>
          <w:ilvl w:val="1"/>
          <w:numId w:val="1"/>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W każdym przedziale obwodów wtórnych/obwodów sterowania (również i w szafie krosowej) powinien znajdować się schemat połączeń wraz z wyjaśnieniem poszczególnych skrótów, użytych przez Dostawcę.</w:t>
      </w:r>
    </w:p>
    <w:p w14:paraId="61B0EADB" w14:textId="77777777" w:rsidR="007B3896" w:rsidRPr="001A3A18" w:rsidRDefault="00B4453F" w:rsidP="00B543E2">
      <w:pPr>
        <w:pStyle w:val="Default"/>
        <w:numPr>
          <w:ilvl w:val="1"/>
          <w:numId w:val="1"/>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bCs/>
          <w:color w:val="auto"/>
          <w:sz w:val="20"/>
          <w:szCs w:val="20"/>
        </w:rPr>
        <w:t>Obwody sterowania i sygnalizacji należy wyprowadzić do szafy krosowej na listwy zaciskowe. Listwy zaciskowe oraz zabezpieczenia obwodów zasilania napędów, sygnalizacji i telesygnalizacji wchodzą w zakres zamówienia. Przewody powinny być prowadzone w korytkach instalacyjnych.</w:t>
      </w:r>
    </w:p>
    <w:p w14:paraId="76FAD2B6" w14:textId="77777777" w:rsidR="007B3896" w:rsidRPr="001A3A18" w:rsidRDefault="00B4453F" w:rsidP="00B543E2">
      <w:pPr>
        <w:pStyle w:val="Default"/>
        <w:numPr>
          <w:ilvl w:val="1"/>
          <w:numId w:val="1"/>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bCs/>
          <w:color w:val="auto"/>
          <w:sz w:val="20"/>
          <w:szCs w:val="20"/>
        </w:rPr>
        <w:t>Wszystkie rozłączniki SN w polach liniowych należy wyposażyć w napędy.</w:t>
      </w:r>
    </w:p>
    <w:p w14:paraId="4EBAB462" w14:textId="77777777" w:rsidR="007B3896" w:rsidRPr="001A3A18" w:rsidRDefault="00B4453F" w:rsidP="00B543E2">
      <w:pPr>
        <w:pStyle w:val="Default"/>
        <w:numPr>
          <w:ilvl w:val="1"/>
          <w:numId w:val="1"/>
        </w:numPr>
        <w:spacing w:before="120" w:after="120"/>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Rozdzielnica powinna realizować logiczne i mechaniczne blokady łączników polowych wykluczające błędy łączeniowe. Blokady mają zapewniać pełne bezpieczeństwo personelowi obsługującemu rozdzielnicę. Szczegóły należy uzgodnić z Zamawiającym na etapie realizacji zadania.</w:t>
      </w:r>
    </w:p>
    <w:p w14:paraId="27904C34" w14:textId="6E8E7CAB" w:rsidR="007B3896" w:rsidRPr="001A3A18" w:rsidRDefault="00B4453F" w:rsidP="00B543E2">
      <w:pPr>
        <w:pStyle w:val="Default"/>
        <w:numPr>
          <w:ilvl w:val="1"/>
          <w:numId w:val="1"/>
        </w:numPr>
        <w:spacing w:before="120" w:after="120"/>
        <w:ind w:left="357"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 xml:space="preserve">Zastosowane rozwiązania muszą zapewniać możliwość zrealizowania sygnalizacji obecności/braku napięcia w polu (od strony linii) niezależnie od położenia styków łączników pola. Informacja o obecności/braku napięcia przekazywana do RDE </w:t>
      </w:r>
      <w:r w:rsidR="00570E5A" w:rsidRPr="001A3A18">
        <w:rPr>
          <w:rFonts w:asciiTheme="minorHAnsi" w:hAnsiTheme="minorHAnsi" w:cstheme="minorHAnsi"/>
          <w:color w:val="auto"/>
          <w:sz w:val="20"/>
          <w:szCs w:val="20"/>
        </w:rPr>
        <w:t>Warszawa</w:t>
      </w:r>
      <w:r w:rsidRPr="001A3A18">
        <w:rPr>
          <w:rFonts w:asciiTheme="minorHAnsi" w:hAnsiTheme="minorHAnsi" w:cstheme="minorHAnsi"/>
          <w:color w:val="auto"/>
          <w:sz w:val="20"/>
          <w:szCs w:val="20"/>
        </w:rPr>
        <w:t>.</w:t>
      </w:r>
    </w:p>
    <w:p w14:paraId="5BAE3BB8" w14:textId="77777777" w:rsidR="007B3896" w:rsidRPr="001A3A18" w:rsidRDefault="00B4453F" w:rsidP="00B543E2">
      <w:pPr>
        <w:pStyle w:val="Default"/>
        <w:numPr>
          <w:ilvl w:val="1"/>
          <w:numId w:val="1"/>
        </w:numPr>
        <w:spacing w:before="120" w:after="120"/>
        <w:ind w:left="357"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Przedział obwodów wtórnych/obwodów sterowania (również szafa krosowa i szafa licznikowa)  powinny być wyposażone w oświetlenie robocze zapalane wyłącznikiem krańcowym (oświetlenie tylko w przypadku otwarcia drzwi).</w:t>
      </w:r>
    </w:p>
    <w:p w14:paraId="14D46031" w14:textId="77777777" w:rsidR="007B3896" w:rsidRPr="001A3A18" w:rsidRDefault="00B4453F" w:rsidP="00B543E2">
      <w:pPr>
        <w:pStyle w:val="Default"/>
        <w:numPr>
          <w:ilvl w:val="1"/>
          <w:numId w:val="1"/>
        </w:numPr>
        <w:spacing w:before="120" w:after="120"/>
        <w:ind w:left="357"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W każdym przedziale obwodów wtórnych/obwodów sterowania (również i w szafie krosowej) powinien znajdować się schemat połączeń wraz z wyjaśnieniem poszczególnych skrótów i oznaczeń, użytych przez Wykonawcę.</w:t>
      </w:r>
    </w:p>
    <w:p w14:paraId="71B28C5D" w14:textId="3713407D" w:rsidR="00647351" w:rsidRPr="001A3A18" w:rsidRDefault="00B4453F" w:rsidP="00B543E2">
      <w:pPr>
        <w:pStyle w:val="Default"/>
        <w:numPr>
          <w:ilvl w:val="1"/>
          <w:numId w:val="1"/>
        </w:numPr>
        <w:spacing w:before="120" w:after="120"/>
        <w:ind w:left="357" w:hanging="357"/>
        <w:contextualSpacing/>
        <w:jc w:val="both"/>
        <w:rPr>
          <w:rFonts w:asciiTheme="minorHAnsi" w:hAnsiTheme="minorHAnsi" w:cstheme="minorHAnsi"/>
          <w:color w:val="auto"/>
          <w:sz w:val="20"/>
          <w:szCs w:val="20"/>
        </w:rPr>
      </w:pPr>
      <w:r w:rsidRPr="001A3A18">
        <w:rPr>
          <w:rFonts w:asciiTheme="minorHAnsi" w:hAnsiTheme="minorHAnsi" w:cstheme="minorHAnsi"/>
          <w:color w:val="auto"/>
          <w:sz w:val="20"/>
          <w:szCs w:val="20"/>
        </w:rPr>
        <w:t>Przedział obwodów wtórnych/obwodów sterowania wyposażone w gniazdo serwisowe 230V AC.</w:t>
      </w:r>
    </w:p>
    <w:p w14:paraId="5B43623C" w14:textId="77777777" w:rsidR="007B3896" w:rsidRPr="00EA380F" w:rsidRDefault="007B3896" w:rsidP="000F01EF">
      <w:pPr>
        <w:widowControl w:val="0"/>
        <w:spacing w:line="240" w:lineRule="auto"/>
        <w:outlineLvl w:val="2"/>
        <w:rPr>
          <w:rFonts w:asciiTheme="minorHAnsi" w:hAnsiTheme="minorHAnsi" w:cstheme="minorHAnsi"/>
          <w:color w:val="FF0000"/>
          <w:sz w:val="20"/>
        </w:rPr>
      </w:pPr>
    </w:p>
    <w:p w14:paraId="20E2CFB2" w14:textId="77E1B349" w:rsidR="00076164" w:rsidRPr="001A3A18" w:rsidRDefault="007B3896" w:rsidP="00B543E2">
      <w:pPr>
        <w:pStyle w:val="Default"/>
        <w:numPr>
          <w:ilvl w:val="0"/>
          <w:numId w:val="1"/>
        </w:numPr>
        <w:spacing w:after="18" w:line="288" w:lineRule="auto"/>
        <w:jc w:val="both"/>
        <w:rPr>
          <w:b/>
          <w:bCs/>
          <w:color w:val="auto"/>
          <w:sz w:val="20"/>
          <w:szCs w:val="20"/>
        </w:rPr>
      </w:pPr>
      <w:r w:rsidRPr="001A3A18">
        <w:rPr>
          <w:b/>
          <w:bCs/>
          <w:color w:val="auto"/>
          <w:sz w:val="20"/>
          <w:szCs w:val="20"/>
        </w:rPr>
        <w:t>Dokumentacja</w:t>
      </w:r>
    </w:p>
    <w:p w14:paraId="375124DD" w14:textId="77777777" w:rsidR="00B543E2" w:rsidRPr="001A3A18" w:rsidRDefault="00B543E2" w:rsidP="00B543E2">
      <w:pPr>
        <w:pStyle w:val="Akapitzlist"/>
        <w:widowControl w:val="0"/>
        <w:numPr>
          <w:ilvl w:val="1"/>
          <w:numId w:val="1"/>
        </w:numPr>
        <w:spacing w:line="240" w:lineRule="auto"/>
        <w:outlineLvl w:val="2"/>
        <w:rPr>
          <w:rFonts w:asciiTheme="minorHAnsi" w:hAnsiTheme="minorHAnsi" w:cstheme="minorHAnsi"/>
          <w:sz w:val="20"/>
          <w:lang w:eastAsia="pl-PL"/>
        </w:rPr>
      </w:pPr>
      <w:r w:rsidRPr="001A3A18">
        <w:rPr>
          <w:rFonts w:asciiTheme="minorHAnsi" w:hAnsiTheme="minorHAnsi" w:cstheme="minorHAnsi"/>
          <w:sz w:val="20"/>
          <w:lang w:eastAsia="pl-PL"/>
        </w:rPr>
        <w:t>Dokumentacja wykonawcza i powykonawcza ma spełniać wymogi przepisów ustaw: Prawo budowlane i Prawo energetyczne. Zastosowane rozwiązania i urządzenia mają spełniać wymagania obowiązujących przepisów i norm.</w:t>
      </w:r>
    </w:p>
    <w:p w14:paraId="4F578FD1" w14:textId="258F26B1" w:rsidR="00635907" w:rsidRPr="001A3A18" w:rsidRDefault="00B543E2" w:rsidP="00F516F8">
      <w:pPr>
        <w:pStyle w:val="Akapitzlist"/>
        <w:widowControl w:val="0"/>
        <w:numPr>
          <w:ilvl w:val="1"/>
          <w:numId w:val="1"/>
        </w:numPr>
        <w:spacing w:line="240" w:lineRule="auto"/>
        <w:outlineLvl w:val="2"/>
        <w:rPr>
          <w:rFonts w:asciiTheme="minorHAnsi" w:hAnsiTheme="minorHAnsi" w:cstheme="minorHAnsi"/>
          <w:sz w:val="20"/>
          <w:lang w:eastAsia="pl-PL"/>
        </w:rPr>
      </w:pPr>
      <w:r w:rsidRPr="001A3A18">
        <w:rPr>
          <w:rFonts w:asciiTheme="minorHAnsi" w:hAnsiTheme="minorHAnsi" w:cstheme="minorHAnsi"/>
          <w:bCs/>
          <w:sz w:val="20"/>
          <w:lang w:eastAsia="pl-PL"/>
        </w:rPr>
        <w:t>Dokumentacja wykonawcza podlega uzgodnieniu z Zamawiający</w:t>
      </w:r>
      <w:r w:rsidR="00635907" w:rsidRPr="001A3A18">
        <w:rPr>
          <w:rFonts w:asciiTheme="minorHAnsi" w:hAnsiTheme="minorHAnsi" w:cstheme="minorHAnsi"/>
          <w:bCs/>
          <w:sz w:val="20"/>
          <w:lang w:eastAsia="pl-PL"/>
        </w:rPr>
        <w:t>m</w:t>
      </w:r>
      <w:r w:rsidRPr="001A3A18">
        <w:rPr>
          <w:rFonts w:asciiTheme="minorHAnsi" w:hAnsiTheme="minorHAnsi" w:cstheme="minorHAnsi"/>
          <w:bCs/>
          <w:sz w:val="20"/>
          <w:lang w:eastAsia="pl-PL"/>
        </w:rPr>
        <w:t>. Uzgodnienie będzie następowało drogą elektroniczną w postaci e-mail. Do uzgodnienia należy przesyłać egzemplarz dokumentacji w formie elektronicznej</w:t>
      </w:r>
      <w:r w:rsidR="00475125" w:rsidRPr="001A3A18">
        <w:rPr>
          <w:rFonts w:asciiTheme="minorHAnsi" w:hAnsiTheme="minorHAnsi" w:cstheme="minorHAnsi"/>
          <w:bCs/>
          <w:sz w:val="20"/>
          <w:lang w:eastAsia="pl-PL"/>
        </w:rPr>
        <w:t xml:space="preserve"> </w:t>
      </w:r>
      <w:r w:rsidRPr="001A3A18">
        <w:rPr>
          <w:rFonts w:asciiTheme="minorHAnsi" w:hAnsiTheme="minorHAnsi" w:cstheme="minorHAnsi"/>
          <w:bCs/>
          <w:sz w:val="20"/>
          <w:lang w:eastAsia="pl-PL"/>
        </w:rPr>
        <w:t>na</w:t>
      </w:r>
      <w:r w:rsidR="00475125" w:rsidRPr="001A3A18">
        <w:rPr>
          <w:rFonts w:asciiTheme="minorHAnsi" w:hAnsiTheme="minorHAnsi" w:cstheme="minorHAnsi"/>
          <w:bCs/>
          <w:sz w:val="20"/>
          <w:lang w:eastAsia="pl-PL"/>
        </w:rPr>
        <w:t xml:space="preserve"> </w:t>
      </w:r>
      <w:r w:rsidRPr="001A3A18">
        <w:rPr>
          <w:rFonts w:asciiTheme="minorHAnsi" w:hAnsiTheme="minorHAnsi" w:cstheme="minorHAnsi"/>
          <w:bCs/>
          <w:sz w:val="20"/>
          <w:lang w:eastAsia="pl-PL"/>
        </w:rPr>
        <w:t>adres</w:t>
      </w:r>
      <w:r w:rsidR="00475125" w:rsidRPr="001A3A18">
        <w:rPr>
          <w:rFonts w:asciiTheme="minorHAnsi" w:hAnsiTheme="minorHAnsi" w:cstheme="minorHAnsi"/>
          <w:bCs/>
          <w:sz w:val="20"/>
          <w:lang w:eastAsia="pl-PL"/>
        </w:rPr>
        <w:t xml:space="preserve"> </w:t>
      </w:r>
      <w:r w:rsidRPr="001A3A18">
        <w:rPr>
          <w:rFonts w:asciiTheme="minorHAnsi" w:hAnsiTheme="minorHAnsi" w:cstheme="minorHAnsi"/>
          <w:bCs/>
          <w:sz w:val="20"/>
          <w:lang w:eastAsia="pl-PL"/>
        </w:rPr>
        <w:t>mailowy</w:t>
      </w:r>
      <w:r w:rsidR="00635907" w:rsidRPr="001A3A18">
        <w:rPr>
          <w:rFonts w:asciiTheme="minorHAnsi" w:hAnsiTheme="minorHAnsi" w:cstheme="minorHAnsi"/>
          <w:bCs/>
          <w:sz w:val="20"/>
          <w:lang w:eastAsia="pl-PL"/>
        </w:rPr>
        <w:t xml:space="preserve"> wskazany przy zamówieniu.</w:t>
      </w:r>
    </w:p>
    <w:p w14:paraId="07AE9A6D" w14:textId="57E034D4" w:rsidR="00B543E2" w:rsidRPr="001A3A18" w:rsidRDefault="00B543E2" w:rsidP="00F516F8">
      <w:pPr>
        <w:pStyle w:val="Akapitzlist"/>
        <w:widowControl w:val="0"/>
        <w:numPr>
          <w:ilvl w:val="1"/>
          <w:numId w:val="1"/>
        </w:numPr>
        <w:spacing w:line="240" w:lineRule="auto"/>
        <w:outlineLvl w:val="2"/>
        <w:rPr>
          <w:rFonts w:asciiTheme="minorHAnsi" w:hAnsiTheme="minorHAnsi" w:cstheme="minorHAnsi"/>
          <w:sz w:val="20"/>
          <w:lang w:eastAsia="pl-PL"/>
        </w:rPr>
      </w:pPr>
      <w:r w:rsidRPr="001A3A18">
        <w:rPr>
          <w:rFonts w:asciiTheme="minorHAnsi" w:hAnsiTheme="minorHAnsi" w:cstheme="minorHAnsi"/>
          <w:bCs/>
          <w:sz w:val="20"/>
          <w:lang w:eastAsia="pl-PL"/>
        </w:rPr>
        <w:t>Uzgodnienie dokumentacji zostanie odesłanie w formie elektronicznej na adres zwrotny.</w:t>
      </w:r>
    </w:p>
    <w:p w14:paraId="10BCC20C" w14:textId="186577B8" w:rsidR="00B543E2" w:rsidRPr="001A3A18" w:rsidRDefault="00B543E2" w:rsidP="00B543E2">
      <w:pPr>
        <w:pStyle w:val="Akapitzlist"/>
        <w:widowControl w:val="0"/>
        <w:numPr>
          <w:ilvl w:val="1"/>
          <w:numId w:val="1"/>
        </w:numPr>
        <w:spacing w:line="240" w:lineRule="auto"/>
        <w:outlineLvl w:val="2"/>
        <w:rPr>
          <w:rFonts w:asciiTheme="minorHAnsi" w:hAnsiTheme="minorHAnsi" w:cstheme="minorHAnsi"/>
          <w:sz w:val="20"/>
          <w:lang w:eastAsia="pl-PL"/>
        </w:rPr>
      </w:pPr>
      <w:r w:rsidRPr="001A3A18">
        <w:rPr>
          <w:rFonts w:asciiTheme="minorHAnsi" w:hAnsiTheme="minorHAnsi" w:cstheme="minorHAnsi"/>
          <w:sz w:val="20"/>
          <w:lang w:eastAsia="pl-PL"/>
        </w:rPr>
        <w:t>Dokumentacja i dokumenty będą spełniać następujące zasadnicze wymagania:</w:t>
      </w:r>
    </w:p>
    <w:p w14:paraId="346D0A65" w14:textId="77777777" w:rsidR="00B543E2" w:rsidRPr="001A3A18" w:rsidRDefault="00B543E2" w:rsidP="00B543E2">
      <w:pPr>
        <w:numPr>
          <w:ilvl w:val="0"/>
          <w:numId w:val="16"/>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językiem wszelkich dokumentów i dokumentacji jest język polski,</w:t>
      </w:r>
    </w:p>
    <w:p w14:paraId="56349BD5" w14:textId="77777777" w:rsidR="00B543E2" w:rsidRPr="001A3A18" w:rsidRDefault="00B543E2" w:rsidP="00B543E2">
      <w:pPr>
        <w:numPr>
          <w:ilvl w:val="0"/>
          <w:numId w:val="16"/>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lastRenderedPageBreak/>
        <w:t xml:space="preserve">rysunki i schematy będą zgodne z przyjętymi na terenie Rzeczpospolitej Polskiej standardami i normami m.in. w zakresie symboliki, oznaczeń, </w:t>
      </w:r>
      <w:proofErr w:type="spellStart"/>
      <w:r w:rsidRPr="001A3A18">
        <w:rPr>
          <w:rFonts w:asciiTheme="minorHAnsi" w:hAnsiTheme="minorHAnsi" w:cstheme="minorHAnsi"/>
          <w:bCs/>
          <w:sz w:val="20"/>
          <w:lang w:eastAsia="pl-PL"/>
        </w:rPr>
        <w:t>skal</w:t>
      </w:r>
      <w:proofErr w:type="spellEnd"/>
      <w:r w:rsidRPr="001A3A18">
        <w:rPr>
          <w:rFonts w:asciiTheme="minorHAnsi" w:hAnsiTheme="minorHAnsi" w:cstheme="minorHAnsi"/>
          <w:bCs/>
          <w:sz w:val="20"/>
          <w:lang w:eastAsia="pl-PL"/>
        </w:rPr>
        <w:t>, itd.,</w:t>
      </w:r>
    </w:p>
    <w:p w14:paraId="3B4B1DBC" w14:textId="77777777" w:rsidR="00B543E2" w:rsidRPr="001A3A18" w:rsidRDefault="00B543E2" w:rsidP="00B543E2">
      <w:pPr>
        <w:numPr>
          <w:ilvl w:val="0"/>
          <w:numId w:val="16"/>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we wszystkich dokumentach, opisach i obliczeniach Wykonawca stosować będzie jednostki miar i wag wg. układu SI,</w:t>
      </w:r>
    </w:p>
    <w:p w14:paraId="4BC08997" w14:textId="77777777" w:rsidR="00B543E2" w:rsidRPr="001A3A18" w:rsidRDefault="00B543E2" w:rsidP="00B543E2">
      <w:pPr>
        <w:numPr>
          <w:ilvl w:val="0"/>
          <w:numId w:val="16"/>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dokumentacja będzie charakteryzować się spójnością terminologii, opisów tekstowych i użytych symboli,</w:t>
      </w:r>
    </w:p>
    <w:p w14:paraId="346B4CF5" w14:textId="77777777" w:rsidR="00B543E2" w:rsidRPr="001A3A18" w:rsidRDefault="00B543E2" w:rsidP="00B543E2">
      <w:pPr>
        <w:numPr>
          <w:ilvl w:val="0"/>
          <w:numId w:val="16"/>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dostarczona wykonawcza i dokumentacja powykonawcza będzie w przynajmniej dwóch egzemplarzach posiadała oryginalne podpisy i pieczątki projektantów oraz wymagane przepisami uzgodnienia w tym rzeczoznawców ppoż. i bhp,</w:t>
      </w:r>
    </w:p>
    <w:p w14:paraId="13742A73" w14:textId="77777777" w:rsidR="00B543E2" w:rsidRPr="001A3A18" w:rsidRDefault="00B543E2" w:rsidP="00B543E2">
      <w:pPr>
        <w:numPr>
          <w:ilvl w:val="0"/>
          <w:numId w:val="16"/>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Wykonawca przedstawi oświadczenie o kompletności dokumentacji,</w:t>
      </w:r>
    </w:p>
    <w:p w14:paraId="45C2BCFA" w14:textId="77777777" w:rsidR="00B543E2" w:rsidRPr="001A3A18" w:rsidRDefault="00B543E2" w:rsidP="00B543E2">
      <w:pPr>
        <w:numPr>
          <w:ilvl w:val="0"/>
          <w:numId w:val="16"/>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dokumentacja projektowa musi być uzgodniona z Zamawiającym.</w:t>
      </w:r>
    </w:p>
    <w:p w14:paraId="4581FDF7" w14:textId="09926F39" w:rsidR="00B543E2" w:rsidRPr="001A3A18" w:rsidRDefault="00B543E2" w:rsidP="00B543E2">
      <w:pPr>
        <w:pStyle w:val="Akapitzlist"/>
        <w:numPr>
          <w:ilvl w:val="1"/>
          <w:numId w:val="1"/>
        </w:numPr>
        <w:spacing w:line="240" w:lineRule="auto"/>
        <w:rPr>
          <w:rFonts w:asciiTheme="minorHAnsi" w:hAnsiTheme="minorHAnsi" w:cstheme="minorHAnsi"/>
          <w:bCs/>
          <w:sz w:val="20"/>
          <w:lang w:eastAsia="pl-PL"/>
        </w:rPr>
      </w:pPr>
      <w:r w:rsidRPr="001A3A18">
        <w:rPr>
          <w:rFonts w:asciiTheme="minorHAnsi" w:hAnsiTheme="minorHAnsi" w:cstheme="minorHAnsi"/>
          <w:sz w:val="20"/>
          <w:lang w:eastAsia="pl-PL"/>
        </w:rPr>
        <w:t>Całość dokumentacji powykonawczej i techniczno-ruchowej będzie wykonana i dostarczona Zamawiającemu w trzech egzemplarzach w formie papierowej. Dodatkowo dwa egzemplarze dokumentacji zostaną dostarczone Zamawiającemu w formie elektronicznej – dokumentacja projektowa powinna być przekazywana przez udostępniony zasób chmurowy kontrahenta, który wystawi dane do pobrania a po przekazaniu danych usunie je  z zasobu lub przez udostępniony zasób z PGEEK:</w:t>
      </w:r>
    </w:p>
    <w:p w14:paraId="26F8D555" w14:textId="77777777" w:rsidR="00B543E2" w:rsidRPr="001A3A18" w:rsidRDefault="00B543E2" w:rsidP="00B543E2">
      <w:pPr>
        <w:numPr>
          <w:ilvl w:val="0"/>
          <w:numId w:val="17"/>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opisy, dokumenty tekstowe: *.</w:t>
      </w:r>
      <w:proofErr w:type="spellStart"/>
      <w:r w:rsidRPr="001A3A18">
        <w:rPr>
          <w:rFonts w:asciiTheme="minorHAnsi" w:hAnsiTheme="minorHAnsi" w:cstheme="minorHAnsi"/>
          <w:bCs/>
          <w:sz w:val="20"/>
          <w:lang w:eastAsia="pl-PL"/>
        </w:rPr>
        <w:t>doc</w:t>
      </w:r>
      <w:proofErr w:type="spellEnd"/>
      <w:r w:rsidRPr="001A3A18">
        <w:rPr>
          <w:rFonts w:asciiTheme="minorHAnsi" w:hAnsiTheme="minorHAnsi" w:cstheme="minorHAnsi"/>
          <w:bCs/>
          <w:sz w:val="20"/>
          <w:lang w:eastAsia="pl-PL"/>
        </w:rPr>
        <w:t>/*.</w:t>
      </w:r>
      <w:proofErr w:type="spellStart"/>
      <w:r w:rsidRPr="001A3A18">
        <w:rPr>
          <w:rFonts w:asciiTheme="minorHAnsi" w:hAnsiTheme="minorHAnsi" w:cstheme="minorHAnsi"/>
          <w:bCs/>
          <w:sz w:val="20"/>
          <w:lang w:eastAsia="pl-PL"/>
        </w:rPr>
        <w:t>docx</w:t>
      </w:r>
      <w:proofErr w:type="spellEnd"/>
      <w:r w:rsidRPr="001A3A18">
        <w:rPr>
          <w:rFonts w:asciiTheme="minorHAnsi" w:hAnsiTheme="minorHAnsi" w:cstheme="minorHAnsi"/>
          <w:bCs/>
          <w:sz w:val="20"/>
          <w:lang w:eastAsia="pl-PL"/>
        </w:rPr>
        <w:t>/*.pdf,</w:t>
      </w:r>
    </w:p>
    <w:p w14:paraId="331CE73C" w14:textId="77777777" w:rsidR="00B543E2" w:rsidRPr="001A3A18" w:rsidRDefault="00B543E2" w:rsidP="00B543E2">
      <w:pPr>
        <w:numPr>
          <w:ilvl w:val="0"/>
          <w:numId w:val="17"/>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rysunki i schematy w formacie *.</w:t>
      </w:r>
      <w:proofErr w:type="spellStart"/>
      <w:r w:rsidRPr="001A3A18">
        <w:rPr>
          <w:rFonts w:asciiTheme="minorHAnsi" w:hAnsiTheme="minorHAnsi" w:cstheme="minorHAnsi"/>
          <w:bCs/>
          <w:sz w:val="20"/>
          <w:lang w:eastAsia="pl-PL"/>
        </w:rPr>
        <w:t>dwg</w:t>
      </w:r>
      <w:proofErr w:type="spellEnd"/>
      <w:r w:rsidRPr="001A3A18">
        <w:rPr>
          <w:rFonts w:asciiTheme="minorHAnsi" w:hAnsiTheme="minorHAnsi" w:cstheme="minorHAnsi"/>
          <w:bCs/>
          <w:sz w:val="20"/>
          <w:lang w:eastAsia="pl-PL"/>
        </w:rPr>
        <w:t>/ *.pdf,</w:t>
      </w:r>
    </w:p>
    <w:p w14:paraId="76DFBBF7" w14:textId="77777777" w:rsidR="00B543E2" w:rsidRPr="001A3A18" w:rsidRDefault="00B543E2" w:rsidP="00B543E2">
      <w:pPr>
        <w:numPr>
          <w:ilvl w:val="0"/>
          <w:numId w:val="17"/>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tabele i wykresy: *.xls/*.</w:t>
      </w:r>
      <w:proofErr w:type="spellStart"/>
      <w:r w:rsidRPr="001A3A18">
        <w:rPr>
          <w:rFonts w:asciiTheme="minorHAnsi" w:hAnsiTheme="minorHAnsi" w:cstheme="minorHAnsi"/>
          <w:bCs/>
          <w:sz w:val="20"/>
          <w:lang w:eastAsia="pl-PL"/>
        </w:rPr>
        <w:t>xlsx</w:t>
      </w:r>
      <w:proofErr w:type="spellEnd"/>
      <w:r w:rsidRPr="001A3A18">
        <w:rPr>
          <w:rFonts w:asciiTheme="minorHAnsi" w:hAnsiTheme="minorHAnsi" w:cstheme="minorHAnsi"/>
          <w:bCs/>
          <w:sz w:val="20"/>
          <w:lang w:eastAsia="pl-PL"/>
        </w:rPr>
        <w:t>.</w:t>
      </w:r>
    </w:p>
    <w:p w14:paraId="2A1E66B4" w14:textId="77777777" w:rsidR="00B543E2" w:rsidRPr="001A3A18" w:rsidRDefault="00B543E2" w:rsidP="00B543E2">
      <w:pPr>
        <w:numPr>
          <w:ilvl w:val="0"/>
          <w:numId w:val="17"/>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dokumenty o charakterze formalno-prawnym, decyzje, uzgodnienia itd. należy zeskanować w kolorze do formatu *.pdf.</w:t>
      </w:r>
    </w:p>
    <w:p w14:paraId="6E58E5A8" w14:textId="072AE054" w:rsidR="00B543E2" w:rsidRPr="001A3A18" w:rsidRDefault="00B543E2" w:rsidP="00B543E2">
      <w:pPr>
        <w:pStyle w:val="Akapitzlist"/>
        <w:numPr>
          <w:ilvl w:val="1"/>
          <w:numId w:val="1"/>
        </w:numPr>
        <w:spacing w:line="240" w:lineRule="auto"/>
        <w:rPr>
          <w:rFonts w:asciiTheme="minorHAnsi" w:hAnsiTheme="minorHAnsi" w:cstheme="minorHAnsi"/>
          <w:bCs/>
          <w:sz w:val="20"/>
          <w:lang w:eastAsia="pl-PL"/>
        </w:rPr>
      </w:pPr>
      <w:r w:rsidRPr="001A3A18">
        <w:rPr>
          <w:rFonts w:asciiTheme="minorHAnsi" w:hAnsiTheme="minorHAnsi" w:cstheme="minorHAnsi"/>
          <w:sz w:val="20"/>
          <w:lang w:eastAsia="pl-PL"/>
        </w:rPr>
        <w:t>Dokumentacja musi obejmować swoim zakresem:</w:t>
      </w:r>
    </w:p>
    <w:p w14:paraId="636F5E9C" w14:textId="3275A2D4" w:rsidR="00B543E2" w:rsidRPr="001A3A18" w:rsidRDefault="00B543E2" w:rsidP="00B543E2">
      <w:pPr>
        <w:numPr>
          <w:ilvl w:val="0"/>
          <w:numId w:val="18"/>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 xml:space="preserve">dokumentację powykonawczą </w:t>
      </w:r>
      <w:r w:rsidR="00D9711D" w:rsidRPr="001A3A18">
        <w:rPr>
          <w:rFonts w:asciiTheme="minorHAnsi" w:hAnsiTheme="minorHAnsi" w:cstheme="minorHAnsi"/>
          <w:bCs/>
          <w:sz w:val="20"/>
          <w:lang w:eastAsia="pl-PL"/>
        </w:rPr>
        <w:t>złącza,</w:t>
      </w:r>
    </w:p>
    <w:p w14:paraId="428D6335" w14:textId="7B32BDCB" w:rsidR="00B543E2" w:rsidRPr="001A3A18" w:rsidRDefault="00B543E2" w:rsidP="00B543E2">
      <w:pPr>
        <w:numPr>
          <w:ilvl w:val="0"/>
          <w:numId w:val="18"/>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 xml:space="preserve">instrukcję eksploatacji i obsługi </w:t>
      </w:r>
      <w:r w:rsidR="00D9711D" w:rsidRPr="001A3A18">
        <w:rPr>
          <w:rFonts w:asciiTheme="minorHAnsi" w:hAnsiTheme="minorHAnsi" w:cstheme="minorHAnsi"/>
          <w:bCs/>
          <w:sz w:val="20"/>
          <w:lang w:eastAsia="pl-PL"/>
        </w:rPr>
        <w:t>złącza</w:t>
      </w:r>
      <w:r w:rsidRPr="001A3A18">
        <w:rPr>
          <w:rFonts w:asciiTheme="minorHAnsi" w:hAnsiTheme="minorHAnsi" w:cstheme="minorHAnsi"/>
          <w:bCs/>
          <w:sz w:val="20"/>
          <w:lang w:eastAsia="pl-PL"/>
        </w:rPr>
        <w:t>,</w:t>
      </w:r>
    </w:p>
    <w:p w14:paraId="4523CE9B" w14:textId="77777777" w:rsidR="00B543E2" w:rsidRPr="001A3A18" w:rsidRDefault="00B543E2" w:rsidP="00B543E2">
      <w:pPr>
        <w:numPr>
          <w:ilvl w:val="0"/>
          <w:numId w:val="18"/>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instrukcje obsługi oraz dokumentacje techniczno-ruchowe dla wszystkich zastosowanych aparatów i urządzeń,</w:t>
      </w:r>
    </w:p>
    <w:p w14:paraId="09B9EECC" w14:textId="77777777" w:rsidR="00B543E2" w:rsidRPr="001A3A18" w:rsidRDefault="00B543E2" w:rsidP="00B543E2">
      <w:pPr>
        <w:numPr>
          <w:ilvl w:val="0"/>
          <w:numId w:val="18"/>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specyfikacje techniczne, instrukcje instalacji, katalogi, opisy i schematy dla wszystkich zastosowanych aparatów i urządzeń,</w:t>
      </w:r>
    </w:p>
    <w:p w14:paraId="3D0ABD75" w14:textId="77777777" w:rsidR="00B543E2" w:rsidRPr="001A3A18" w:rsidRDefault="00B543E2" w:rsidP="00B543E2">
      <w:pPr>
        <w:numPr>
          <w:ilvl w:val="0"/>
          <w:numId w:val="18"/>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opis oprogramowania (jeśli zastosowane),</w:t>
      </w:r>
    </w:p>
    <w:p w14:paraId="601317EE" w14:textId="006D6F9B" w:rsidR="00B543E2" w:rsidRPr="001A3A18" w:rsidRDefault="00B543E2" w:rsidP="00B543E2">
      <w:pPr>
        <w:numPr>
          <w:ilvl w:val="0"/>
          <w:numId w:val="18"/>
        </w:numPr>
        <w:spacing w:line="240" w:lineRule="auto"/>
        <w:rPr>
          <w:rFonts w:asciiTheme="minorHAnsi" w:hAnsiTheme="minorHAnsi" w:cstheme="minorHAnsi"/>
          <w:bCs/>
          <w:sz w:val="20"/>
          <w:lang w:eastAsia="pl-PL"/>
        </w:rPr>
      </w:pPr>
      <w:r w:rsidRPr="001A3A18">
        <w:rPr>
          <w:rFonts w:asciiTheme="minorHAnsi" w:hAnsiTheme="minorHAnsi" w:cstheme="minorHAnsi"/>
          <w:bCs/>
          <w:sz w:val="20"/>
          <w:lang w:eastAsia="pl-PL"/>
        </w:rPr>
        <w:t>dokumentacja</w:t>
      </w:r>
      <w:r w:rsidR="00570E5A" w:rsidRPr="001A3A18">
        <w:rPr>
          <w:rFonts w:asciiTheme="minorHAnsi" w:hAnsiTheme="minorHAnsi" w:cstheme="minorHAnsi"/>
          <w:bCs/>
          <w:sz w:val="20"/>
          <w:lang w:eastAsia="pl-PL"/>
        </w:rPr>
        <w:t xml:space="preserve"> złącza</w:t>
      </w:r>
      <w:r w:rsidRPr="001A3A18">
        <w:rPr>
          <w:rFonts w:asciiTheme="minorHAnsi" w:hAnsiTheme="minorHAnsi" w:cstheme="minorHAnsi"/>
          <w:bCs/>
          <w:sz w:val="20"/>
          <w:lang w:eastAsia="pl-PL"/>
        </w:rPr>
        <w:t xml:space="preserve"> ma obejmować schematy obwodów pierwotnych i wtórnych wszystkich pól rozdzielnicy SN.</w:t>
      </w:r>
    </w:p>
    <w:p w14:paraId="4B4569F1" w14:textId="77777777" w:rsidR="00B543E2" w:rsidRPr="001A3A18" w:rsidRDefault="00B543E2" w:rsidP="00B543E2">
      <w:pPr>
        <w:pStyle w:val="Akapitzlist"/>
        <w:widowControl w:val="0"/>
        <w:numPr>
          <w:ilvl w:val="1"/>
          <w:numId w:val="1"/>
        </w:numPr>
        <w:spacing w:line="240" w:lineRule="auto"/>
        <w:outlineLvl w:val="2"/>
        <w:rPr>
          <w:rFonts w:asciiTheme="minorHAnsi" w:hAnsiTheme="minorHAnsi" w:cstheme="minorHAnsi"/>
          <w:sz w:val="20"/>
          <w:lang w:eastAsia="pl-PL"/>
        </w:rPr>
      </w:pPr>
      <w:r w:rsidRPr="001A3A18">
        <w:rPr>
          <w:rFonts w:asciiTheme="minorHAnsi" w:hAnsiTheme="minorHAnsi" w:cstheme="minorHAnsi"/>
          <w:sz w:val="20"/>
          <w:lang w:eastAsia="pl-PL"/>
        </w:rPr>
        <w:t>Wykonawca dostarczy Zamawiającemu wraz z dokumentacją powykonawczą wszystkie niezbędne certyfikaty, atesty, poświadczenia zgodności, świadectwa legalizacji i inne dokumenty zgodnie z wymaganiami aktualnych Polskich Norm oraz obowiązujących przepisów. Dokumentację tą należy dostarczyć w trzech egzemplarzach w formie papierowej oraz dodatkowo w formie elektronicznej.</w:t>
      </w:r>
    </w:p>
    <w:p w14:paraId="79ADEDF2" w14:textId="2EEA6421" w:rsidR="00B543E2" w:rsidRPr="001A3A18" w:rsidRDefault="00B543E2" w:rsidP="00B543E2">
      <w:pPr>
        <w:pStyle w:val="Akapitzlist"/>
        <w:widowControl w:val="0"/>
        <w:numPr>
          <w:ilvl w:val="1"/>
          <w:numId w:val="1"/>
        </w:numPr>
        <w:spacing w:line="240" w:lineRule="auto"/>
        <w:outlineLvl w:val="2"/>
        <w:rPr>
          <w:rFonts w:asciiTheme="minorHAnsi" w:hAnsiTheme="minorHAnsi" w:cstheme="minorHAnsi"/>
          <w:sz w:val="20"/>
          <w:lang w:eastAsia="pl-PL"/>
        </w:rPr>
      </w:pPr>
      <w:r w:rsidRPr="001A3A18">
        <w:rPr>
          <w:rFonts w:asciiTheme="minorHAnsi" w:hAnsiTheme="minorHAnsi" w:cstheme="minorHAnsi"/>
          <w:sz w:val="20"/>
          <w:lang w:eastAsia="pl-PL"/>
        </w:rPr>
        <w:t>Wymienione powyżej w punktach dokumentacje Wykonawca dostarczy w trzech egzemplarzach w wersji papierowej w tym w dwóch egzemplarzach z oryginalnymi podpisami i pieczątkami lub potwierdzeniami za zgodność. Pozostały 1 egzemplarz może być kserokopią „w kolorze”.</w:t>
      </w:r>
    </w:p>
    <w:p w14:paraId="0EFC0C11" w14:textId="77777777" w:rsidR="00B543E2" w:rsidRPr="00EA380F" w:rsidRDefault="00B543E2" w:rsidP="00B543E2">
      <w:pPr>
        <w:pStyle w:val="Akapitzlist"/>
        <w:widowControl w:val="0"/>
        <w:spacing w:line="240" w:lineRule="auto"/>
        <w:ind w:left="360"/>
        <w:jc w:val="left"/>
        <w:outlineLvl w:val="2"/>
        <w:rPr>
          <w:rFonts w:asciiTheme="minorHAnsi" w:hAnsiTheme="minorHAnsi" w:cstheme="minorHAnsi"/>
          <w:color w:val="FF0000"/>
          <w:sz w:val="20"/>
          <w:lang w:eastAsia="pl-PL"/>
        </w:rPr>
      </w:pPr>
    </w:p>
    <w:p w14:paraId="6835644D" w14:textId="77777777" w:rsidR="00B543E2" w:rsidRPr="001A3A18" w:rsidRDefault="00B543E2" w:rsidP="00B543E2">
      <w:pPr>
        <w:pStyle w:val="Akapitzlist"/>
        <w:numPr>
          <w:ilvl w:val="0"/>
          <w:numId w:val="1"/>
        </w:numPr>
        <w:spacing w:before="120" w:after="120"/>
        <w:rPr>
          <w:rFonts w:asciiTheme="minorHAnsi" w:eastAsiaTheme="minorHAnsi" w:hAnsiTheme="minorHAnsi" w:cstheme="minorHAnsi"/>
          <w:b/>
          <w:sz w:val="20"/>
        </w:rPr>
      </w:pPr>
      <w:r w:rsidRPr="001A3A18">
        <w:rPr>
          <w:rFonts w:asciiTheme="minorHAnsi" w:eastAsiaTheme="minorHAnsi" w:hAnsiTheme="minorHAnsi" w:cstheme="minorHAnsi"/>
          <w:b/>
          <w:sz w:val="20"/>
        </w:rPr>
        <w:t>Postanowienia dodatkowe</w:t>
      </w:r>
      <w:r w:rsidR="00B51D58" w:rsidRPr="001A3A18">
        <w:rPr>
          <w:rFonts w:asciiTheme="minorHAnsi" w:eastAsiaTheme="minorHAnsi" w:hAnsiTheme="minorHAnsi" w:cstheme="minorHAnsi"/>
          <w:b/>
          <w:sz w:val="20"/>
        </w:rPr>
        <w:t xml:space="preserve"> </w:t>
      </w:r>
    </w:p>
    <w:p w14:paraId="32655786" w14:textId="5B1F0372" w:rsidR="00B543E2" w:rsidRPr="001A3A18" w:rsidRDefault="00B543E2" w:rsidP="00B543E2">
      <w:pPr>
        <w:pStyle w:val="Akapitzlist"/>
        <w:numPr>
          <w:ilvl w:val="1"/>
          <w:numId w:val="1"/>
        </w:numPr>
        <w:spacing w:before="120" w:after="120" w:line="240" w:lineRule="auto"/>
        <w:rPr>
          <w:rFonts w:asciiTheme="minorHAnsi" w:eastAsiaTheme="minorHAnsi" w:hAnsiTheme="minorHAnsi" w:cstheme="minorHAnsi"/>
          <w:b/>
          <w:sz w:val="20"/>
        </w:rPr>
      </w:pPr>
      <w:r w:rsidRPr="001A3A18">
        <w:rPr>
          <w:rFonts w:asciiTheme="minorHAnsi" w:hAnsiTheme="minorHAnsi" w:cstheme="minorHAnsi"/>
          <w:sz w:val="20"/>
          <w:lang w:eastAsia="pl-PL"/>
        </w:rPr>
        <w:t>Warunki realizacji zamówienia zgodnie z zasadami wiedzy technicznej, obowiązującymi Polskimi Normami i przepisami branżowymi. Należy zapewnić zgodność z wersjami norm, które są obowiązujące zarówno w chwili składania oferty jak i w procesie produkcji i kontroli. Wykonawca, na etapie składania oferty, powinien dostarczyć:</w:t>
      </w:r>
    </w:p>
    <w:p w14:paraId="703D4B79" w14:textId="77777777" w:rsidR="00B543E2" w:rsidRPr="001A3A18" w:rsidRDefault="00B543E2" w:rsidP="00B543E2">
      <w:pPr>
        <w:pStyle w:val="Akapitzlist"/>
        <w:numPr>
          <w:ilvl w:val="0"/>
          <w:numId w:val="19"/>
        </w:numPr>
        <w:spacing w:before="120" w:after="120" w:line="240" w:lineRule="auto"/>
        <w:rPr>
          <w:rFonts w:asciiTheme="minorHAnsi" w:eastAsiaTheme="minorHAnsi" w:hAnsiTheme="minorHAnsi" w:cstheme="minorHAnsi"/>
          <w:b/>
          <w:sz w:val="20"/>
        </w:rPr>
      </w:pPr>
      <w:r w:rsidRPr="001A3A18">
        <w:rPr>
          <w:rFonts w:asciiTheme="minorHAnsi" w:hAnsiTheme="minorHAnsi" w:cstheme="minorHAnsi"/>
          <w:sz w:val="20"/>
          <w:lang w:eastAsia="pl-PL"/>
        </w:rPr>
        <w:t>Certyfikat Zgodności lub Certyfikat poświadczenie własności technicznych i przydatności do stosowania w energetyce dla:</w:t>
      </w:r>
    </w:p>
    <w:p w14:paraId="2C5E03FC" w14:textId="31998E70" w:rsidR="00B543E2" w:rsidRPr="001A3A18" w:rsidRDefault="00475125" w:rsidP="00B543E2">
      <w:pPr>
        <w:pStyle w:val="Akapitzlist"/>
        <w:spacing w:before="120" w:after="120" w:line="240" w:lineRule="auto"/>
        <w:ind w:left="1080"/>
        <w:rPr>
          <w:rFonts w:asciiTheme="minorHAnsi" w:eastAsiaTheme="minorHAnsi" w:hAnsiTheme="minorHAnsi" w:cstheme="minorHAnsi"/>
          <w:b/>
          <w:sz w:val="20"/>
        </w:rPr>
      </w:pPr>
      <w:r w:rsidRPr="001A3A18">
        <w:rPr>
          <w:rFonts w:asciiTheme="minorHAnsi" w:hAnsiTheme="minorHAnsi" w:cstheme="minorHAnsi"/>
          <w:sz w:val="20"/>
          <w:lang w:eastAsia="pl-PL"/>
        </w:rPr>
        <w:t xml:space="preserve">- </w:t>
      </w:r>
      <w:r w:rsidR="00D9711D" w:rsidRPr="001A3A18">
        <w:rPr>
          <w:rFonts w:asciiTheme="minorHAnsi" w:hAnsiTheme="minorHAnsi" w:cstheme="minorHAnsi"/>
          <w:sz w:val="20"/>
          <w:lang w:eastAsia="pl-PL"/>
        </w:rPr>
        <w:t xml:space="preserve">złącz kablowych </w:t>
      </w:r>
      <w:proofErr w:type="spellStart"/>
      <w:r w:rsidR="00D9711D" w:rsidRPr="001A3A18">
        <w:rPr>
          <w:rFonts w:asciiTheme="minorHAnsi" w:hAnsiTheme="minorHAnsi" w:cstheme="minorHAnsi"/>
          <w:sz w:val="20"/>
          <w:lang w:eastAsia="pl-PL"/>
        </w:rPr>
        <w:t>ł</w:t>
      </w:r>
      <w:r w:rsidR="00B543E2" w:rsidRPr="001A3A18">
        <w:rPr>
          <w:rFonts w:asciiTheme="minorHAnsi" w:hAnsiTheme="minorHAnsi" w:cstheme="minorHAnsi"/>
          <w:sz w:val="20"/>
          <w:lang w:eastAsia="pl-PL"/>
        </w:rPr>
        <w:t>SN</w:t>
      </w:r>
      <w:proofErr w:type="spellEnd"/>
      <w:r w:rsidR="00B543E2" w:rsidRPr="001A3A18">
        <w:rPr>
          <w:rFonts w:asciiTheme="minorHAnsi" w:hAnsiTheme="minorHAnsi" w:cstheme="minorHAnsi"/>
          <w:sz w:val="20"/>
          <w:lang w:eastAsia="pl-PL"/>
        </w:rPr>
        <w:t xml:space="preserve"> 15kV potwierdzający zgodność </w:t>
      </w:r>
      <w:r w:rsidR="00D9711D" w:rsidRPr="001A3A18">
        <w:rPr>
          <w:rFonts w:asciiTheme="minorHAnsi" w:hAnsiTheme="minorHAnsi" w:cstheme="minorHAnsi"/>
          <w:sz w:val="20"/>
          <w:lang w:eastAsia="pl-PL"/>
        </w:rPr>
        <w:t>złącza</w:t>
      </w:r>
      <w:r w:rsidR="00B543E2" w:rsidRPr="001A3A18">
        <w:rPr>
          <w:rFonts w:asciiTheme="minorHAnsi" w:hAnsiTheme="minorHAnsi" w:cstheme="minorHAnsi"/>
          <w:sz w:val="20"/>
          <w:lang w:eastAsia="pl-PL"/>
        </w:rPr>
        <w:t xml:space="preserve"> SN z określonymi przez</w:t>
      </w:r>
      <w:r w:rsidRPr="001A3A18">
        <w:rPr>
          <w:rFonts w:asciiTheme="minorHAnsi" w:hAnsiTheme="minorHAnsi" w:cstheme="minorHAnsi"/>
          <w:sz w:val="20"/>
          <w:lang w:eastAsia="pl-PL"/>
        </w:rPr>
        <w:t xml:space="preserve"> </w:t>
      </w:r>
      <w:r w:rsidR="00B543E2" w:rsidRPr="001A3A18">
        <w:rPr>
          <w:rFonts w:asciiTheme="minorHAnsi" w:hAnsiTheme="minorHAnsi" w:cstheme="minorHAnsi"/>
          <w:sz w:val="20"/>
          <w:lang w:eastAsia="pl-PL"/>
        </w:rPr>
        <w:t>Zamawiającego wymaganiami technicznymi</w:t>
      </w:r>
    </w:p>
    <w:p w14:paraId="5B56FE23" w14:textId="77777777" w:rsidR="00B543E2" w:rsidRPr="001A3A18" w:rsidRDefault="00B543E2" w:rsidP="00B543E2">
      <w:pPr>
        <w:pStyle w:val="Akapitzlist"/>
        <w:numPr>
          <w:ilvl w:val="0"/>
          <w:numId w:val="19"/>
        </w:numPr>
        <w:spacing w:line="240" w:lineRule="auto"/>
        <w:rPr>
          <w:rFonts w:asciiTheme="minorHAnsi" w:hAnsiTheme="minorHAnsi" w:cstheme="minorHAnsi"/>
          <w:sz w:val="20"/>
          <w:lang w:eastAsia="pl-PL"/>
        </w:rPr>
      </w:pPr>
      <w:r w:rsidRPr="001A3A18">
        <w:rPr>
          <w:rFonts w:asciiTheme="minorHAnsi" w:hAnsiTheme="minorHAnsi" w:cstheme="minorHAnsi"/>
          <w:sz w:val="20"/>
          <w:lang w:eastAsia="pl-PL"/>
        </w:rPr>
        <w:t>Deklaracje Zgodności</w:t>
      </w:r>
    </w:p>
    <w:p w14:paraId="4A44F919" w14:textId="77777777" w:rsidR="00B543E2" w:rsidRPr="001A3A18" w:rsidRDefault="00B543E2" w:rsidP="00B543E2">
      <w:pPr>
        <w:pStyle w:val="Akapitzlist"/>
        <w:numPr>
          <w:ilvl w:val="1"/>
          <w:numId w:val="1"/>
        </w:numPr>
        <w:spacing w:line="240" w:lineRule="auto"/>
        <w:rPr>
          <w:rFonts w:asciiTheme="minorHAnsi" w:hAnsiTheme="minorHAnsi" w:cstheme="minorHAnsi"/>
          <w:sz w:val="20"/>
          <w:lang w:eastAsia="pl-PL"/>
        </w:rPr>
      </w:pPr>
      <w:r w:rsidRPr="001A3A18">
        <w:rPr>
          <w:rFonts w:asciiTheme="minorHAnsi" w:hAnsiTheme="minorHAnsi" w:cstheme="minorHAnsi"/>
          <w:sz w:val="20"/>
          <w:lang w:eastAsia="pl-PL"/>
        </w:rPr>
        <w:t>Wszystkie dostarczane materiały i urządzenia stanowiące przedmiot zamówienia powinny być fabrycznie nowe (</w:t>
      </w:r>
      <w:r w:rsidRPr="001A3A18">
        <w:rPr>
          <w:rFonts w:asciiTheme="minorHAnsi" w:hAnsiTheme="minorHAnsi" w:cstheme="minorHAnsi"/>
          <w:b/>
          <w:sz w:val="20"/>
          <w:lang w:eastAsia="pl-PL"/>
        </w:rPr>
        <w:t>data produkcji elementów wchodzących w skład urządzeń nie może być wcześniejsza niż 12 miesięcy od terminu dostawy)</w:t>
      </w:r>
      <w:r w:rsidRPr="001A3A18">
        <w:rPr>
          <w:rFonts w:asciiTheme="minorHAnsi" w:hAnsiTheme="minorHAnsi" w:cstheme="minorHAnsi"/>
          <w:sz w:val="20"/>
          <w:lang w:eastAsia="pl-PL"/>
        </w:rPr>
        <w:t xml:space="preserve"> oraz spełniać wymagania techniczne określone w niniejszej SIWZ.</w:t>
      </w:r>
    </w:p>
    <w:p w14:paraId="5BD853B1" w14:textId="77777777" w:rsidR="00B543E2" w:rsidRPr="001A3A18" w:rsidRDefault="00B543E2" w:rsidP="00B543E2">
      <w:pPr>
        <w:pStyle w:val="Akapitzlist"/>
        <w:numPr>
          <w:ilvl w:val="1"/>
          <w:numId w:val="1"/>
        </w:numPr>
        <w:spacing w:line="240" w:lineRule="auto"/>
        <w:rPr>
          <w:rFonts w:asciiTheme="minorHAnsi" w:hAnsiTheme="minorHAnsi" w:cstheme="minorHAnsi"/>
          <w:sz w:val="20"/>
          <w:lang w:eastAsia="pl-PL"/>
        </w:rPr>
      </w:pPr>
      <w:r w:rsidRPr="001A3A18">
        <w:rPr>
          <w:rFonts w:asciiTheme="minorHAnsi" w:hAnsiTheme="minorHAnsi" w:cstheme="minorHAnsi"/>
          <w:sz w:val="20"/>
          <w:lang w:eastAsia="pl-PL"/>
        </w:rPr>
        <w:t>Wykonawca odpowiada za sprawdzenie wymagań technicznych, przedstawionych przez Zamawiającego, pod kątem prawidłowego funkcjonowania przedmiotu Zamówienia.</w:t>
      </w:r>
    </w:p>
    <w:p w14:paraId="15008C1A" w14:textId="77777777" w:rsidR="00B543E2" w:rsidRPr="001A3A18" w:rsidRDefault="00B543E2" w:rsidP="00B543E2">
      <w:pPr>
        <w:pStyle w:val="Akapitzlist"/>
        <w:numPr>
          <w:ilvl w:val="1"/>
          <w:numId w:val="1"/>
        </w:numPr>
        <w:spacing w:line="240" w:lineRule="auto"/>
        <w:rPr>
          <w:rFonts w:asciiTheme="minorHAnsi" w:hAnsiTheme="minorHAnsi" w:cstheme="minorHAnsi"/>
          <w:sz w:val="20"/>
          <w:lang w:eastAsia="pl-PL"/>
        </w:rPr>
      </w:pPr>
      <w:r w:rsidRPr="001A3A18">
        <w:rPr>
          <w:rFonts w:asciiTheme="minorHAnsi" w:hAnsiTheme="minorHAnsi" w:cstheme="minorHAnsi"/>
          <w:sz w:val="20"/>
          <w:lang w:eastAsia="pl-PL"/>
        </w:rPr>
        <w:lastRenderedPageBreak/>
        <w:t xml:space="preserve">Dostarczane urządzenia powinny spełniać wszystkie wymogi Ustawy z dnia 7 lipca 1994 r. Prawo Budowlane (Dz.U. Nr 156 z 2006r. poz. 1118) to jest posiadać odpowiednie certyfikaty na znak bezpieczeństwa, być zgodne z kryteriami technicznymi określonymi w Polskich Normach lub aprobatą techniczną o ile dla danego wyrobu nie ustanowiono Polskiej Normy, zgodnie z przepisami Ustawy z dnia 30 sierpnia 2002r. o systemie oceny zgodności (Dz. U. z 2004r. Nr 204, poz. 2087) oraz Ustawą z dnia 16 kwietnia 2004 r o wyrokach budowlanych (Dz.U. z 2004r. Nr 92, poz. 881). </w:t>
      </w:r>
    </w:p>
    <w:p w14:paraId="1C375851" w14:textId="77777777" w:rsidR="00B543E2" w:rsidRPr="001A3A18" w:rsidRDefault="00B543E2" w:rsidP="00B543E2">
      <w:pPr>
        <w:pStyle w:val="Akapitzlist"/>
        <w:numPr>
          <w:ilvl w:val="1"/>
          <w:numId w:val="1"/>
        </w:numPr>
        <w:spacing w:line="240" w:lineRule="auto"/>
        <w:rPr>
          <w:rFonts w:asciiTheme="minorHAnsi" w:hAnsiTheme="minorHAnsi" w:cstheme="minorHAnsi"/>
          <w:sz w:val="20"/>
          <w:lang w:eastAsia="pl-PL"/>
        </w:rPr>
      </w:pPr>
      <w:r w:rsidRPr="001A3A18">
        <w:rPr>
          <w:rFonts w:asciiTheme="minorHAnsi" w:hAnsiTheme="minorHAnsi" w:cstheme="minorHAnsi"/>
          <w:sz w:val="20"/>
          <w:lang w:eastAsia="pl-PL"/>
        </w:rPr>
        <w:t xml:space="preserve">Wszystkie urządzenia powinny być poddane końcowym badaniom w fabryce. Zastosowane materiały powinny posiadać stosowne atesty albo certyfikaty. </w:t>
      </w:r>
    </w:p>
    <w:p w14:paraId="31C37852" w14:textId="77777777" w:rsidR="00B543E2" w:rsidRPr="001A3A18" w:rsidRDefault="00B543E2" w:rsidP="00B543E2">
      <w:pPr>
        <w:pStyle w:val="Akapitzlist"/>
        <w:numPr>
          <w:ilvl w:val="1"/>
          <w:numId w:val="1"/>
        </w:numPr>
        <w:spacing w:line="240" w:lineRule="auto"/>
        <w:rPr>
          <w:rFonts w:asciiTheme="minorHAnsi" w:hAnsiTheme="minorHAnsi" w:cstheme="minorHAnsi"/>
          <w:sz w:val="20"/>
          <w:lang w:eastAsia="pl-PL"/>
        </w:rPr>
      </w:pPr>
      <w:r w:rsidRPr="001A3A18">
        <w:rPr>
          <w:rFonts w:asciiTheme="minorHAnsi" w:hAnsiTheme="minorHAnsi" w:cstheme="minorHAnsi"/>
          <w:sz w:val="20"/>
          <w:lang w:eastAsia="pl-PL"/>
        </w:rPr>
        <w:t>Wykonawca zobowiązany jest na bieżąco uzgadniać z Zamawiającym wszelkie nieścisłości wynikłe w toku realizacji zadania, a nieuregulowane ostatecznie.</w:t>
      </w:r>
    </w:p>
    <w:p w14:paraId="333B5FDC" w14:textId="77777777" w:rsidR="008D4E39" w:rsidRPr="00EA380F" w:rsidRDefault="008D4E39" w:rsidP="000221FD">
      <w:pPr>
        <w:pStyle w:val="Default"/>
        <w:spacing w:after="18" w:line="288" w:lineRule="auto"/>
        <w:jc w:val="both"/>
        <w:rPr>
          <w:color w:val="FF0000"/>
          <w:sz w:val="20"/>
          <w:szCs w:val="20"/>
        </w:rPr>
      </w:pPr>
    </w:p>
    <w:p w14:paraId="5BF4CBE4" w14:textId="1696E328" w:rsidR="002A36BF" w:rsidRPr="00B247CA" w:rsidRDefault="00D9711D" w:rsidP="002A36BF">
      <w:pPr>
        <w:pStyle w:val="Default"/>
        <w:numPr>
          <w:ilvl w:val="0"/>
          <w:numId w:val="1"/>
        </w:numPr>
        <w:spacing w:after="18"/>
        <w:rPr>
          <w:b/>
          <w:bCs/>
          <w:color w:val="auto"/>
          <w:sz w:val="20"/>
          <w:szCs w:val="20"/>
        </w:rPr>
      </w:pPr>
      <w:r w:rsidRPr="00B247CA">
        <w:rPr>
          <w:b/>
          <w:bCs/>
          <w:color w:val="auto"/>
          <w:sz w:val="20"/>
          <w:szCs w:val="20"/>
        </w:rPr>
        <w:t>Gwarancja</w:t>
      </w:r>
    </w:p>
    <w:p w14:paraId="3DF77BB5" w14:textId="77777777"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t>minimalny termin gwarancji wynosi 60 miesięcy na dostarczone urządzenia;</w:t>
      </w:r>
    </w:p>
    <w:p w14:paraId="5A519D5A" w14:textId="77777777"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t>termin gwarancji liczony jest od daty podpisania protokołu zdawczo - odbiorczego;</w:t>
      </w:r>
    </w:p>
    <w:p w14:paraId="080E744B" w14:textId="77777777"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t>potwierdzeniem dostarczenia przedmiotu zamówienia jest protokół zdawczo-odbiorczy podpisany przez przedstawicieli Zamawiającego i Wykonawcy;</w:t>
      </w:r>
    </w:p>
    <w:p w14:paraId="2D90189F" w14:textId="77777777"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t>Wykonawca zobowiązany jest do dostarczenia przedmiotu zamówienia w stanie wolnym od wad, oraz do nieodpłatnej wymiany wadliwej części dostawy, jeżeli wady te ujawniły się w okresie gwarancji;</w:t>
      </w:r>
    </w:p>
    <w:p w14:paraId="0C0D4828" w14:textId="77777777"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t>gwarancja nie może zawierać odpłatnych świadczeń (np. konserwacji, przeglądów) w trakcie jej obowiązywania;</w:t>
      </w:r>
    </w:p>
    <w:p w14:paraId="7495E970" w14:textId="77777777"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t>kartę gwarancyjną Wykonawca dostarcza z chwilą podpisania protokołu zdawczo - odbiorczego.</w:t>
      </w:r>
    </w:p>
    <w:p w14:paraId="06ABEA59" w14:textId="77777777" w:rsidR="00D76867" w:rsidRPr="00EA380F" w:rsidRDefault="00D76867" w:rsidP="00D76867">
      <w:pPr>
        <w:pStyle w:val="Default"/>
        <w:spacing w:after="18"/>
        <w:ind w:left="360"/>
        <w:jc w:val="both"/>
        <w:rPr>
          <w:color w:val="FF0000"/>
          <w:sz w:val="20"/>
          <w:szCs w:val="20"/>
          <w:u w:val="single"/>
        </w:rPr>
      </w:pPr>
    </w:p>
    <w:p w14:paraId="6CDD0931" w14:textId="6001C358" w:rsidR="00B51D58" w:rsidRPr="00B247CA" w:rsidRDefault="00B543E2" w:rsidP="00B543E2">
      <w:pPr>
        <w:pStyle w:val="Akapitzlist"/>
        <w:numPr>
          <w:ilvl w:val="0"/>
          <w:numId w:val="1"/>
        </w:numPr>
        <w:spacing w:before="120" w:after="120"/>
        <w:rPr>
          <w:rFonts w:asciiTheme="minorHAnsi" w:eastAsiaTheme="minorHAnsi" w:hAnsiTheme="minorHAnsi" w:cstheme="minorHAnsi"/>
          <w:b/>
          <w:sz w:val="20"/>
        </w:rPr>
      </w:pPr>
      <w:r w:rsidRPr="00B247CA">
        <w:rPr>
          <w:rFonts w:asciiTheme="minorHAnsi" w:eastAsiaTheme="minorHAnsi" w:hAnsiTheme="minorHAnsi" w:cstheme="minorHAnsi"/>
          <w:b/>
          <w:sz w:val="20"/>
        </w:rPr>
        <w:t>Termin i miejsce wykonania zamówienia</w:t>
      </w:r>
      <w:r w:rsidR="00B51D58" w:rsidRPr="00B247CA">
        <w:rPr>
          <w:rFonts w:asciiTheme="minorHAnsi" w:eastAsiaTheme="minorHAnsi" w:hAnsiTheme="minorHAnsi" w:cstheme="minorHAnsi"/>
          <w:b/>
          <w:sz w:val="20"/>
        </w:rPr>
        <w:t xml:space="preserve"> </w:t>
      </w:r>
    </w:p>
    <w:p w14:paraId="2E52EF32" w14:textId="3AA9E7BA" w:rsidR="00B543E2" w:rsidRPr="00B247CA" w:rsidRDefault="00B543E2" w:rsidP="00B543E2">
      <w:pPr>
        <w:spacing w:line="240" w:lineRule="auto"/>
        <w:rPr>
          <w:rFonts w:asciiTheme="minorHAnsi" w:eastAsiaTheme="minorHAnsi" w:hAnsiTheme="minorHAnsi" w:cstheme="minorHAnsi"/>
          <w:bCs/>
          <w:sz w:val="20"/>
        </w:rPr>
      </w:pPr>
      <w:r w:rsidRPr="00B247CA">
        <w:rPr>
          <w:rFonts w:asciiTheme="minorHAnsi" w:eastAsiaTheme="minorHAnsi" w:hAnsiTheme="minorHAnsi" w:cstheme="minorHAnsi"/>
          <w:bCs/>
          <w:sz w:val="20"/>
        </w:rPr>
        <w:t xml:space="preserve">Termin dostawy: </w:t>
      </w:r>
      <w:r w:rsidR="00D9711D" w:rsidRPr="00B247CA">
        <w:rPr>
          <w:rFonts w:asciiTheme="minorHAnsi" w:eastAsiaTheme="minorHAnsi" w:hAnsiTheme="minorHAnsi" w:cstheme="minorHAnsi"/>
          <w:bCs/>
          <w:sz w:val="20"/>
        </w:rPr>
        <w:t xml:space="preserve"> </w:t>
      </w:r>
      <w:r w:rsidRPr="00B247CA">
        <w:rPr>
          <w:rFonts w:asciiTheme="minorHAnsi" w:eastAsiaTheme="minorHAnsi" w:hAnsiTheme="minorHAnsi" w:cstheme="minorHAnsi"/>
          <w:bCs/>
          <w:sz w:val="20"/>
        </w:rPr>
        <w:t xml:space="preserve">do </w:t>
      </w:r>
      <w:r w:rsidR="00051E41" w:rsidRPr="00B247CA">
        <w:rPr>
          <w:rFonts w:asciiTheme="minorHAnsi" w:eastAsiaTheme="minorHAnsi" w:hAnsiTheme="minorHAnsi" w:cstheme="minorHAnsi"/>
          <w:bCs/>
          <w:sz w:val="20"/>
        </w:rPr>
        <w:t>4</w:t>
      </w:r>
      <w:r w:rsidRPr="00B247CA">
        <w:rPr>
          <w:rFonts w:asciiTheme="minorHAnsi" w:eastAsiaTheme="minorHAnsi" w:hAnsiTheme="minorHAnsi" w:cstheme="minorHAnsi"/>
          <w:bCs/>
          <w:sz w:val="20"/>
        </w:rPr>
        <w:t xml:space="preserve"> miesięcy od daty udzielenia zamówienia</w:t>
      </w:r>
      <w:r w:rsidR="00461FCC" w:rsidRPr="00B247CA">
        <w:rPr>
          <w:rFonts w:asciiTheme="minorHAnsi" w:eastAsiaTheme="minorHAnsi" w:hAnsiTheme="minorHAnsi" w:cstheme="minorHAnsi"/>
          <w:bCs/>
          <w:sz w:val="20"/>
        </w:rPr>
        <w:t>.</w:t>
      </w:r>
    </w:p>
    <w:p w14:paraId="76B6809A" w14:textId="2120509D" w:rsidR="00B51D58" w:rsidRPr="00B247CA" w:rsidRDefault="00B543E2" w:rsidP="00B247CA">
      <w:pPr>
        <w:pStyle w:val="xmsonormal"/>
        <w:autoSpaceDE w:val="0"/>
        <w:autoSpaceDN w:val="0"/>
        <w:rPr>
          <w:rFonts w:asciiTheme="minorHAnsi" w:hAnsiTheme="minorHAnsi" w:cstheme="minorHAnsi"/>
          <w:bCs/>
          <w:sz w:val="20"/>
          <w:szCs w:val="20"/>
          <w:lang w:eastAsia="en-US"/>
        </w:rPr>
      </w:pPr>
      <w:r w:rsidRPr="00B247CA">
        <w:rPr>
          <w:rFonts w:asciiTheme="minorHAnsi" w:hAnsiTheme="minorHAnsi" w:cstheme="minorHAnsi"/>
          <w:bCs/>
          <w:sz w:val="20"/>
          <w:szCs w:val="20"/>
          <w:lang w:eastAsia="en-US"/>
        </w:rPr>
        <w:t xml:space="preserve">Miejsce wykonania zamówienia: </w:t>
      </w:r>
      <w:r w:rsidR="008B11CE" w:rsidRPr="008B11CE">
        <w:rPr>
          <w:rFonts w:asciiTheme="minorHAnsi" w:hAnsiTheme="minorHAnsi" w:cstheme="minorHAnsi"/>
          <w:bCs/>
          <w:sz w:val="20"/>
          <w:szCs w:val="20"/>
          <w:lang w:eastAsia="en-US"/>
        </w:rPr>
        <w:t>ul. Składowa 59</w:t>
      </w:r>
      <w:r w:rsidR="008B11CE">
        <w:rPr>
          <w:rFonts w:asciiTheme="minorHAnsi" w:hAnsiTheme="minorHAnsi" w:cstheme="minorHAnsi"/>
          <w:bCs/>
          <w:sz w:val="20"/>
          <w:szCs w:val="20"/>
          <w:lang w:eastAsia="en-US"/>
        </w:rPr>
        <w:t>,</w:t>
      </w:r>
      <w:r w:rsidR="008B11CE" w:rsidRPr="008B11CE">
        <w:rPr>
          <w:rFonts w:asciiTheme="minorHAnsi" w:hAnsiTheme="minorHAnsi" w:cstheme="minorHAnsi"/>
          <w:bCs/>
          <w:sz w:val="20"/>
          <w:szCs w:val="20"/>
          <w:lang w:eastAsia="en-US"/>
        </w:rPr>
        <w:t xml:space="preserve"> 08-110 Siedlce</w:t>
      </w:r>
      <w:r w:rsidR="008B11CE">
        <w:rPr>
          <w:rFonts w:asciiTheme="minorHAnsi" w:hAnsiTheme="minorHAnsi" w:cstheme="minorHAnsi"/>
          <w:bCs/>
          <w:sz w:val="20"/>
          <w:szCs w:val="20"/>
          <w:lang w:eastAsia="en-US"/>
        </w:rPr>
        <w:t xml:space="preserve"> lub plac budowy </w:t>
      </w:r>
      <w:r w:rsidR="008B11CE" w:rsidRPr="008B11CE">
        <w:rPr>
          <w:rFonts w:asciiTheme="minorHAnsi" w:hAnsiTheme="minorHAnsi" w:cstheme="minorHAnsi"/>
          <w:bCs/>
          <w:sz w:val="20"/>
          <w:szCs w:val="20"/>
          <w:lang w:eastAsia="en-US"/>
        </w:rPr>
        <w:t xml:space="preserve">dz. </w:t>
      </w:r>
      <w:proofErr w:type="spellStart"/>
      <w:r w:rsidR="008B11CE" w:rsidRPr="008B11CE">
        <w:rPr>
          <w:rFonts w:asciiTheme="minorHAnsi" w:hAnsiTheme="minorHAnsi" w:cstheme="minorHAnsi"/>
          <w:bCs/>
          <w:sz w:val="20"/>
          <w:szCs w:val="20"/>
          <w:lang w:eastAsia="en-US"/>
        </w:rPr>
        <w:t>ewid</w:t>
      </w:r>
      <w:proofErr w:type="spellEnd"/>
      <w:r w:rsidR="008B11CE" w:rsidRPr="008B11CE">
        <w:rPr>
          <w:rFonts w:asciiTheme="minorHAnsi" w:hAnsiTheme="minorHAnsi" w:cstheme="minorHAnsi"/>
          <w:bCs/>
          <w:sz w:val="20"/>
          <w:szCs w:val="20"/>
          <w:lang w:eastAsia="en-US"/>
        </w:rPr>
        <w:t xml:space="preserve">. nr 73/2, </w:t>
      </w:r>
      <w:proofErr w:type="spellStart"/>
      <w:r w:rsidR="008B11CE" w:rsidRPr="008B11CE">
        <w:rPr>
          <w:rFonts w:asciiTheme="minorHAnsi" w:hAnsiTheme="minorHAnsi" w:cstheme="minorHAnsi"/>
          <w:bCs/>
          <w:sz w:val="20"/>
          <w:szCs w:val="20"/>
          <w:lang w:eastAsia="en-US"/>
        </w:rPr>
        <w:t>obr</w:t>
      </w:r>
      <w:proofErr w:type="spellEnd"/>
      <w:r w:rsidR="008B11CE" w:rsidRPr="008B11CE">
        <w:rPr>
          <w:rFonts w:asciiTheme="minorHAnsi" w:hAnsiTheme="minorHAnsi" w:cstheme="minorHAnsi"/>
          <w:bCs/>
          <w:sz w:val="20"/>
          <w:szCs w:val="20"/>
          <w:lang w:eastAsia="en-US"/>
        </w:rPr>
        <w:t xml:space="preserve">. </w:t>
      </w:r>
      <w:proofErr w:type="spellStart"/>
      <w:r w:rsidR="008B11CE" w:rsidRPr="008B11CE">
        <w:rPr>
          <w:rFonts w:asciiTheme="minorHAnsi" w:hAnsiTheme="minorHAnsi" w:cstheme="minorHAnsi"/>
          <w:bCs/>
          <w:sz w:val="20"/>
          <w:szCs w:val="20"/>
          <w:lang w:eastAsia="en-US"/>
        </w:rPr>
        <w:t>ewid</w:t>
      </w:r>
      <w:proofErr w:type="spellEnd"/>
      <w:r w:rsidR="008B11CE" w:rsidRPr="008B11CE">
        <w:rPr>
          <w:rFonts w:asciiTheme="minorHAnsi" w:hAnsiTheme="minorHAnsi" w:cstheme="minorHAnsi"/>
          <w:bCs/>
          <w:sz w:val="20"/>
          <w:szCs w:val="20"/>
          <w:lang w:eastAsia="en-US"/>
        </w:rPr>
        <w:t xml:space="preserve">. 0001 Dziecinów, j. e. 141707_2 Sobienie-Jeziory, gm. Sobienie Jeziory, pow. </w:t>
      </w:r>
      <w:r w:rsidR="008B11CE" w:rsidRPr="008B11CE">
        <w:rPr>
          <w:rFonts w:asciiTheme="minorHAnsi" w:hAnsiTheme="minorHAnsi" w:cstheme="minorHAnsi"/>
          <w:bCs/>
          <w:sz w:val="20"/>
          <w:szCs w:val="20"/>
          <w:lang w:eastAsia="en-US"/>
        </w:rPr>
        <w:t>O</w:t>
      </w:r>
      <w:r w:rsidR="008B11CE" w:rsidRPr="008B11CE">
        <w:rPr>
          <w:rFonts w:asciiTheme="minorHAnsi" w:hAnsiTheme="minorHAnsi" w:cstheme="minorHAnsi"/>
          <w:bCs/>
          <w:sz w:val="20"/>
          <w:szCs w:val="20"/>
          <w:lang w:eastAsia="en-US"/>
        </w:rPr>
        <w:t>twocki</w:t>
      </w:r>
      <w:r w:rsidR="008B11CE">
        <w:rPr>
          <w:rFonts w:asciiTheme="minorHAnsi" w:hAnsiTheme="minorHAnsi" w:cstheme="minorHAnsi"/>
          <w:bCs/>
          <w:sz w:val="20"/>
          <w:szCs w:val="20"/>
          <w:lang w:eastAsia="en-US"/>
        </w:rPr>
        <w:t xml:space="preserve"> (do decyzji zamawiającego podczas realizacji zamówienia)</w:t>
      </w:r>
      <w:r w:rsidRPr="00B247CA">
        <w:rPr>
          <w:rFonts w:asciiTheme="minorHAnsi" w:hAnsiTheme="minorHAnsi" w:cstheme="minorHAnsi"/>
          <w:bCs/>
          <w:sz w:val="20"/>
          <w:szCs w:val="20"/>
          <w:lang w:eastAsia="en-US"/>
        </w:rPr>
        <w:t xml:space="preserve">; </w:t>
      </w:r>
    </w:p>
    <w:p w14:paraId="798179C4" w14:textId="77777777" w:rsidR="006F320F" w:rsidRPr="00EA380F" w:rsidRDefault="006F320F" w:rsidP="006F320F">
      <w:pPr>
        <w:rPr>
          <w:rFonts w:asciiTheme="minorHAnsi" w:hAnsiTheme="minorHAnsi" w:cstheme="minorHAnsi"/>
          <w:color w:val="FF0000"/>
          <w:sz w:val="20"/>
        </w:rPr>
      </w:pPr>
    </w:p>
    <w:p w14:paraId="068CA306" w14:textId="77777777" w:rsidR="006F320F" w:rsidRPr="00EA380F" w:rsidRDefault="006F320F" w:rsidP="006F320F">
      <w:pPr>
        <w:rPr>
          <w:rFonts w:asciiTheme="minorHAnsi" w:hAnsiTheme="minorHAnsi" w:cstheme="minorHAnsi"/>
          <w:color w:val="FF0000"/>
          <w:sz w:val="20"/>
        </w:rPr>
      </w:pPr>
    </w:p>
    <w:p w14:paraId="094A91D0" w14:textId="77777777" w:rsidR="006F320F" w:rsidRPr="00EA380F" w:rsidRDefault="006F320F" w:rsidP="006F320F">
      <w:pPr>
        <w:rPr>
          <w:rFonts w:asciiTheme="minorHAnsi" w:hAnsiTheme="minorHAnsi" w:cstheme="minorHAnsi"/>
          <w:color w:val="FF0000"/>
          <w:sz w:val="20"/>
        </w:rPr>
      </w:pPr>
    </w:p>
    <w:p w14:paraId="02330A05" w14:textId="77777777" w:rsidR="006F320F" w:rsidRPr="00EA380F" w:rsidRDefault="006F320F" w:rsidP="006F320F">
      <w:pPr>
        <w:rPr>
          <w:rFonts w:asciiTheme="minorHAnsi" w:hAnsiTheme="minorHAnsi" w:cstheme="minorHAnsi"/>
          <w:color w:val="FF0000"/>
          <w:sz w:val="20"/>
        </w:rPr>
      </w:pPr>
    </w:p>
    <w:p w14:paraId="4B903AC9" w14:textId="77777777" w:rsidR="006F320F" w:rsidRPr="00EA380F" w:rsidRDefault="006F320F" w:rsidP="006F320F">
      <w:pPr>
        <w:rPr>
          <w:rFonts w:asciiTheme="minorHAnsi" w:hAnsiTheme="minorHAnsi" w:cstheme="minorHAnsi"/>
          <w:color w:val="FF0000"/>
          <w:sz w:val="20"/>
        </w:rPr>
      </w:pPr>
    </w:p>
    <w:p w14:paraId="6D704533" w14:textId="77777777" w:rsidR="006F320F" w:rsidRPr="00EA380F" w:rsidRDefault="006F320F" w:rsidP="006F320F">
      <w:pPr>
        <w:rPr>
          <w:rFonts w:asciiTheme="minorHAnsi" w:hAnsiTheme="minorHAnsi" w:cstheme="minorHAnsi"/>
          <w:color w:val="FF0000"/>
          <w:sz w:val="20"/>
        </w:rPr>
      </w:pPr>
    </w:p>
    <w:p w14:paraId="48D349D3" w14:textId="77777777" w:rsidR="006F320F" w:rsidRPr="00EA380F" w:rsidRDefault="006F320F" w:rsidP="006F320F">
      <w:pPr>
        <w:rPr>
          <w:rFonts w:asciiTheme="minorHAnsi" w:hAnsiTheme="minorHAnsi" w:cstheme="minorHAnsi"/>
          <w:color w:val="FF0000"/>
          <w:sz w:val="20"/>
        </w:rPr>
      </w:pPr>
    </w:p>
    <w:p w14:paraId="35D23D18" w14:textId="77777777" w:rsidR="006F320F" w:rsidRPr="00EA380F" w:rsidRDefault="006F320F" w:rsidP="006F320F">
      <w:pPr>
        <w:rPr>
          <w:rFonts w:asciiTheme="minorHAnsi" w:hAnsiTheme="minorHAnsi" w:cstheme="minorHAnsi"/>
          <w:color w:val="FF0000"/>
          <w:sz w:val="20"/>
        </w:rPr>
      </w:pPr>
    </w:p>
    <w:sectPr w:rsidR="006F320F" w:rsidRPr="00EA380F" w:rsidSect="005B1085">
      <w:headerReference w:type="default" r:id="rId12"/>
      <w:footerReference w:type="default" r:id="rId13"/>
      <w:headerReference w:type="first" r:id="rId14"/>
      <w:pgSz w:w="11906" w:h="16838"/>
      <w:pgMar w:top="1417" w:right="1417" w:bottom="1417" w:left="1417"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C3EB1" w14:textId="77777777" w:rsidR="005B1085" w:rsidRDefault="005B1085" w:rsidP="007361D5">
      <w:pPr>
        <w:spacing w:line="240" w:lineRule="auto"/>
      </w:pPr>
      <w:r>
        <w:separator/>
      </w:r>
    </w:p>
  </w:endnote>
  <w:endnote w:type="continuationSeparator" w:id="0">
    <w:p w14:paraId="2645DA89" w14:textId="77777777" w:rsidR="005B1085" w:rsidRDefault="005B1085" w:rsidP="00736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6B81F" w14:textId="77777777" w:rsidR="00163BB6" w:rsidRPr="00DD5C5D" w:rsidRDefault="00163BB6" w:rsidP="00DD5C5D">
    <w:pPr>
      <w:pStyle w:val="Nagwek"/>
      <w:jc w:val="center"/>
      <w:rPr>
        <w:rFonts w:ascii="Calibri" w:hAnsi="Calibri"/>
        <w:bCs/>
        <w:sz w:val="16"/>
        <w:szCs w:val="16"/>
      </w:rPr>
    </w:pPr>
  </w:p>
  <w:p w14:paraId="14E23E61" w14:textId="77777777" w:rsidR="00163BB6" w:rsidRDefault="007361D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16E1A">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16E1A">
      <w:rPr>
        <w:rFonts w:ascii="Calibri" w:hAnsi="Calibri"/>
        <w:bCs/>
        <w:noProof/>
        <w:sz w:val="16"/>
        <w:szCs w:val="16"/>
      </w:rPr>
      <w:t>9</w:t>
    </w:r>
    <w:r w:rsidRPr="00DD5C5D">
      <w:rPr>
        <w:rFonts w:ascii="Calibri" w:hAnsi="Calibri"/>
        <w:bCs/>
        <w:sz w:val="16"/>
        <w:szCs w:val="16"/>
      </w:rPr>
      <w:fldChar w:fldCharType="end"/>
    </w:r>
  </w:p>
  <w:p w14:paraId="467FBCCB" w14:textId="77777777" w:rsidR="00163BB6" w:rsidRDefault="00163BB6">
    <w:pPr>
      <w:pStyle w:val="Stopka"/>
    </w:pPr>
  </w:p>
  <w:p w14:paraId="2D7AA25F" w14:textId="77777777" w:rsidR="00163BB6" w:rsidRDefault="00163B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A128B" w14:textId="77777777" w:rsidR="005B1085" w:rsidRDefault="005B1085" w:rsidP="007361D5">
      <w:pPr>
        <w:spacing w:line="240" w:lineRule="auto"/>
      </w:pPr>
      <w:r>
        <w:separator/>
      </w:r>
    </w:p>
  </w:footnote>
  <w:footnote w:type="continuationSeparator" w:id="0">
    <w:p w14:paraId="5ED905DC" w14:textId="77777777" w:rsidR="005B1085" w:rsidRDefault="005B1085" w:rsidP="007361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3B677" w14:textId="77777777" w:rsidR="003F05D5" w:rsidRPr="003F05D5" w:rsidRDefault="003F05D5" w:rsidP="003F05D5">
    <w:pPr>
      <w:pStyle w:val="ImiNazwisko"/>
      <w:rPr>
        <w:color w:val="auto"/>
      </w:rPr>
    </w:pPr>
    <w:r w:rsidRPr="003F05D5">
      <w:rPr>
        <w:noProof/>
        <w:color w:val="auto"/>
      </w:rPr>
      <w:drawing>
        <wp:anchor distT="0" distB="0" distL="114300" distR="114300" simplePos="0" relativeHeight="251663360" behindDoc="1" locked="0" layoutInCell="1" allowOverlap="1" wp14:anchorId="1988EF15" wp14:editId="3548C31C">
          <wp:simplePos x="0" y="0"/>
          <wp:positionH relativeFrom="leftMargin">
            <wp:posOffset>562857</wp:posOffset>
          </wp:positionH>
          <wp:positionV relativeFrom="page">
            <wp:posOffset>360870</wp:posOffset>
          </wp:positionV>
          <wp:extent cx="1228725" cy="954405"/>
          <wp:effectExtent l="0" t="0" r="0" b="0"/>
          <wp:wrapNone/>
          <wp:docPr id="939452683" name="Obraz 939452683"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063791" name="Obraz 1" descr="Obraz zawierający tekst, logo, Czcionka, Grafika&#10;&#10;Opis wygenerowany automatycznie"/>
                  <pic:cNvPicPr/>
                </pic:nvPicPr>
                <pic:blipFill>
                  <a:blip r:embed="rId1"/>
                  <a:stretch>
                    <a:fillRect/>
                  </a:stretch>
                </pic:blipFill>
                <pic:spPr>
                  <a:xfrm>
                    <a:off x="0" y="0"/>
                    <a:ext cx="1228725" cy="954405"/>
                  </a:xfrm>
                  <a:prstGeom prst="rect">
                    <a:avLst/>
                  </a:prstGeom>
                </pic:spPr>
              </pic:pic>
            </a:graphicData>
          </a:graphic>
          <wp14:sizeRelH relativeFrom="margin">
            <wp14:pctWidth>0</wp14:pctWidth>
          </wp14:sizeRelH>
          <wp14:sizeRelV relativeFrom="margin">
            <wp14:pctHeight>0</wp14:pctHeight>
          </wp14:sizeRelV>
        </wp:anchor>
      </w:drawing>
    </w:r>
  </w:p>
  <w:p w14:paraId="33BBA5F5" w14:textId="77777777" w:rsidR="003F05D5" w:rsidRPr="003F05D5" w:rsidRDefault="003F05D5" w:rsidP="003F05D5">
    <w:pPr>
      <w:pStyle w:val="funkcja"/>
      <w:jc w:val="center"/>
      <w:rPr>
        <w:color w:val="auto"/>
      </w:rPr>
    </w:pPr>
    <w:r w:rsidRPr="003F05D5">
      <w:rPr>
        <w:color w:val="auto"/>
      </w:rPr>
      <w:t>PGE Energetyka Kolejowa Obsługa Sp. z o.o.</w:t>
    </w:r>
  </w:p>
  <w:p w14:paraId="4ABAE949" w14:textId="4490628B" w:rsidR="00163BB6" w:rsidRPr="003F05D5" w:rsidRDefault="00163BB6" w:rsidP="003F05D5">
    <w:pPr>
      <w:pStyle w:val="danenagwka"/>
      <w:jc w:val="center"/>
      <w:rPr>
        <w:color w:val="auto"/>
        <w:sz w:val="16"/>
        <w:szCs w:val="16"/>
      </w:rPr>
    </w:pPr>
  </w:p>
  <w:p w14:paraId="47BCD0F3" w14:textId="77777777" w:rsidR="00163BB6" w:rsidRPr="00F32609" w:rsidRDefault="00163BB6" w:rsidP="00F32609">
    <w:pPr>
      <w:pStyle w:val="Nagwek"/>
      <w:tabs>
        <w:tab w:val="clear" w:pos="4536"/>
        <w:tab w:val="clear" w:pos="9072"/>
        <w:tab w:val="left" w:pos="5265"/>
      </w:tabs>
      <w:spacing w:after="120" w:line="276" w:lineRule="auto"/>
      <w:ind w:firstLine="1134"/>
      <w:rPr>
        <w:rFonts w:asciiTheme="minorHAnsi" w:hAnsiTheme="minorHAnsi" w:cstheme="minorHAnsi"/>
        <w:color w:val="5B9BD5" w:themeColor="accen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72082" w14:textId="77777777" w:rsidR="003F05D5" w:rsidRPr="00CF5636" w:rsidRDefault="003F05D5" w:rsidP="003F05D5">
    <w:pPr>
      <w:pStyle w:val="ImiNazwisko"/>
      <w:rPr>
        <w:color w:val="7F7F7F" w:themeColor="text1" w:themeTint="80"/>
      </w:rPr>
    </w:pPr>
    <w:r>
      <w:rPr>
        <w:noProof/>
        <w:color w:val="7F7F7F" w:themeColor="text1" w:themeTint="80"/>
      </w:rPr>
      <w:drawing>
        <wp:anchor distT="0" distB="0" distL="114300" distR="114300" simplePos="0" relativeHeight="251661312" behindDoc="1" locked="0" layoutInCell="1" allowOverlap="1" wp14:anchorId="032FD85D" wp14:editId="6C858813">
          <wp:simplePos x="0" y="0"/>
          <wp:positionH relativeFrom="leftMargin">
            <wp:posOffset>562857</wp:posOffset>
          </wp:positionH>
          <wp:positionV relativeFrom="page">
            <wp:posOffset>360870</wp:posOffset>
          </wp:positionV>
          <wp:extent cx="1228725" cy="954405"/>
          <wp:effectExtent l="0" t="0" r="0" b="0"/>
          <wp:wrapNone/>
          <wp:docPr id="1442063791" name="Obraz 1"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063791" name="Obraz 1" descr="Obraz zawierający tekst, logo, Czcionka, Grafika&#10;&#10;Opis wygenerowany automatycznie"/>
                  <pic:cNvPicPr/>
                </pic:nvPicPr>
                <pic:blipFill>
                  <a:blip r:embed="rId1"/>
                  <a:stretch>
                    <a:fillRect/>
                  </a:stretch>
                </pic:blipFill>
                <pic:spPr>
                  <a:xfrm>
                    <a:off x="0" y="0"/>
                    <a:ext cx="1228725" cy="954405"/>
                  </a:xfrm>
                  <a:prstGeom prst="rect">
                    <a:avLst/>
                  </a:prstGeom>
                </pic:spPr>
              </pic:pic>
            </a:graphicData>
          </a:graphic>
          <wp14:sizeRelH relativeFrom="margin">
            <wp14:pctWidth>0</wp14:pctWidth>
          </wp14:sizeRelH>
          <wp14:sizeRelV relativeFrom="margin">
            <wp14:pctHeight>0</wp14:pctHeight>
          </wp14:sizeRelV>
        </wp:anchor>
      </w:drawing>
    </w:r>
  </w:p>
  <w:p w14:paraId="58471309" w14:textId="77777777" w:rsidR="003F05D5" w:rsidRPr="003F05D5" w:rsidRDefault="003F05D5" w:rsidP="003F05D5">
    <w:pPr>
      <w:pStyle w:val="funkcja"/>
      <w:jc w:val="center"/>
      <w:rPr>
        <w:color w:val="auto"/>
      </w:rPr>
    </w:pPr>
    <w:r w:rsidRPr="003F05D5">
      <w:rPr>
        <w:color w:val="auto"/>
      </w:rPr>
      <w:t>PGE Energetyka Kolejowa Obsługa Sp. z o.o.</w:t>
    </w:r>
  </w:p>
  <w:p w14:paraId="39B22B31" w14:textId="77777777" w:rsidR="003F05D5" w:rsidRPr="003F05D5" w:rsidRDefault="003F05D5" w:rsidP="003F05D5">
    <w:pPr>
      <w:pStyle w:val="danenagwka"/>
      <w:jc w:val="center"/>
      <w:rPr>
        <w:color w:val="auto"/>
        <w:sz w:val="16"/>
        <w:szCs w:val="16"/>
      </w:rPr>
    </w:pPr>
    <w:r w:rsidRPr="003F05D5">
      <w:rPr>
        <w:color w:val="auto"/>
      </w:rPr>
      <w:t xml:space="preserve">tel.: </w:t>
    </w:r>
    <w:r w:rsidRPr="003F05D5">
      <w:rPr>
        <w:rFonts w:ascii="Arial" w:hAnsi="Arial" w:cs="Arial"/>
        <w:color w:val="auto"/>
      </w:rPr>
      <w:t>+48 801 77 29 29</w:t>
    </w:r>
  </w:p>
  <w:p w14:paraId="604A24EF" w14:textId="77777777" w:rsidR="006F320F" w:rsidRDefault="006F32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731C2"/>
    <w:multiLevelType w:val="hybridMultilevel"/>
    <w:tmpl w:val="1FB0067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12D05996"/>
    <w:multiLevelType w:val="hybridMultilevel"/>
    <w:tmpl w:val="1A4EAA7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5976AD5"/>
    <w:multiLevelType w:val="hybridMultilevel"/>
    <w:tmpl w:val="5B7AC5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DF0A33"/>
    <w:multiLevelType w:val="hybridMultilevel"/>
    <w:tmpl w:val="4BFC5C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C1385F"/>
    <w:multiLevelType w:val="hybridMultilevel"/>
    <w:tmpl w:val="BC2A48B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AF908A7"/>
    <w:multiLevelType w:val="hybridMultilevel"/>
    <w:tmpl w:val="AAE491FA"/>
    <w:lvl w:ilvl="0" w:tplc="B66860FE">
      <w:start w:val="1"/>
      <w:numFmt w:val="ordinal"/>
      <w:lvlText w:val="2.%1"/>
      <w:lvlJc w:val="left"/>
      <w:pPr>
        <w:ind w:left="1080" w:hanging="360"/>
      </w:pPr>
      <w:rPr>
        <w:b w:val="0"/>
        <w:color w:val="auto"/>
        <w:sz w:val="22"/>
        <w:szCs w:val="22"/>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 w15:restartNumberingAfterBreak="0">
    <w:nsid w:val="29D51D53"/>
    <w:multiLevelType w:val="hybridMultilevel"/>
    <w:tmpl w:val="2F0C3E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0D5334"/>
    <w:multiLevelType w:val="hybridMultilevel"/>
    <w:tmpl w:val="552CF448"/>
    <w:lvl w:ilvl="0" w:tplc="F0127D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EC278A4"/>
    <w:multiLevelType w:val="hybridMultilevel"/>
    <w:tmpl w:val="10722790"/>
    <w:lvl w:ilvl="0" w:tplc="04150001">
      <w:start w:val="1"/>
      <w:numFmt w:val="bullet"/>
      <w:lvlText w:val=""/>
      <w:lvlJc w:val="left"/>
      <w:pPr>
        <w:ind w:left="1288" w:hanging="360"/>
      </w:pPr>
      <w:rPr>
        <w:rFonts w:ascii="Symbol" w:hAnsi="Symbol" w:hint="default"/>
      </w:rPr>
    </w:lvl>
    <w:lvl w:ilvl="1" w:tplc="04150003">
      <w:start w:val="1"/>
      <w:numFmt w:val="bullet"/>
      <w:lvlText w:val="o"/>
      <w:lvlJc w:val="left"/>
      <w:pPr>
        <w:ind w:left="2008" w:hanging="360"/>
      </w:pPr>
      <w:rPr>
        <w:rFonts w:ascii="Courier New" w:hAnsi="Courier New" w:cs="Courier New" w:hint="default"/>
      </w:rPr>
    </w:lvl>
    <w:lvl w:ilvl="2" w:tplc="04150005">
      <w:start w:val="1"/>
      <w:numFmt w:val="bullet"/>
      <w:lvlText w:val=""/>
      <w:lvlJc w:val="left"/>
      <w:pPr>
        <w:ind w:left="2728" w:hanging="360"/>
      </w:pPr>
      <w:rPr>
        <w:rFonts w:ascii="Wingdings" w:hAnsi="Wingdings" w:hint="default"/>
      </w:rPr>
    </w:lvl>
    <w:lvl w:ilvl="3" w:tplc="04150001">
      <w:start w:val="1"/>
      <w:numFmt w:val="bullet"/>
      <w:lvlText w:val=""/>
      <w:lvlJc w:val="left"/>
      <w:pPr>
        <w:ind w:left="3448" w:hanging="360"/>
      </w:pPr>
      <w:rPr>
        <w:rFonts w:ascii="Symbol" w:hAnsi="Symbol" w:hint="default"/>
      </w:rPr>
    </w:lvl>
    <w:lvl w:ilvl="4" w:tplc="04150003">
      <w:start w:val="1"/>
      <w:numFmt w:val="bullet"/>
      <w:lvlText w:val="o"/>
      <w:lvlJc w:val="left"/>
      <w:pPr>
        <w:ind w:left="4168" w:hanging="360"/>
      </w:pPr>
      <w:rPr>
        <w:rFonts w:ascii="Courier New" w:hAnsi="Courier New" w:cs="Courier New" w:hint="default"/>
      </w:rPr>
    </w:lvl>
    <w:lvl w:ilvl="5" w:tplc="04150005">
      <w:start w:val="1"/>
      <w:numFmt w:val="bullet"/>
      <w:lvlText w:val=""/>
      <w:lvlJc w:val="left"/>
      <w:pPr>
        <w:ind w:left="4888" w:hanging="360"/>
      </w:pPr>
      <w:rPr>
        <w:rFonts w:ascii="Wingdings" w:hAnsi="Wingdings" w:hint="default"/>
      </w:rPr>
    </w:lvl>
    <w:lvl w:ilvl="6" w:tplc="04150001">
      <w:start w:val="1"/>
      <w:numFmt w:val="bullet"/>
      <w:lvlText w:val=""/>
      <w:lvlJc w:val="left"/>
      <w:pPr>
        <w:ind w:left="5608" w:hanging="360"/>
      </w:pPr>
      <w:rPr>
        <w:rFonts w:ascii="Symbol" w:hAnsi="Symbol" w:hint="default"/>
      </w:rPr>
    </w:lvl>
    <w:lvl w:ilvl="7" w:tplc="04150003">
      <w:start w:val="1"/>
      <w:numFmt w:val="bullet"/>
      <w:lvlText w:val="o"/>
      <w:lvlJc w:val="left"/>
      <w:pPr>
        <w:ind w:left="6328" w:hanging="360"/>
      </w:pPr>
      <w:rPr>
        <w:rFonts w:ascii="Courier New" w:hAnsi="Courier New" w:cs="Courier New" w:hint="default"/>
      </w:rPr>
    </w:lvl>
    <w:lvl w:ilvl="8" w:tplc="04150005">
      <w:start w:val="1"/>
      <w:numFmt w:val="bullet"/>
      <w:lvlText w:val=""/>
      <w:lvlJc w:val="left"/>
      <w:pPr>
        <w:ind w:left="7048" w:hanging="360"/>
      </w:pPr>
      <w:rPr>
        <w:rFonts w:ascii="Wingdings" w:hAnsi="Wingdings" w:hint="default"/>
      </w:rPr>
    </w:lvl>
  </w:abstractNum>
  <w:abstractNum w:abstractNumId="9" w15:restartNumberingAfterBreak="0">
    <w:nsid w:val="2F9407F9"/>
    <w:multiLevelType w:val="hybridMultilevel"/>
    <w:tmpl w:val="552CF448"/>
    <w:lvl w:ilvl="0" w:tplc="F0127D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31B6511E"/>
    <w:multiLevelType w:val="hybridMultilevel"/>
    <w:tmpl w:val="478082FC"/>
    <w:lvl w:ilvl="0" w:tplc="04150017">
      <w:start w:val="1"/>
      <w:numFmt w:val="lowerLetter"/>
      <w:lvlText w:val="%1)"/>
      <w:lvlJc w:val="left"/>
      <w:pPr>
        <w:ind w:left="1069" w:hanging="360"/>
      </w:pPr>
      <w:rPr>
        <w:rFonts w:hint="default"/>
        <w:b w:val="0"/>
      </w:rPr>
    </w:lvl>
    <w:lvl w:ilvl="1" w:tplc="7BAE377A">
      <w:start w:val="1"/>
      <w:numFmt w:val="lowerLetter"/>
      <w:lvlText w:val="%2."/>
      <w:lvlJc w:val="left"/>
      <w:pPr>
        <w:ind w:left="1789" w:hanging="360"/>
      </w:pPr>
    </w:lvl>
    <w:lvl w:ilvl="2" w:tplc="B39291CA" w:tentative="1">
      <w:start w:val="1"/>
      <w:numFmt w:val="lowerRoman"/>
      <w:lvlText w:val="%3."/>
      <w:lvlJc w:val="right"/>
      <w:pPr>
        <w:ind w:left="2509" w:hanging="180"/>
      </w:pPr>
    </w:lvl>
    <w:lvl w:ilvl="3" w:tplc="960A7610" w:tentative="1">
      <w:start w:val="1"/>
      <w:numFmt w:val="decimal"/>
      <w:lvlText w:val="%4."/>
      <w:lvlJc w:val="left"/>
      <w:pPr>
        <w:ind w:left="3229" w:hanging="360"/>
      </w:pPr>
    </w:lvl>
    <w:lvl w:ilvl="4" w:tplc="D8EA175E" w:tentative="1">
      <w:start w:val="1"/>
      <w:numFmt w:val="lowerLetter"/>
      <w:lvlText w:val="%5."/>
      <w:lvlJc w:val="left"/>
      <w:pPr>
        <w:ind w:left="3949" w:hanging="360"/>
      </w:pPr>
    </w:lvl>
    <w:lvl w:ilvl="5" w:tplc="F5D467A4" w:tentative="1">
      <w:start w:val="1"/>
      <w:numFmt w:val="lowerRoman"/>
      <w:lvlText w:val="%6."/>
      <w:lvlJc w:val="right"/>
      <w:pPr>
        <w:ind w:left="4669" w:hanging="180"/>
      </w:pPr>
    </w:lvl>
    <w:lvl w:ilvl="6" w:tplc="8B9A352E" w:tentative="1">
      <w:start w:val="1"/>
      <w:numFmt w:val="decimal"/>
      <w:lvlText w:val="%7."/>
      <w:lvlJc w:val="left"/>
      <w:pPr>
        <w:ind w:left="5389" w:hanging="360"/>
      </w:pPr>
    </w:lvl>
    <w:lvl w:ilvl="7" w:tplc="6F7C5B12" w:tentative="1">
      <w:start w:val="1"/>
      <w:numFmt w:val="lowerLetter"/>
      <w:lvlText w:val="%8."/>
      <w:lvlJc w:val="left"/>
      <w:pPr>
        <w:ind w:left="6109" w:hanging="360"/>
      </w:pPr>
    </w:lvl>
    <w:lvl w:ilvl="8" w:tplc="191A510C" w:tentative="1">
      <w:start w:val="1"/>
      <w:numFmt w:val="lowerRoman"/>
      <w:lvlText w:val="%9."/>
      <w:lvlJc w:val="right"/>
      <w:pPr>
        <w:ind w:left="6829" w:hanging="180"/>
      </w:pPr>
    </w:lvl>
  </w:abstractNum>
  <w:abstractNum w:abstractNumId="11" w15:restartNumberingAfterBreak="0">
    <w:nsid w:val="359F41F0"/>
    <w:multiLevelType w:val="hybridMultilevel"/>
    <w:tmpl w:val="B07C0FC0"/>
    <w:lvl w:ilvl="0" w:tplc="2AE4CE74">
      <w:start w:val="1"/>
      <w:numFmt w:val="upp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361B5964"/>
    <w:multiLevelType w:val="hybridMultilevel"/>
    <w:tmpl w:val="552CF448"/>
    <w:lvl w:ilvl="0" w:tplc="F0127DB0">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3E341366"/>
    <w:multiLevelType w:val="hybridMultilevel"/>
    <w:tmpl w:val="3462DC78"/>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4" w15:restartNumberingAfterBreak="0">
    <w:nsid w:val="47FF368E"/>
    <w:multiLevelType w:val="multilevel"/>
    <w:tmpl w:val="22C2BB04"/>
    <w:lvl w:ilvl="0">
      <w:start w:val="3"/>
      <w:numFmt w:val="decimal"/>
      <w:lvlText w:val="%1."/>
      <w:lvlJc w:val="left"/>
      <w:pPr>
        <w:ind w:left="360" w:hanging="360"/>
      </w:pPr>
    </w:lvl>
    <w:lvl w:ilvl="1">
      <w:start w:val="1"/>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546" w:hanging="1440"/>
      </w:pPr>
    </w:lvl>
    <w:lvl w:ilvl="7">
      <w:start w:val="1"/>
      <w:numFmt w:val="decimal"/>
      <w:lvlText w:val="%1.%2.%3.%4.%5.%6.%7.%8."/>
      <w:lvlJc w:val="left"/>
      <w:pPr>
        <w:ind w:left="7757" w:hanging="1800"/>
      </w:pPr>
    </w:lvl>
    <w:lvl w:ilvl="8">
      <w:start w:val="1"/>
      <w:numFmt w:val="decimal"/>
      <w:lvlText w:val="%1.%2.%3.%4.%5.%6.%7.%8.%9."/>
      <w:lvlJc w:val="left"/>
      <w:pPr>
        <w:ind w:left="8608" w:hanging="1800"/>
      </w:pPr>
    </w:lvl>
  </w:abstractNum>
  <w:abstractNum w:abstractNumId="15" w15:restartNumberingAfterBreak="0">
    <w:nsid w:val="4A067D26"/>
    <w:multiLevelType w:val="hybridMultilevel"/>
    <w:tmpl w:val="C1461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9019E6"/>
    <w:multiLevelType w:val="multilevel"/>
    <w:tmpl w:val="73560C86"/>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asciiTheme="minorHAnsi" w:hAnsiTheme="minorHAnsi" w:cstheme="minorHAnsi" w:hint="default"/>
        <w:b/>
        <w:bCs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509B071A"/>
    <w:multiLevelType w:val="hybridMultilevel"/>
    <w:tmpl w:val="1C2C28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55555A71"/>
    <w:multiLevelType w:val="hybridMultilevel"/>
    <w:tmpl w:val="D1C87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70F2F3F"/>
    <w:multiLevelType w:val="hybridMultilevel"/>
    <w:tmpl w:val="A12A5D8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8533AC9"/>
    <w:multiLevelType w:val="hybridMultilevel"/>
    <w:tmpl w:val="C7CA4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86E408D"/>
    <w:multiLevelType w:val="hybridMultilevel"/>
    <w:tmpl w:val="3C2A62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5E8C5B0C"/>
    <w:multiLevelType w:val="multilevel"/>
    <w:tmpl w:val="2B802D5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A5929ED"/>
    <w:multiLevelType w:val="multilevel"/>
    <w:tmpl w:val="9A46DF42"/>
    <w:lvl w:ilvl="0">
      <w:start w:val="1"/>
      <w:numFmt w:val="decimal"/>
      <w:lvlText w:val="%1."/>
      <w:lvlJc w:val="left"/>
      <w:pPr>
        <w:ind w:left="360" w:hanging="360"/>
      </w:pPr>
    </w:lvl>
    <w:lvl w:ilvl="1">
      <w:start w:val="1"/>
      <w:numFmt w:val="decimal"/>
      <w:lvlText w:val="%1.%2."/>
      <w:lvlJc w:val="left"/>
      <w:pPr>
        <w:ind w:left="1287" w:hanging="720"/>
      </w:pPr>
      <w:rPr>
        <w:color w:val="auto"/>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15:restartNumberingAfterBreak="0">
    <w:nsid w:val="6D27424D"/>
    <w:multiLevelType w:val="hybridMultilevel"/>
    <w:tmpl w:val="752C72F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D7F64ED"/>
    <w:multiLevelType w:val="hybridMultilevel"/>
    <w:tmpl w:val="6C86C4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76AC77D7"/>
    <w:multiLevelType w:val="hybridMultilevel"/>
    <w:tmpl w:val="ADDA21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76F96D83"/>
    <w:multiLevelType w:val="hybridMultilevel"/>
    <w:tmpl w:val="69962AFC"/>
    <w:lvl w:ilvl="0" w:tplc="339681E8">
      <w:start w:val="1"/>
      <w:numFmt w:val="decimal"/>
      <w:lvlText w:val="%1."/>
      <w:lvlJc w:val="left"/>
      <w:pPr>
        <w:ind w:left="720" w:hanging="360"/>
      </w:pPr>
      <w:rPr>
        <w:b/>
        <w:i/>
      </w:rPr>
    </w:lvl>
    <w:lvl w:ilvl="1" w:tplc="04150019">
      <w:start w:val="1"/>
      <w:numFmt w:val="lowerLetter"/>
      <w:lvlText w:val="%2."/>
      <w:lvlJc w:val="left"/>
      <w:pPr>
        <w:ind w:left="1440" w:hanging="360"/>
      </w:pPr>
    </w:lvl>
    <w:lvl w:ilvl="2" w:tplc="0415000F">
      <w:start w:val="1"/>
      <w:numFmt w:val="decimal"/>
      <w:lvlText w:val="%3."/>
      <w:lvlJc w:val="left"/>
      <w:pPr>
        <w:ind w:left="2340" w:hanging="360"/>
      </w:pPr>
    </w:lvl>
    <w:lvl w:ilvl="3" w:tplc="3230E326">
      <w:start w:val="1"/>
      <w:numFmt w:val="lowerLetter"/>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32636255">
    <w:abstractNumId w:val="16"/>
  </w:num>
  <w:num w:numId="2" w16cid:durableId="1832139015">
    <w:abstractNumId w:val="0"/>
  </w:num>
  <w:num w:numId="3" w16cid:durableId="745883432">
    <w:abstractNumId w:val="10"/>
  </w:num>
  <w:num w:numId="4" w16cid:durableId="450131051">
    <w:abstractNumId w:val="24"/>
  </w:num>
  <w:num w:numId="5" w16cid:durableId="1831170831">
    <w:abstractNumId w:val="17"/>
  </w:num>
  <w:num w:numId="6" w16cid:durableId="1288270365">
    <w:abstractNumId w:val="4"/>
  </w:num>
  <w:num w:numId="7" w16cid:durableId="767703242">
    <w:abstractNumId w:val="21"/>
  </w:num>
  <w:num w:numId="8" w16cid:durableId="91367641">
    <w:abstractNumId w:val="19"/>
  </w:num>
  <w:num w:numId="9" w16cid:durableId="494341133">
    <w:abstractNumId w:val="1"/>
  </w:num>
  <w:num w:numId="10" w16cid:durableId="1208562323">
    <w:abstractNumId w:val="26"/>
  </w:num>
  <w:num w:numId="11" w16cid:durableId="1321999466">
    <w:abstractNumId w:val="20"/>
  </w:num>
  <w:num w:numId="12" w16cid:durableId="411896074">
    <w:abstractNumId w:val="13"/>
  </w:num>
  <w:num w:numId="13" w16cid:durableId="612711860">
    <w:abstractNumId w:val="18"/>
  </w:num>
  <w:num w:numId="14" w16cid:durableId="701249984">
    <w:abstractNumId w:val="15"/>
  </w:num>
  <w:num w:numId="15" w16cid:durableId="1658682450">
    <w:abstractNumId w:val="2"/>
  </w:num>
  <w:num w:numId="16" w16cid:durableId="1872957050">
    <w:abstractNumId w:val="12"/>
  </w:num>
  <w:num w:numId="17" w16cid:durableId="728726326">
    <w:abstractNumId w:val="7"/>
  </w:num>
  <w:num w:numId="18" w16cid:durableId="714889539">
    <w:abstractNumId w:val="9"/>
  </w:num>
  <w:num w:numId="19" w16cid:durableId="420683269">
    <w:abstractNumId w:val="25"/>
  </w:num>
  <w:num w:numId="20" w16cid:durableId="360203749">
    <w:abstractNumId w:val="6"/>
  </w:num>
  <w:num w:numId="21" w16cid:durableId="27066985">
    <w:abstractNumId w:val="22"/>
  </w:num>
  <w:num w:numId="22" w16cid:durableId="1647472540">
    <w:abstractNumId w:val="11"/>
  </w:num>
  <w:num w:numId="23" w16cid:durableId="103392332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60590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09262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60424501">
    <w:abstractNumId w:val="5"/>
    <w:lvlOverride w:ilvl="0">
      <w:startOverride w:val="1"/>
    </w:lvlOverride>
    <w:lvlOverride w:ilvl="1"/>
    <w:lvlOverride w:ilvl="2"/>
    <w:lvlOverride w:ilvl="3"/>
    <w:lvlOverride w:ilvl="4"/>
    <w:lvlOverride w:ilvl="5"/>
    <w:lvlOverride w:ilvl="6"/>
    <w:lvlOverride w:ilvl="7"/>
    <w:lvlOverride w:ilvl="8"/>
  </w:num>
  <w:num w:numId="27" w16cid:durableId="1187448795">
    <w:abstractNumId w:val="8"/>
  </w:num>
  <w:num w:numId="28" w16cid:durableId="690257175">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D6D"/>
    <w:rsid w:val="000133CE"/>
    <w:rsid w:val="000221FD"/>
    <w:rsid w:val="00030B64"/>
    <w:rsid w:val="00051E41"/>
    <w:rsid w:val="00053828"/>
    <w:rsid w:val="000678AA"/>
    <w:rsid w:val="00067B78"/>
    <w:rsid w:val="00076164"/>
    <w:rsid w:val="00094D6D"/>
    <w:rsid w:val="000A36D8"/>
    <w:rsid w:val="000B083C"/>
    <w:rsid w:val="000D3C87"/>
    <w:rsid w:val="000F01EF"/>
    <w:rsid w:val="000F4EC8"/>
    <w:rsid w:val="001236F2"/>
    <w:rsid w:val="001247FB"/>
    <w:rsid w:val="00127CA3"/>
    <w:rsid w:val="0014797D"/>
    <w:rsid w:val="001616CF"/>
    <w:rsid w:val="00163BB6"/>
    <w:rsid w:val="0016447E"/>
    <w:rsid w:val="00171060"/>
    <w:rsid w:val="001755CB"/>
    <w:rsid w:val="00182AB2"/>
    <w:rsid w:val="001837AF"/>
    <w:rsid w:val="00185021"/>
    <w:rsid w:val="001A3A18"/>
    <w:rsid w:val="001B69B6"/>
    <w:rsid w:val="001C5A18"/>
    <w:rsid w:val="001F1A19"/>
    <w:rsid w:val="0021725B"/>
    <w:rsid w:val="00222527"/>
    <w:rsid w:val="00260B4C"/>
    <w:rsid w:val="002636EE"/>
    <w:rsid w:val="00267E88"/>
    <w:rsid w:val="00270F72"/>
    <w:rsid w:val="00275993"/>
    <w:rsid w:val="002A36BF"/>
    <w:rsid w:val="002B2A48"/>
    <w:rsid w:val="002B5EE0"/>
    <w:rsid w:val="002C13C0"/>
    <w:rsid w:val="002C4427"/>
    <w:rsid w:val="002C7BB8"/>
    <w:rsid w:val="002E73AE"/>
    <w:rsid w:val="00386232"/>
    <w:rsid w:val="00391EEC"/>
    <w:rsid w:val="003A2462"/>
    <w:rsid w:val="003A2608"/>
    <w:rsid w:val="003A3C71"/>
    <w:rsid w:val="003A669E"/>
    <w:rsid w:val="003F05D5"/>
    <w:rsid w:val="00404EC3"/>
    <w:rsid w:val="0043403B"/>
    <w:rsid w:val="004609EB"/>
    <w:rsid w:val="00461FCC"/>
    <w:rsid w:val="004656A7"/>
    <w:rsid w:val="00471519"/>
    <w:rsid w:val="00475125"/>
    <w:rsid w:val="004A6FC4"/>
    <w:rsid w:val="0053264E"/>
    <w:rsid w:val="005402C3"/>
    <w:rsid w:val="005430E4"/>
    <w:rsid w:val="00570882"/>
    <w:rsid w:val="00570E5A"/>
    <w:rsid w:val="00573AD8"/>
    <w:rsid w:val="005943B4"/>
    <w:rsid w:val="005B1085"/>
    <w:rsid w:val="005B4037"/>
    <w:rsid w:val="005E7F90"/>
    <w:rsid w:val="005F6675"/>
    <w:rsid w:val="0060607D"/>
    <w:rsid w:val="00635907"/>
    <w:rsid w:val="00635BFC"/>
    <w:rsid w:val="006363F6"/>
    <w:rsid w:val="00645909"/>
    <w:rsid w:val="00647351"/>
    <w:rsid w:val="00661CFD"/>
    <w:rsid w:val="00665FA5"/>
    <w:rsid w:val="006826CC"/>
    <w:rsid w:val="0068365F"/>
    <w:rsid w:val="00690FBF"/>
    <w:rsid w:val="006D5742"/>
    <w:rsid w:val="006E43CF"/>
    <w:rsid w:val="006E7BA0"/>
    <w:rsid w:val="006F0427"/>
    <w:rsid w:val="006F320F"/>
    <w:rsid w:val="006F38AA"/>
    <w:rsid w:val="00714FA9"/>
    <w:rsid w:val="00725532"/>
    <w:rsid w:val="007266C9"/>
    <w:rsid w:val="007361D5"/>
    <w:rsid w:val="00740E35"/>
    <w:rsid w:val="00752BE4"/>
    <w:rsid w:val="00755DB9"/>
    <w:rsid w:val="007643DD"/>
    <w:rsid w:val="007762C3"/>
    <w:rsid w:val="0077684C"/>
    <w:rsid w:val="007B3896"/>
    <w:rsid w:val="007F1B9F"/>
    <w:rsid w:val="00812CC6"/>
    <w:rsid w:val="00816E1A"/>
    <w:rsid w:val="00827275"/>
    <w:rsid w:val="00842719"/>
    <w:rsid w:val="008479C2"/>
    <w:rsid w:val="00890951"/>
    <w:rsid w:val="008A0FBA"/>
    <w:rsid w:val="008B11CE"/>
    <w:rsid w:val="008C4F4F"/>
    <w:rsid w:val="008D4E39"/>
    <w:rsid w:val="008E40DF"/>
    <w:rsid w:val="00905E05"/>
    <w:rsid w:val="009106EC"/>
    <w:rsid w:val="00920FF5"/>
    <w:rsid w:val="00930E11"/>
    <w:rsid w:val="00935FFC"/>
    <w:rsid w:val="00940B71"/>
    <w:rsid w:val="0097305C"/>
    <w:rsid w:val="009836CA"/>
    <w:rsid w:val="009A5D1F"/>
    <w:rsid w:val="009B34EA"/>
    <w:rsid w:val="009F2C83"/>
    <w:rsid w:val="009F6054"/>
    <w:rsid w:val="00A20337"/>
    <w:rsid w:val="00A261FD"/>
    <w:rsid w:val="00A3698C"/>
    <w:rsid w:val="00A37BB5"/>
    <w:rsid w:val="00A61C76"/>
    <w:rsid w:val="00AA4215"/>
    <w:rsid w:val="00AD68A8"/>
    <w:rsid w:val="00B00A6C"/>
    <w:rsid w:val="00B247CA"/>
    <w:rsid w:val="00B4453F"/>
    <w:rsid w:val="00B45851"/>
    <w:rsid w:val="00B51D58"/>
    <w:rsid w:val="00B526AA"/>
    <w:rsid w:val="00B53C17"/>
    <w:rsid w:val="00B543E2"/>
    <w:rsid w:val="00B927D2"/>
    <w:rsid w:val="00BA79B6"/>
    <w:rsid w:val="00BF02F1"/>
    <w:rsid w:val="00C000E4"/>
    <w:rsid w:val="00C124C3"/>
    <w:rsid w:val="00C203CE"/>
    <w:rsid w:val="00CA5DA6"/>
    <w:rsid w:val="00CC4985"/>
    <w:rsid w:val="00CE4719"/>
    <w:rsid w:val="00CE5699"/>
    <w:rsid w:val="00D01E0A"/>
    <w:rsid w:val="00D406DA"/>
    <w:rsid w:val="00D76867"/>
    <w:rsid w:val="00D86120"/>
    <w:rsid w:val="00D86922"/>
    <w:rsid w:val="00D9711D"/>
    <w:rsid w:val="00DA3822"/>
    <w:rsid w:val="00DA4211"/>
    <w:rsid w:val="00DA6671"/>
    <w:rsid w:val="00DB676B"/>
    <w:rsid w:val="00DC4747"/>
    <w:rsid w:val="00DD0DB3"/>
    <w:rsid w:val="00DD37CF"/>
    <w:rsid w:val="00DD59BB"/>
    <w:rsid w:val="00DF32EF"/>
    <w:rsid w:val="00E00E99"/>
    <w:rsid w:val="00E104F5"/>
    <w:rsid w:val="00E31811"/>
    <w:rsid w:val="00E4631D"/>
    <w:rsid w:val="00E46A60"/>
    <w:rsid w:val="00E52AEB"/>
    <w:rsid w:val="00E54DFE"/>
    <w:rsid w:val="00E62C54"/>
    <w:rsid w:val="00E63B38"/>
    <w:rsid w:val="00E872EC"/>
    <w:rsid w:val="00E90645"/>
    <w:rsid w:val="00EA380F"/>
    <w:rsid w:val="00EA565F"/>
    <w:rsid w:val="00EB1B79"/>
    <w:rsid w:val="00EB6ED5"/>
    <w:rsid w:val="00EF09A4"/>
    <w:rsid w:val="00EF1126"/>
    <w:rsid w:val="00F23BD0"/>
    <w:rsid w:val="00F611FC"/>
    <w:rsid w:val="00F660E4"/>
    <w:rsid w:val="00F66869"/>
    <w:rsid w:val="00FA4FC3"/>
    <w:rsid w:val="00FB7B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59FC6"/>
  <w15:chartTrackingRefBased/>
  <w15:docId w15:val="{5764B0FC-FA66-4DA5-9749-75D9C69D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61D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7361D5"/>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7361D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61D5"/>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7361D5"/>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7361D5"/>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7361D5"/>
    <w:rPr>
      <w:rFonts w:ascii="Times New Roman" w:eastAsia="Times New Roman" w:hAnsi="Times New Roman" w:cs="Times New Roman"/>
      <w:szCs w:val="20"/>
    </w:rPr>
  </w:style>
  <w:style w:type="paragraph" w:styleId="Stopka">
    <w:name w:val="footer"/>
    <w:basedOn w:val="Normalny"/>
    <w:link w:val="StopkaZnak"/>
    <w:uiPriority w:val="99"/>
    <w:unhideWhenUsed/>
    <w:rsid w:val="007361D5"/>
    <w:pPr>
      <w:tabs>
        <w:tab w:val="center" w:pos="4536"/>
        <w:tab w:val="right" w:pos="9072"/>
      </w:tabs>
      <w:spacing w:line="240" w:lineRule="auto"/>
    </w:pPr>
  </w:style>
  <w:style w:type="character" w:customStyle="1" w:styleId="StopkaZnak">
    <w:name w:val="Stopka Znak"/>
    <w:basedOn w:val="Domylnaczcionkaakapitu"/>
    <w:link w:val="Stopka"/>
    <w:uiPriority w:val="99"/>
    <w:rsid w:val="007361D5"/>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7361D5"/>
    <w:pPr>
      <w:ind w:left="720"/>
      <w:contextualSpacing/>
    </w:pPr>
  </w:style>
  <w:style w:type="table" w:styleId="Tabela-Siatka">
    <w:name w:val="Table Grid"/>
    <w:basedOn w:val="Standardowy"/>
    <w:uiPriority w:val="59"/>
    <w:rsid w:val="00736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7361D5"/>
    <w:pPr>
      <w:spacing w:after="120"/>
    </w:pPr>
    <w:rPr>
      <w:rFonts w:ascii="Arial" w:hAnsi="Arial" w:cs="Arial"/>
    </w:rPr>
  </w:style>
  <w:style w:type="character" w:customStyle="1" w:styleId="TekstpodstawowyZnak">
    <w:name w:val="Tekst podstawowy Znak"/>
    <w:basedOn w:val="Domylnaczcionkaakapitu"/>
    <w:link w:val="Tekstpodstawowy"/>
    <w:uiPriority w:val="99"/>
    <w:rsid w:val="007361D5"/>
    <w:rPr>
      <w:rFonts w:ascii="Arial" w:eastAsia="Times New Roman" w:hAnsi="Arial" w:cs="Arial"/>
      <w:szCs w:val="20"/>
    </w:rPr>
  </w:style>
  <w:style w:type="character" w:styleId="Hipercze">
    <w:name w:val="Hyperlink"/>
    <w:basedOn w:val="Domylnaczcionkaakapitu"/>
    <w:uiPriority w:val="99"/>
    <w:unhideWhenUsed/>
    <w:rsid w:val="007361D5"/>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7361D5"/>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7361D5"/>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7361D5"/>
    <w:rPr>
      <w:sz w:val="20"/>
      <w:szCs w:val="20"/>
    </w:rPr>
  </w:style>
  <w:style w:type="character" w:styleId="Odwoanieprzypisudolnego">
    <w:name w:val="footnote reference"/>
    <w:basedOn w:val="Domylnaczcionkaakapitu"/>
    <w:uiPriority w:val="99"/>
    <w:unhideWhenUsed/>
    <w:rsid w:val="007361D5"/>
    <w:rPr>
      <w:vertAlign w:val="superscript"/>
    </w:rPr>
  </w:style>
  <w:style w:type="character" w:styleId="Tekstzastpczy">
    <w:name w:val="Placeholder Text"/>
    <w:basedOn w:val="Domylnaczcionkaakapitu"/>
    <w:uiPriority w:val="99"/>
    <w:semiHidden/>
    <w:rsid w:val="007361D5"/>
    <w:rPr>
      <w:color w:val="808080"/>
    </w:rPr>
  </w:style>
  <w:style w:type="paragraph" w:customStyle="1" w:styleId="ImiNazwisko">
    <w:name w:val="Imię Nazwisko"/>
    <w:basedOn w:val="Nagwek"/>
    <w:qFormat/>
    <w:rsid w:val="003F05D5"/>
    <w:pPr>
      <w:spacing w:before="80"/>
      <w:jc w:val="left"/>
    </w:pPr>
    <w:rPr>
      <w:rFonts w:asciiTheme="majorHAnsi" w:hAnsiTheme="majorHAnsi"/>
      <w:b/>
      <w:color w:val="707173"/>
      <w:sz w:val="18"/>
      <w:szCs w:val="18"/>
      <w:lang w:eastAsia="x-none"/>
    </w:rPr>
  </w:style>
  <w:style w:type="paragraph" w:customStyle="1" w:styleId="funkcja">
    <w:name w:val="funkcja"/>
    <w:basedOn w:val="Nagwek"/>
    <w:qFormat/>
    <w:rsid w:val="003F05D5"/>
    <w:pPr>
      <w:jc w:val="left"/>
    </w:pPr>
    <w:rPr>
      <w:rFonts w:asciiTheme="majorHAnsi" w:hAnsiTheme="majorHAnsi"/>
      <w:color w:val="707173"/>
      <w:sz w:val="18"/>
      <w:szCs w:val="18"/>
      <w:lang w:eastAsia="x-none"/>
    </w:rPr>
  </w:style>
  <w:style w:type="paragraph" w:customStyle="1" w:styleId="danenagwka">
    <w:name w:val="dane nagłówka"/>
    <w:basedOn w:val="Nagwek"/>
    <w:qFormat/>
    <w:rsid w:val="003F05D5"/>
    <w:pPr>
      <w:jc w:val="left"/>
    </w:pPr>
    <w:rPr>
      <w:rFonts w:asciiTheme="majorHAnsi" w:hAnsiTheme="majorHAnsi"/>
      <w:color w:val="707173"/>
      <w:sz w:val="14"/>
      <w:szCs w:val="14"/>
      <w:lang w:eastAsia="x-none"/>
    </w:rPr>
  </w:style>
  <w:style w:type="paragraph" w:customStyle="1" w:styleId="Default">
    <w:name w:val="Default"/>
    <w:rsid w:val="00B51D58"/>
    <w:pPr>
      <w:autoSpaceDE w:val="0"/>
      <w:autoSpaceDN w:val="0"/>
      <w:adjustRightInd w:val="0"/>
      <w:spacing w:after="0" w:line="240" w:lineRule="auto"/>
    </w:pPr>
    <w:rPr>
      <w:rFonts w:ascii="Calibri" w:hAnsi="Calibri" w:cs="Calibri"/>
      <w:color w:val="000000"/>
      <w:sz w:val="24"/>
      <w:szCs w:val="24"/>
    </w:rPr>
  </w:style>
  <w:style w:type="paragraph" w:styleId="Tekstpodstawowy2">
    <w:name w:val="Body Text 2"/>
    <w:basedOn w:val="Normalny"/>
    <w:link w:val="Tekstpodstawowy2Znak"/>
    <w:uiPriority w:val="99"/>
    <w:semiHidden/>
    <w:unhideWhenUsed/>
    <w:rsid w:val="00D01E0A"/>
    <w:pPr>
      <w:spacing w:after="120" w:line="480" w:lineRule="auto"/>
    </w:pPr>
  </w:style>
  <w:style w:type="character" w:customStyle="1" w:styleId="Tekstpodstawowy2Znak">
    <w:name w:val="Tekst podstawowy 2 Znak"/>
    <w:basedOn w:val="Domylnaczcionkaakapitu"/>
    <w:link w:val="Tekstpodstawowy2"/>
    <w:uiPriority w:val="99"/>
    <w:semiHidden/>
    <w:rsid w:val="00D01E0A"/>
    <w:rPr>
      <w:rFonts w:ascii="Times New Roman" w:eastAsia="Times New Roman" w:hAnsi="Times New Roman" w:cs="Times New Roman"/>
      <w:szCs w:val="20"/>
    </w:rPr>
  </w:style>
  <w:style w:type="character" w:styleId="Nierozpoznanawzmianka">
    <w:name w:val="Unresolved Mention"/>
    <w:basedOn w:val="Domylnaczcionkaakapitu"/>
    <w:uiPriority w:val="99"/>
    <w:semiHidden/>
    <w:unhideWhenUsed/>
    <w:rsid w:val="00475125"/>
    <w:rPr>
      <w:color w:val="605E5C"/>
      <w:shd w:val="clear" w:color="auto" w:fill="E1DFDD"/>
    </w:rPr>
  </w:style>
  <w:style w:type="paragraph" w:customStyle="1" w:styleId="xmsonormal">
    <w:name w:val="x_msonormal"/>
    <w:basedOn w:val="Normalny"/>
    <w:rsid w:val="00B247CA"/>
    <w:pPr>
      <w:spacing w:line="240" w:lineRule="auto"/>
      <w:jc w:val="left"/>
    </w:pPr>
    <w:rPr>
      <w:rFonts w:ascii="Aptos" w:eastAsiaTheme="minorHAnsi" w:hAnsi="Aptos" w:cs="Aptos"/>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310957">
      <w:bodyDiv w:val="1"/>
      <w:marLeft w:val="0"/>
      <w:marRight w:val="0"/>
      <w:marTop w:val="0"/>
      <w:marBottom w:val="0"/>
      <w:divBdr>
        <w:top w:val="none" w:sz="0" w:space="0" w:color="auto"/>
        <w:left w:val="none" w:sz="0" w:space="0" w:color="auto"/>
        <w:bottom w:val="none" w:sz="0" w:space="0" w:color="auto"/>
        <w:right w:val="none" w:sz="0" w:space="0" w:color="auto"/>
      </w:divBdr>
    </w:div>
    <w:div w:id="601456503">
      <w:bodyDiv w:val="1"/>
      <w:marLeft w:val="0"/>
      <w:marRight w:val="0"/>
      <w:marTop w:val="0"/>
      <w:marBottom w:val="0"/>
      <w:divBdr>
        <w:top w:val="none" w:sz="0" w:space="0" w:color="auto"/>
        <w:left w:val="none" w:sz="0" w:space="0" w:color="auto"/>
        <w:bottom w:val="none" w:sz="0" w:space="0" w:color="auto"/>
        <w:right w:val="none" w:sz="0" w:space="0" w:color="auto"/>
      </w:divBdr>
    </w:div>
    <w:div w:id="873075753">
      <w:bodyDiv w:val="1"/>
      <w:marLeft w:val="0"/>
      <w:marRight w:val="0"/>
      <w:marTop w:val="0"/>
      <w:marBottom w:val="0"/>
      <w:divBdr>
        <w:top w:val="none" w:sz="0" w:space="0" w:color="auto"/>
        <w:left w:val="none" w:sz="0" w:space="0" w:color="auto"/>
        <w:bottom w:val="none" w:sz="0" w:space="0" w:color="auto"/>
        <w:right w:val="none" w:sz="0" w:space="0" w:color="auto"/>
      </w:divBdr>
    </w:div>
    <w:div w:id="1288242392">
      <w:bodyDiv w:val="1"/>
      <w:marLeft w:val="0"/>
      <w:marRight w:val="0"/>
      <w:marTop w:val="0"/>
      <w:marBottom w:val="0"/>
      <w:divBdr>
        <w:top w:val="none" w:sz="0" w:space="0" w:color="auto"/>
        <w:left w:val="none" w:sz="0" w:space="0" w:color="auto"/>
        <w:bottom w:val="none" w:sz="0" w:space="0" w:color="auto"/>
        <w:right w:val="none" w:sz="0" w:space="0" w:color="auto"/>
      </w:divBdr>
    </w:div>
    <w:div w:id="1290866247">
      <w:bodyDiv w:val="1"/>
      <w:marLeft w:val="0"/>
      <w:marRight w:val="0"/>
      <w:marTop w:val="0"/>
      <w:marBottom w:val="0"/>
      <w:divBdr>
        <w:top w:val="none" w:sz="0" w:space="0" w:color="auto"/>
        <w:left w:val="none" w:sz="0" w:space="0" w:color="auto"/>
        <w:bottom w:val="none" w:sz="0" w:space="0" w:color="auto"/>
        <w:right w:val="none" w:sz="0" w:space="0" w:color="auto"/>
      </w:divBdr>
    </w:div>
    <w:div w:id="1644656372">
      <w:bodyDiv w:val="1"/>
      <w:marLeft w:val="0"/>
      <w:marRight w:val="0"/>
      <w:marTop w:val="0"/>
      <w:marBottom w:val="0"/>
      <w:divBdr>
        <w:top w:val="none" w:sz="0" w:space="0" w:color="auto"/>
        <w:left w:val="none" w:sz="0" w:space="0" w:color="auto"/>
        <w:bottom w:val="none" w:sz="0" w:space="0" w:color="auto"/>
        <w:right w:val="none" w:sz="0" w:space="0" w:color="auto"/>
      </w:divBdr>
    </w:div>
    <w:div w:id="187010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OPZ -ZKSN 10703.docx</dmsv2BaseFileName>
    <dmsv2BaseDisplayName xmlns="http://schemas.microsoft.com/sharepoint/v3">OPZ -ZKSN 10703</dmsv2BaseDisplayName>
    <dmsv2SWPP2ObjectNumber xmlns="http://schemas.microsoft.com/sharepoint/v3">POST/DYS/OSK/LZA/05349/2023                       </dmsv2SWPP2ObjectNumber>
    <dmsv2SWPP2SumMD5 xmlns="http://schemas.microsoft.com/sharepoint/v3">8e1bfe4e7fe7cdba2b1a2315ea9fe5fb</dmsv2SWPP2SumMD5>
    <dmsv2BaseMoved xmlns="http://schemas.microsoft.com/sharepoint/v3">false</dmsv2BaseMoved>
    <dmsv2BaseIsSensitive xmlns="http://schemas.microsoft.com/sharepoint/v3">true</dmsv2BaseIsSensitive>
    <dmsv2SWPP2IDSWPP2 xmlns="http://schemas.microsoft.com/sharepoint/v3">654953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20466725</dmsv2BaseClientSystemDocumentID>
    <dmsv2BaseModifiedByID xmlns="http://schemas.microsoft.com/sharepoint/v3">t.donat@pkpenergetyka.pl</dmsv2BaseModifiedByID>
    <dmsv2BaseCreatedByID xmlns="http://schemas.microsoft.com/sharepoint/v3">t.donat@pkpenergetyka.pl</dmsv2BaseCreatedByID>
    <dmsv2SWPP2ObjectDepartment xmlns="http://schemas.microsoft.com/sharepoint/v3">00000001001600060000</dmsv2SWPP2ObjectDepartment>
    <dmsv2SWPP2ObjectName xmlns="http://schemas.microsoft.com/sharepoint/v3">Wniosek</dmsv2SWPP2ObjectName>
    <_dlc_DocId xmlns="a19cb1c7-c5c7-46d4-85ae-d83685407bba">ZKQJDXMXURTQ-1337477553-21412</_dlc_DocId>
    <_dlc_DocIdUrl xmlns="a19cb1c7-c5c7-46d4-85ae-d83685407bba">
      <Url>https://swpp2.dms.gkpge.pl/sites/31/_layouts/15/DocIdRedir.aspx?ID=ZKQJDXMXURTQ-1337477553-21412</Url>
      <Description>ZKQJDXMXURTQ-1337477553-21412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2FA950-150F-40AE-A2DC-77309EFABE9F}"/>
</file>

<file path=customXml/itemProps2.xml><?xml version="1.0" encoding="utf-8"?>
<ds:datastoreItem xmlns:ds="http://schemas.openxmlformats.org/officeDocument/2006/customXml" ds:itemID="{E1C17127-5314-4A09-8338-6775DEFA279B}">
  <ds:schemaRefs>
    <ds:schemaRef ds:uri="http://schemas.openxmlformats.org/officeDocument/2006/bibliography"/>
  </ds:schemaRefs>
</ds:datastoreItem>
</file>

<file path=customXml/itemProps3.xml><?xml version="1.0" encoding="utf-8"?>
<ds:datastoreItem xmlns:ds="http://schemas.openxmlformats.org/officeDocument/2006/customXml" ds:itemID="{0FAA542F-6FCA-4FA9-9935-78EDE98B5B4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9C8DEF70-6241-49EC-817B-7C0DE1D850C1}">
  <ds:schemaRefs>
    <ds:schemaRef ds:uri="http://schemas.microsoft.com/sharepoint/v3/contenttype/forms"/>
  </ds:schemaRefs>
</ds:datastoreItem>
</file>

<file path=customXml/itemProps5.xml><?xml version="1.0" encoding="utf-8"?>
<ds:datastoreItem xmlns:ds="http://schemas.openxmlformats.org/officeDocument/2006/customXml" ds:itemID="{933BDE7A-4D41-4F96-980D-3B4C37A51A2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7</Pages>
  <Words>3360</Words>
  <Characters>20165</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OPZ - kable SN</vt:lpstr>
    </vt:vector>
  </TitlesOfParts>
  <Company>PGE Systemy</Company>
  <LinksUpToDate>false</LinksUpToDate>
  <CharactersWithSpaces>23479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 - kable SN</dc:title>
  <dc:subject/>
  <dc:creator>Półtorak Karol [PGE Dystr. O.Skarżysko-Kam.]</dc:creator>
  <cp:keywords>POST/DYS/OSK/LZA/05349/2023</cp:keywords>
  <dc:description/>
  <cp:lastModifiedBy>Jakub Kwaśnik</cp:lastModifiedBy>
  <cp:revision>19</cp:revision>
  <cp:lastPrinted>2024-04-12T09:33:00Z</cp:lastPrinted>
  <dcterms:created xsi:type="dcterms:W3CDTF">2024-04-12T09:35:00Z</dcterms:created>
  <dcterms:modified xsi:type="dcterms:W3CDTF">2024-09-02T08:15:00Z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59fd7669-131e-44ee-8037-d74f51520a3e</vt:lpwstr>
  </property>
  <property fmtid="{D5CDD505-2E9C-101B-9397-08002B2CF9AE}" pid="4" name="PKPECATEGORY">
    <vt:lpwstr>ROZSZERZONY</vt:lpwstr>
  </property>
  <property fmtid="{D5CDD505-2E9C-101B-9397-08002B2CF9AE}" pid="5" name="PKPEClassifiedBy">
    <vt:lpwstr>PKPENERGETYKA\a.chorosz;Andrzej Chorosz</vt:lpwstr>
  </property>
  <property fmtid="{D5CDD505-2E9C-101B-9397-08002B2CF9AE}" pid="6" name="PKPEClassificationDate">
    <vt:lpwstr>2023-11-23T09:37:15.0564917+01:00</vt:lpwstr>
  </property>
  <property fmtid="{D5CDD505-2E9C-101B-9397-08002B2CF9AE}" pid="7" name="PKPEClassifiedBySID">
    <vt:lpwstr>PKPENERGETYKA\S-1-5-21-3871890766-2155079996-2380071410-70274</vt:lpwstr>
  </property>
  <property fmtid="{D5CDD505-2E9C-101B-9397-08002B2CF9AE}" pid="8" name="PKPEGRNItemId">
    <vt:lpwstr>GRN-08cdf965-22ed-4942-9559-78c63cff60d0</vt:lpwstr>
  </property>
  <property fmtid="{D5CDD505-2E9C-101B-9397-08002B2CF9AE}" pid="9" name="PKPEHash">
    <vt:lpwstr>weR7vSGPgliuU54el3JtCd2S5YzFV2AUjgSALcgUDn0=</vt:lpwstr>
  </property>
  <property fmtid="{D5CDD505-2E9C-101B-9397-08002B2CF9AE}" pid="10" name="PKPERefresh">
    <vt:lpwstr>False</vt:lpwstr>
  </property>
  <property fmtid="{D5CDD505-2E9C-101B-9397-08002B2CF9AE}" pid="11" name="PGEEKCATEGORY">
    <vt:lpwstr>PUB</vt:lpwstr>
  </property>
  <property fmtid="{D5CDD505-2E9C-101B-9397-08002B2CF9AE}" pid="12" name="PGEEKClassifiedBy">
    <vt:lpwstr>PKPENERGETYKA\a.chorosz;Andrzej Chorosz</vt:lpwstr>
  </property>
  <property fmtid="{D5CDD505-2E9C-101B-9397-08002B2CF9AE}" pid="13" name="PGEEKClassificationDate">
    <vt:lpwstr>2024-01-25T12:57:59.2439847+01:00</vt:lpwstr>
  </property>
  <property fmtid="{D5CDD505-2E9C-101B-9397-08002B2CF9AE}" pid="14" name="PGEEKClassifiedBySID">
    <vt:lpwstr>PKPENERGETYKA\S-1-5-21-3871890766-2155079996-2380071410-70274</vt:lpwstr>
  </property>
  <property fmtid="{D5CDD505-2E9C-101B-9397-08002B2CF9AE}" pid="15" name="PGEEKGRNItemId">
    <vt:lpwstr>GRN-37c8d1bc-076d-41c9-82b0-1790644f4629</vt:lpwstr>
  </property>
  <property fmtid="{D5CDD505-2E9C-101B-9397-08002B2CF9AE}" pid="16" name="PGEEKHash">
    <vt:lpwstr>BeL5mV5TY4dgJreFACUwh35s4akKCwmoTQudN5T07Tc=</vt:lpwstr>
  </property>
  <property fmtid="{D5CDD505-2E9C-101B-9397-08002B2CF9AE}" pid="17" name="PGEEKVisualMarkingsSettings">
    <vt:lpwstr>HeaderAlignment=1;FooterAlignment=1</vt:lpwstr>
  </property>
  <property fmtid="{D5CDD505-2E9C-101B-9397-08002B2CF9AE}" pid="18" name="DLPManualFileClassification">
    <vt:lpwstr>{b1ba84fe-90d9-40dd-ba64-214a5793dae5}</vt:lpwstr>
  </property>
  <property fmtid="{D5CDD505-2E9C-101B-9397-08002B2CF9AE}" pid="19" name="PGEEKRefresh">
    <vt:lpwstr>False</vt:lpwstr>
  </property>
</Properties>
</file>