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BEFA" w14:textId="32ADD2C5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Umowa Powierzenia Przetwarzania Danych </w:t>
      </w:r>
      <w:r>
        <w:rPr>
          <w:rFonts w:ascii="Arial" w:eastAsia="Calibri" w:hAnsi="Arial" w:cs="Arial"/>
          <w:b/>
          <w:bCs/>
          <w:sz w:val="18"/>
          <w:szCs w:val="18"/>
        </w:rPr>
        <w:t>O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sobowych</w:t>
      </w:r>
      <w:r w:rsidRPr="00BB4B1C">
        <w:rPr>
          <w:rFonts w:ascii="Arial" w:eastAsia="Calibri" w:hAnsi="Arial" w:cs="Arial"/>
          <w:bCs/>
          <w:sz w:val="18"/>
          <w:szCs w:val="18"/>
        </w:rPr>
        <w:br/>
        <w:t>zawarta dnia ................................... w Warszawie pomiędzy</w:t>
      </w:r>
    </w:p>
    <w:p w14:paraId="6B186F9C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sz w:val="6"/>
          <w:szCs w:val="18"/>
        </w:rPr>
      </w:pPr>
    </w:p>
    <w:p w14:paraId="237E9801" w14:textId="6D426EF2" w:rsidR="00072E71" w:rsidRPr="006354D3" w:rsidRDefault="00072E71" w:rsidP="006354D3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r w:rsidRPr="006354D3">
        <w:rPr>
          <w:rFonts w:ascii="Arial" w:eastAsia="Calibri" w:hAnsi="Arial" w:cs="Arial"/>
          <w:b/>
          <w:sz w:val="18"/>
          <w:szCs w:val="18"/>
        </w:rPr>
        <w:t>PGE Energetyka Kolejowa</w:t>
      </w:r>
      <w:r w:rsidR="006354D3" w:rsidRPr="006354D3">
        <w:rPr>
          <w:rFonts w:ascii="Arial" w:eastAsia="Calibri" w:hAnsi="Arial" w:cs="Arial"/>
          <w:b/>
          <w:sz w:val="18"/>
          <w:szCs w:val="18"/>
        </w:rPr>
        <w:t xml:space="preserve"> </w:t>
      </w:r>
      <w:r w:rsidR="006354D3" w:rsidRPr="006354D3">
        <w:rPr>
          <w:rFonts w:ascii="Arial" w:eastAsia="Calibri" w:hAnsi="Arial" w:cs="Arial"/>
          <w:b/>
          <w:sz w:val="18"/>
          <w:szCs w:val="18"/>
        </w:rPr>
        <w:t>Centrum Usług Wspólnych sp. z o.o.</w:t>
      </w:r>
      <w:r w:rsidR="006354D3" w:rsidRPr="006354D3">
        <w:rPr>
          <w:rFonts w:ascii="Arial" w:eastAsia="Calibri" w:hAnsi="Arial" w:cs="Arial"/>
          <w:bCs/>
          <w:sz w:val="18"/>
          <w:szCs w:val="18"/>
        </w:rPr>
        <w:t xml:space="preserve"> </w:t>
      </w:r>
      <w:r w:rsidRPr="006354D3">
        <w:rPr>
          <w:rFonts w:ascii="Arial" w:eastAsia="Calibri" w:hAnsi="Arial" w:cs="Arial"/>
          <w:bCs/>
          <w:sz w:val="18"/>
          <w:szCs w:val="18"/>
        </w:rPr>
        <w:t xml:space="preserve"> z</w:t>
      </w:r>
      <w:r w:rsidR="006354D3" w:rsidRPr="006354D3">
        <w:rPr>
          <w:rFonts w:ascii="Arial" w:eastAsia="Calibri" w:hAnsi="Arial" w:cs="Arial"/>
          <w:bCs/>
          <w:sz w:val="18"/>
          <w:szCs w:val="18"/>
        </w:rPr>
        <w:t xml:space="preserve"> </w:t>
      </w:r>
      <w:r w:rsidR="006354D3" w:rsidRPr="006354D3">
        <w:rPr>
          <w:rFonts w:ascii="Arial" w:eastAsia="Calibri" w:hAnsi="Arial" w:cs="Arial"/>
          <w:bCs/>
          <w:sz w:val="18"/>
          <w:szCs w:val="18"/>
        </w:rPr>
        <w:t>siedzibą</w:t>
      </w:r>
      <w:r w:rsidR="006354D3" w:rsidRPr="006354D3">
        <w:rPr>
          <w:rFonts w:ascii="Arial" w:eastAsia="Calibri" w:hAnsi="Arial" w:cs="Arial"/>
          <w:bCs/>
          <w:sz w:val="18"/>
          <w:szCs w:val="18"/>
        </w:rPr>
        <w:t xml:space="preserve"> </w:t>
      </w:r>
      <w:r w:rsidR="006354D3" w:rsidRPr="006354D3">
        <w:rPr>
          <w:rFonts w:ascii="Arial" w:eastAsia="Calibri" w:hAnsi="Arial" w:cs="Arial"/>
          <w:bCs/>
          <w:sz w:val="18"/>
          <w:szCs w:val="18"/>
        </w:rPr>
        <w:t>w Łodzi (90-033 Łódź),</w:t>
      </w:r>
      <w:r w:rsidR="006354D3" w:rsidRPr="006354D3">
        <w:rPr>
          <w:rFonts w:ascii="Arial" w:eastAsia="Calibri" w:hAnsi="Arial" w:cs="Arial"/>
          <w:bCs/>
          <w:sz w:val="18"/>
          <w:szCs w:val="18"/>
        </w:rPr>
        <w:br/>
        <w:t>przy ulicy Stefana Kopcińskiego 79</w:t>
      </w:r>
      <w:r w:rsidRPr="006354D3">
        <w:rPr>
          <w:rFonts w:ascii="Arial" w:eastAsia="Calibri" w:hAnsi="Arial" w:cs="Arial"/>
          <w:bCs/>
          <w:sz w:val="18"/>
          <w:szCs w:val="18"/>
        </w:rPr>
        <w:t xml:space="preserve">, </w:t>
      </w:r>
      <w:r w:rsidR="006354D3" w:rsidRPr="006354D3">
        <w:rPr>
          <w:rFonts w:ascii="Arial" w:eastAsia="Calibri" w:hAnsi="Arial" w:cs="Arial"/>
          <w:bCs/>
          <w:sz w:val="18"/>
          <w:szCs w:val="18"/>
        </w:rPr>
        <w:t>wpisaną do rejestru przedsiębiorców Krajowego Rejestru Sądowego</w:t>
      </w:r>
      <w:r w:rsidR="006354D3">
        <w:rPr>
          <w:rFonts w:ascii="Arial" w:eastAsia="Calibri" w:hAnsi="Arial" w:cs="Arial"/>
          <w:bCs/>
          <w:sz w:val="18"/>
          <w:szCs w:val="18"/>
        </w:rPr>
        <w:br/>
      </w:r>
      <w:r w:rsidR="006354D3" w:rsidRPr="006354D3">
        <w:rPr>
          <w:rFonts w:ascii="Arial" w:eastAsia="Calibri" w:hAnsi="Arial" w:cs="Arial"/>
          <w:bCs/>
          <w:sz w:val="18"/>
          <w:szCs w:val="18"/>
        </w:rPr>
        <w:t>pod numerem 0000610805, której akta rejestrowe są przechowywane w Sądzie Rejonowym dla Łodzi Śródmieścia w Łodzi, XX Wydział Gospodarczy Krajowego Rejestru Sądowego, o numerze NIP: 5223059352, REGON: 364122623, o kapitale zakładowym w wysokości:  18 005 000,00 zł,</w:t>
      </w:r>
      <w:r w:rsidRPr="006354D3">
        <w:rPr>
          <w:rFonts w:ascii="Arial" w:eastAsia="Calibri" w:hAnsi="Arial" w:cs="Arial"/>
          <w:bCs/>
          <w:sz w:val="18"/>
          <w:szCs w:val="18"/>
        </w:rPr>
        <w:t xml:space="preserve"> w całości wpłacony, reprezentowaną przez: </w:t>
      </w:r>
    </w:p>
    <w:p w14:paraId="4A9A1A3B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……………………………………………………………,</w:t>
      </w:r>
    </w:p>
    <w:p w14:paraId="14ED284C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iCs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(dalej „</w:t>
      </w:r>
      <w:r w:rsidRPr="00BB4B1C">
        <w:rPr>
          <w:rFonts w:ascii="Arial" w:eastAsia="Calibri" w:hAnsi="Arial" w:cs="Arial"/>
          <w:b/>
          <w:sz w:val="18"/>
          <w:szCs w:val="18"/>
        </w:rPr>
        <w:t>Administrator</w:t>
      </w:r>
      <w:r w:rsidRPr="00BB4B1C">
        <w:rPr>
          <w:rFonts w:ascii="Arial" w:eastAsia="Calibri" w:hAnsi="Arial" w:cs="Arial"/>
          <w:sz w:val="18"/>
          <w:szCs w:val="18"/>
        </w:rPr>
        <w:t>”)</w:t>
      </w:r>
    </w:p>
    <w:p w14:paraId="692F9D6F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a</w:t>
      </w:r>
    </w:p>
    <w:p w14:paraId="62B7A38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 xml:space="preserve">........... z siedzibą w.........................................., ul. ………………………, …-…… …………, wpisaną do rejestru przedsiębiorców Krajowego Rejestru Sądowego, prowadzonego przez Sąd Rejonowy...................................., ......Wydział Gospodarczy Krajowego Rejestru Sądowego pod numerem KRS: ........................., NIP:..................................., REGON: ........................, wysokość kapitału zakładowego: ...................................., kapitał zakładowy wpłacony w ………………., </w:t>
      </w:r>
      <w:r w:rsidRPr="00BB4B1C">
        <w:rPr>
          <w:rFonts w:ascii="Arial" w:eastAsia="Calibri" w:hAnsi="Arial" w:cs="Arial"/>
          <w:sz w:val="18"/>
          <w:szCs w:val="18"/>
        </w:rPr>
        <w:t xml:space="preserve">reprezentowaną przez: </w:t>
      </w:r>
    </w:p>
    <w:p w14:paraId="3A08998E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…………………………………………………….……, </w:t>
      </w:r>
    </w:p>
    <w:p w14:paraId="76F7A291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(dalej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BB4B1C">
        <w:rPr>
          <w:rFonts w:ascii="Arial" w:eastAsia="Calibri" w:hAnsi="Arial" w:cs="Arial"/>
          <w:bCs/>
          <w:sz w:val="18"/>
          <w:szCs w:val="18"/>
        </w:rPr>
        <w:t>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Przetwarzający</w:t>
      </w:r>
      <w:r w:rsidRPr="00BB4B1C">
        <w:rPr>
          <w:rFonts w:ascii="Arial" w:eastAsia="Calibri" w:hAnsi="Arial" w:cs="Arial"/>
          <w:bCs/>
          <w:sz w:val="18"/>
          <w:szCs w:val="18"/>
        </w:rPr>
        <w:t>”)</w:t>
      </w:r>
    </w:p>
    <w:p w14:paraId="1524878B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łącznie zwanymi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Stronami</w:t>
      </w:r>
      <w:r w:rsidRPr="00BB4B1C">
        <w:rPr>
          <w:rFonts w:ascii="Arial" w:eastAsia="Calibri" w:hAnsi="Arial" w:cs="Arial"/>
          <w:sz w:val="18"/>
          <w:szCs w:val="18"/>
        </w:rPr>
        <w:t>, a każda z osobna także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Stroną</w:t>
      </w:r>
    </w:p>
    <w:p w14:paraId="3570A48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Mając na uwadze, że:</w:t>
      </w:r>
    </w:p>
    <w:p w14:paraId="3D63CDDE" w14:textId="242D2355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zawarły umowę ……………………… z dnia ……………</w:t>
      </w:r>
      <w:r w:rsidR="005823A9" w:rsidRPr="00BB4B1C">
        <w:rPr>
          <w:rFonts w:ascii="Arial" w:eastAsia="Calibri" w:hAnsi="Arial" w:cs="Arial"/>
          <w:sz w:val="18"/>
          <w:szCs w:val="18"/>
        </w:rPr>
        <w:t>……</w:t>
      </w:r>
      <w:r w:rsidRPr="00BB4B1C">
        <w:rPr>
          <w:rFonts w:ascii="Arial" w:eastAsia="Calibri" w:hAnsi="Arial" w:cs="Arial"/>
          <w:sz w:val="18"/>
          <w:szCs w:val="18"/>
        </w:rPr>
        <w:t>. r.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Umowa podstawowa</w:t>
      </w:r>
      <w:r w:rsidRPr="00BB4B1C">
        <w:rPr>
          <w:rFonts w:ascii="Arial" w:eastAsia="Calibri" w:hAnsi="Arial" w:cs="Arial"/>
          <w:sz w:val="18"/>
          <w:szCs w:val="18"/>
        </w:rPr>
        <w:t>”),</w:t>
      </w:r>
      <w:r w:rsidRPr="00BB4B1C">
        <w:rPr>
          <w:rFonts w:ascii="Arial" w:eastAsia="Calibri" w:hAnsi="Arial" w:cs="Arial"/>
          <w:sz w:val="18"/>
          <w:szCs w:val="18"/>
        </w:rPr>
        <w:br/>
        <w:t>w związku z wykonywaniem, której Administrator powierzy Przetwarzającemu przetwarzanie Danych osobowych w zakresie określonym niniejszą umową („</w:t>
      </w:r>
      <w:r w:rsidRPr="00BB4B1C">
        <w:rPr>
          <w:rFonts w:ascii="Arial" w:eastAsia="Calibri" w:hAnsi="Arial" w:cs="Arial"/>
          <w:b/>
          <w:sz w:val="18"/>
          <w:szCs w:val="18"/>
        </w:rPr>
        <w:t>Umowa</w:t>
      </w:r>
      <w:r w:rsidRPr="00BB4B1C">
        <w:rPr>
          <w:rFonts w:ascii="Arial" w:eastAsia="Calibri" w:hAnsi="Arial" w:cs="Arial"/>
          <w:sz w:val="18"/>
          <w:szCs w:val="18"/>
        </w:rPr>
        <w:t>”);</w:t>
      </w:r>
    </w:p>
    <w:p w14:paraId="38DD91CB" w14:textId="77777777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Celem Umowy jest ustalenie warunków, na jakich Przetwarzający wykonuje operacje przetwarzania Danych osobowych w imieniu Administratora;</w:t>
      </w:r>
    </w:p>
    <w:p w14:paraId="272EF1EA" w14:textId="77777777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zawierając Umowę mają na celu uregulowanie zasad przetwarzania Danych osobowych, aby odpowiadały wszelkim obowiązkom przewidzianym prawem, w tym przepisom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RODO</w:t>
      </w:r>
      <w:r w:rsidRPr="00BB4B1C">
        <w:rPr>
          <w:rFonts w:ascii="Arial" w:eastAsia="Calibri" w:hAnsi="Arial" w:cs="Arial"/>
          <w:sz w:val="18"/>
          <w:szCs w:val="18"/>
        </w:rPr>
        <w:t xml:space="preserve">”). </w:t>
      </w:r>
    </w:p>
    <w:p w14:paraId="4F035754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postanowiły zawrzeć Umowę o następującej treści:</w:t>
      </w:r>
    </w:p>
    <w:p w14:paraId="4E3A09A1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 </w:t>
      </w:r>
      <w:bookmarkStart w:id="0" w:name="_Toc504517951"/>
      <w:r w:rsidRPr="00BB4B1C">
        <w:rPr>
          <w:rFonts w:ascii="Arial" w:eastAsia="Calibri" w:hAnsi="Arial" w:cs="Arial"/>
          <w:b/>
          <w:sz w:val="18"/>
          <w:szCs w:val="18"/>
        </w:rPr>
        <w:t xml:space="preserve">Opis </w:t>
      </w:r>
      <w:bookmarkEnd w:id="0"/>
      <w:r w:rsidRPr="00BB4B1C">
        <w:rPr>
          <w:rFonts w:ascii="Arial" w:eastAsia="Calibri" w:hAnsi="Arial" w:cs="Arial"/>
          <w:b/>
          <w:sz w:val="18"/>
          <w:szCs w:val="18"/>
        </w:rPr>
        <w:t>przetwarzania</w:t>
      </w:r>
    </w:p>
    <w:p w14:paraId="239056B5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Na warunkach określonych Umową oraz Umową podstawową Administrator powierza Przetwarzającemu przetwarzanie dalej opisanych Danych osobowych („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Dane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”). </w:t>
      </w:r>
    </w:p>
    <w:p w14:paraId="735B22D6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będzie wykonywane w okresie obowiązywania Umowy podstawowej, z uwzględnieniem pozostałych postanowień Umowy.</w:t>
      </w:r>
    </w:p>
    <w:p w14:paraId="0A5457B8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Charakter i cel przetwarzania wynikają z Umowy podstawowej. W szczególności: </w:t>
      </w:r>
    </w:p>
    <w:p w14:paraId="60B5D794" w14:textId="77777777" w:rsidR="00072E71" w:rsidRPr="00BB4B1C" w:rsidRDefault="00072E71" w:rsidP="00072E71">
      <w:pPr>
        <w:numPr>
          <w:ilvl w:val="2"/>
          <w:numId w:val="1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charakter przetwarzania określony jest następującą rolą Przetwarzającego: </w:t>
      </w: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………………………………………………………………………………………….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zaś,</w:t>
      </w:r>
    </w:p>
    <w:p w14:paraId="3B1C2946" w14:textId="1137001F" w:rsidR="00072E71" w:rsidRPr="00BB4B1C" w:rsidRDefault="00072E71" w:rsidP="00072E71">
      <w:pPr>
        <w:numPr>
          <w:ilvl w:val="2"/>
          <w:numId w:val="1"/>
        </w:numPr>
        <w:spacing w:before="120" w:after="120" w:line="360" w:lineRule="auto"/>
        <w:ind w:left="1134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celem przetwarzania jest realizacja na rzecz ……………………………………………………………………………………………………………………………………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……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.;</w:t>
      </w:r>
    </w:p>
    <w:p w14:paraId="42683A78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obejmować będzie następujące rodzaje i kategorie Danych osobowych oraz zakresy czynności i ich rodzaje:</w:t>
      </w:r>
    </w:p>
    <w:tbl>
      <w:tblPr>
        <w:tblStyle w:val="Tabela-Siatka"/>
        <w:tblW w:w="8278" w:type="dxa"/>
        <w:tblInd w:w="562" w:type="dxa"/>
        <w:tblLook w:val="04A0" w:firstRow="1" w:lastRow="0" w:firstColumn="1" w:lastColumn="0" w:noHBand="0" w:noVBand="1"/>
      </w:tblPr>
      <w:tblGrid>
        <w:gridCol w:w="6746"/>
        <w:gridCol w:w="766"/>
        <w:gridCol w:w="766"/>
      </w:tblGrid>
      <w:tr w:rsidR="00072E71" w:rsidRPr="00BB4B1C" w14:paraId="4BB9152C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397F7D8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Kategoria powierzonych Danych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80BE2AC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B03CC15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2ABA58AC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2722" w14:textId="20562348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sz w:val="14"/>
                <w:szCs w:val="14"/>
              </w:rPr>
              <w:t>Członkowie Zarządu, RN, Pracownicy i Współpracownicy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F748" w14:textId="4B2835F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33EA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072E71" w:rsidRPr="00BB4B1C" w14:paraId="52DEE3E0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8EF5" w14:textId="7F461D7B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Kontrahenci</w:t>
            </w:r>
            <w:r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, Klienci</w:t>
            </w: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 (odbiorcy i dostawcy)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29FD" w14:textId="60AB32C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sz w:val="14"/>
                <w:szCs w:val="14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B8B7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072E71" w:rsidRPr="00BB4B1C" w14:paraId="2AE61FA3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E302F4A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Rodzaj powierzonych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0992F39E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5989DAF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0AE4541B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7A9E" w14:textId="747B65D2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Dane zwykłe w zakresie:</w:t>
            </w:r>
            <w:r w:rsidRPr="00BB4B1C">
              <w:rPr>
                <w:rFonts w:ascii="Calibri" w:eastAsia="Calibri" w:hAnsi="Calibri" w:cs="Times New Roman"/>
              </w:rPr>
              <w:t xml:space="preserve">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imię, nazwisko, numer telefonu</w:t>
            </w:r>
            <w:r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, nazwa pracodawcy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E766" w14:textId="4A2CE14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1263" w14:textId="7F72B0C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</w:tr>
      <w:tr w:rsidR="00072E71" w:rsidRPr="00BB4B1C" w14:paraId="5F30AC65" w14:textId="77777777" w:rsidTr="00981AD4">
        <w:trPr>
          <w:trHeight w:val="2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581D" w14:textId="7CF51F3E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szczególnych kategorii w zakresie: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353D" w14:textId="6DF44750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43CC" w14:textId="7252C5F6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4A560204" w14:textId="77777777" w:rsidTr="00981AD4">
        <w:trPr>
          <w:trHeight w:val="3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7CE0" w14:textId="62BC845C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dotyczące wyroków skazujących i naruszeń prawa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w zakresie: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8394" w14:textId="4F60A87F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954F" w14:textId="6C8152FE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050BD683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3947" w14:textId="752E9A8E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dzieci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 w zakresie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533A" w14:textId="36CB7C7F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AA45" w14:textId="3859D86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4EB21D41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10F8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nieustrukturyzowane (np. materiał wideo)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C879" w14:textId="3773D8D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7D48" w14:textId="69CECFB0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28A212F5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219283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Zakres i rodzaj czynności przetwarzania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A29C65D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FABB094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3367A2AB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F7C6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Zbieranie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5EAA" w14:textId="7F19743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3CA" w14:textId="3E027398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</w:tr>
      <w:tr w:rsidR="00072E71" w:rsidRPr="00BB4B1C" w14:paraId="4BF56EED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3C22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Utrwalanie Danych (kopiowanie, skanowanie)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BF2A" w14:textId="0E8B842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DCA" w14:textId="399FBCBE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2E1F2D0A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4D32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Przechowywanie Danych (w tym organizowanie i porządkowanie)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3B80" w14:textId="195A55F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A27" w14:textId="401895B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1E8C5504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AE6C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Archiwizowanie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649C" w14:textId="20C6FAB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ACC8" w14:textId="0A34A5BD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  <w:tr w:rsidR="00072E71" w:rsidRPr="00BB4B1C" w14:paraId="3C7EAE8F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4490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Modyfikowanie Danych (w tym łączenie i ograniczanie)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EE13" w14:textId="5F4B710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3DB8" w14:textId="6C3B88FB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7FDD3A12" w14:textId="77777777" w:rsidTr="00981AD4">
        <w:trPr>
          <w:trHeight w:val="30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814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Pobieranie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99F9" w14:textId="6520A23A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E356" w14:textId="4302FFEB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77D06824" w14:textId="77777777" w:rsidTr="00981AD4">
        <w:trPr>
          <w:trHeight w:val="31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D0F4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Przeglądanie Danych (bez możliwości edycji i pobierania)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09C4" w14:textId="2FFC6C5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77FA" w14:textId="01D4A38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35988DC4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215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Udostępnianie Danych (w tym przesyłanie, rozpowszechnianie)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E964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7DCB" w14:textId="345A18B5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  <w:tr w:rsidR="00072E71" w:rsidRPr="00BB4B1C" w14:paraId="26C8B58A" w14:textId="77777777" w:rsidTr="00981AD4">
        <w:trPr>
          <w:trHeight w:val="4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7AC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Usuwanie lub niszczenie Danych (nie dotyczy usuwania związanego z zakończeniem niniejszej Umowy)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328A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9BB7" w14:textId="5591BFFD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</w:tbl>
    <w:p w14:paraId="7CE944EC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2 Dalsze Przetwarzanie</w:t>
      </w:r>
    </w:p>
    <w:p w14:paraId="1C06111D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dopuszcza dalsze powierzenie operacji przetwarzania Danych innym podmiotom („Dalsi Przetwarzający”) po spełnieniu przez Przetwarzającego łącznie następujących przesłanek:</w:t>
      </w:r>
    </w:p>
    <w:p w14:paraId="2FCB5749" w14:textId="77777777" w:rsidR="00072E71" w:rsidRPr="00BB4B1C" w:rsidRDefault="00072E71" w:rsidP="00072E71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wyrażenie przez Administratora akceptacji (w formie pisemnej, elektronicznej lub dokumentowej) na powierzenie operacji przetwarzania Dalszemu Przetwarzającemu;</w:t>
      </w:r>
    </w:p>
    <w:p w14:paraId="26E04584" w14:textId="77777777" w:rsidR="00072E71" w:rsidRPr="00BB4B1C" w:rsidRDefault="00072E71" w:rsidP="00072E71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zawarcie umowy dalszego przetwarzania na warunkach zgodnych z art. 28 RODO i zawierającej obowiązki wynikające z Umowy. </w:t>
      </w:r>
    </w:p>
    <w:p w14:paraId="04D7A310" w14:textId="248107A4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Danych wyraża uprzednią zgodę na dalsze powierzenie Danych podmiotom wskazanym w poniższej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tabeli (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„Zaakceptowani Dalsi Przetwarzający”)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86"/>
        <w:gridCol w:w="2415"/>
        <w:gridCol w:w="2202"/>
        <w:gridCol w:w="1134"/>
        <w:gridCol w:w="2268"/>
      </w:tblGrid>
      <w:tr w:rsidR="00072E71" w:rsidRPr="00BB4B1C" w14:paraId="1699CDA3" w14:textId="77777777" w:rsidTr="00981AD4">
        <w:trPr>
          <w:trHeight w:val="539"/>
        </w:trPr>
        <w:tc>
          <w:tcPr>
            <w:tcW w:w="486" w:type="dxa"/>
            <w:shd w:val="clear" w:color="auto" w:fill="244061"/>
            <w:vAlign w:val="center"/>
          </w:tcPr>
          <w:p w14:paraId="5F974293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415" w:type="dxa"/>
            <w:shd w:val="clear" w:color="auto" w:fill="244061"/>
            <w:vAlign w:val="center"/>
          </w:tcPr>
          <w:p w14:paraId="48E1F03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Nazwa Dalszego Przetwarzającego i forma prowadzenia działalności </w:t>
            </w:r>
          </w:p>
        </w:tc>
        <w:tc>
          <w:tcPr>
            <w:tcW w:w="2202" w:type="dxa"/>
            <w:shd w:val="clear" w:color="auto" w:fill="244061"/>
            <w:vAlign w:val="center"/>
          </w:tcPr>
          <w:p w14:paraId="1EC986F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Adres siedziby</w:t>
            </w:r>
          </w:p>
        </w:tc>
        <w:tc>
          <w:tcPr>
            <w:tcW w:w="1134" w:type="dxa"/>
            <w:shd w:val="clear" w:color="auto" w:fill="244061"/>
            <w:vAlign w:val="center"/>
          </w:tcPr>
          <w:p w14:paraId="344C47F1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REGON</w:t>
            </w:r>
          </w:p>
        </w:tc>
        <w:tc>
          <w:tcPr>
            <w:tcW w:w="2268" w:type="dxa"/>
            <w:shd w:val="clear" w:color="auto" w:fill="244061"/>
            <w:vAlign w:val="center"/>
          </w:tcPr>
          <w:p w14:paraId="6D70AC95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Rola w procesie przetwarzania/ powierzone procesy</w:t>
            </w:r>
          </w:p>
        </w:tc>
      </w:tr>
      <w:tr w:rsidR="00072E71" w:rsidRPr="00BB4B1C" w14:paraId="4BC1ADE4" w14:textId="77777777" w:rsidTr="00981AD4">
        <w:trPr>
          <w:trHeight w:val="209"/>
        </w:trPr>
        <w:tc>
          <w:tcPr>
            <w:tcW w:w="486" w:type="dxa"/>
          </w:tcPr>
          <w:p w14:paraId="2572A34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415" w:type="dxa"/>
          </w:tcPr>
          <w:p w14:paraId="39EEDC6B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1B8AD7DB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8879E03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45C5AE6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  <w:tr w:rsidR="00072E71" w:rsidRPr="00BB4B1C" w14:paraId="16253DD8" w14:textId="77777777" w:rsidTr="00981AD4">
        <w:trPr>
          <w:trHeight w:val="299"/>
        </w:trPr>
        <w:tc>
          <w:tcPr>
            <w:tcW w:w="486" w:type="dxa"/>
          </w:tcPr>
          <w:p w14:paraId="6038EE4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415" w:type="dxa"/>
          </w:tcPr>
          <w:p w14:paraId="031ADE16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38C6AAD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895B4F5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624BEF3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</w:tbl>
    <w:p w14:paraId="2DC23CAB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F9E449D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Przetwarzający oświadcza, że zaakceptowani Dalsi Przetwarzający spełniają warunki określone w Umowie i w art. 28 RODO.   </w:t>
      </w:r>
    </w:p>
    <w:p w14:paraId="45BB025E" w14:textId="7326D453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zobowiązany jest przedstawić informację w zakresie istotnych warunków umowy powierzenia niezwłocznie po zawarciu umowy z Dalszym Przetwarzającym, nie później niż w terminie 7 dni od dnia zawarcia takiej umowy. </w:t>
      </w:r>
    </w:p>
    <w:p w14:paraId="3256A6FE" w14:textId="77777777" w:rsidR="00072E71" w:rsidRPr="00BB4B1C" w:rsidRDefault="00072E71" w:rsidP="00072E71">
      <w:pPr>
        <w:numPr>
          <w:ilvl w:val="1"/>
          <w:numId w:val="3"/>
        </w:numPr>
        <w:spacing w:after="120" w:line="360" w:lineRule="auto"/>
        <w:ind w:left="567" w:right="-143" w:hanging="567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Jeżeli Dalszy Przetwarzający nie wywiąże się ze spoczywających na nim obowiązków ochrony Danych, pełna odpowiedzialność wobec Administratora za wypełnienie obowiązków Dalszego Przetwarzającego spoczywa na Przetwarzającym.</w:t>
      </w:r>
    </w:p>
    <w:p w14:paraId="415125C1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może z uzasadnionych przyczyn zgłosić udokumentowany sprzeciw względem powierzenia Danych Dalszemu Przetwarzającemu. W razie zgłoszenia sprzeciwu Przetwarzający nie ma prawa powierzyć Danych Dalszemu Przetwarzającemu objętego sprzeciwem, a jeżeli sprzeciw dotyczy aktualnego Dalszego Przetwarzającego, musi niezwłocznie zakończyć korzystanie z usług przetwarzania przez Dalszego Przetwarzającego. Wątpliwości co do zasadności sprzeciwu i ewentualnych negatywnych konsekwencji Przetwarzający zgłosi Administratorowi w czasie umożliwiającym zapewnienie ciągłości przetwarzania. </w:t>
      </w:r>
    </w:p>
    <w:p w14:paraId="612241E4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3 Obowiązki Przetwarzającego</w:t>
      </w:r>
    </w:p>
    <w:p w14:paraId="7A46AD6D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Przetwarzający zobowiązany jest do:</w:t>
      </w:r>
    </w:p>
    <w:p w14:paraId="04783A7E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>Przetwarzania Danych powierzonych wyłącznie zgodnie z udokumentowanymi poleceniami lub instrukcjami Administratora, co rozumiane jest jako przetwarzanie Danych niezbędne do podjęcia działań w celu realizacji zadań wynikających z Umowy podstawowej, w związku z realizacją, której zawierana jest Umowa. Strony mogą dodatkowo ustalić szczegółowy sposób komunikacji dla celów wykonywania Umowy.</w:t>
      </w:r>
    </w:p>
    <w:p w14:paraId="1368AC0C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</w:rPr>
      </w:pPr>
      <w:r w:rsidRPr="00BB4B1C">
        <w:rPr>
          <w:rFonts w:ascii="Arial" w:eastAsia="Calibri" w:hAnsi="Arial" w:cs="Arial"/>
          <w:spacing w:val="-2"/>
          <w:sz w:val="18"/>
          <w:szCs w:val="18"/>
        </w:rPr>
        <w:t>Nieprzekazywania</w:t>
      </w:r>
      <w:r w:rsidRPr="00BB4B1C">
        <w:rPr>
          <w:rFonts w:ascii="Arial" w:eastAsia="Times New Roman" w:hAnsi="Arial" w:cs="Arial"/>
          <w:sz w:val="18"/>
          <w:szCs w:val="18"/>
        </w:rPr>
        <w:t xml:space="preserve"> Danych do państwa trzeciego lub organizacji międzynarodowej (czyli poza Europejski Obszar Gospodarczy („EOG”) oraz niekorzystania z podwykonawców, którzy przekazują Dane poza EOG, z zastrzeżeniem podmiotów wskazanych w § 2 ust. 2.2 Umowy.  </w:t>
      </w:r>
    </w:p>
    <w:p w14:paraId="319D0BA5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pacing w:val="-4"/>
          <w:sz w:val="18"/>
          <w:szCs w:val="18"/>
          <w:lang w:eastAsia="pl-PL"/>
        </w:rPr>
        <w:t xml:space="preserve">Uprzedniego informowania Administratora 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o zamiarze lub obowiązku przekazywania Danych poza Europejski Obszar Gospodarczy („EOG”), w celu umożliwienia Administratorowi podjęcia decyzji i działań niezbędnych do zapewnienia zgodności przetwarzania z prawem lub zakończenia powierzenia przetwarzania. </w:t>
      </w:r>
    </w:p>
    <w:p w14:paraId="70D49720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Informowania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Administratora przed rozpoczęciem przetwarzania, o ewentualnych innych </w:t>
      </w: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czynnościach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podejmowanych przez Przetwarzającego, jeśli Przetwarzający ma obowiązek wykonywania takich czynności w związku z obowiązkiem prawnym jaki na nim spoczywa. Informowanie odbywa się wyłącznie w sytuacji, gdy prawo nie zabrania udzielenia takich informacji w uwagi na ważny interes publiczny.</w:t>
      </w:r>
    </w:p>
    <w:p w14:paraId="26B68CD4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Informowania Administratora, o ile prawo mu tego nie zabrania, przed rozpoczęciem przetwarzania o obowiązku prawnym dotyczącym przetwarzania, jeżeli prawo nakłada na Przetwarzającego obowiązek dotyczący Danych, dla celów realizacji tego obowiązku.</w:t>
      </w:r>
    </w:p>
    <w:p w14:paraId="44457190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Uzyskania od osób, które zostały upoważnione do przetwarzania Danych w celu realizacji postanowień Umowy, udokumentowanego zobowiązania do zachowania tajemnicy lub potwierdzenia, że te osoby podlegają ustawowemu obowiązkowi zachowania tajemnicy.</w:t>
      </w:r>
    </w:p>
    <w:p w14:paraId="37228545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ochrony Danych i podejmowania środków ochrony Danych, o których mowa w art. 32 RODO, zgodnie z dalszymi postanowieniami Umowy.</w:t>
      </w:r>
    </w:p>
    <w:p w14:paraId="425F6762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Przestrzegania warunków korzystania z usług Dalszego Przetwarzającego.</w:t>
      </w:r>
    </w:p>
    <w:p w14:paraId="610DE0BC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współpracy przy obsłudze wykonywania praw określonych w rozdziale III RODO w odniesieniu do powierzonych Danych. Tym samym Przetwarzający zapewnia, iż w ramach świadczenia usługi, o której mowa w Umowie zapewnia na wniosek Administratora realizację następujących praw jednostki:</w:t>
      </w:r>
    </w:p>
    <w:p w14:paraId="6C7366BC" w14:textId="77777777" w:rsidR="00072E71" w:rsidRPr="00BB4B1C" w:rsidRDefault="00072E71" w:rsidP="00072E71">
      <w:pPr>
        <w:numPr>
          <w:ilvl w:val="0"/>
          <w:numId w:val="15"/>
        </w:numPr>
        <w:spacing w:after="12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dostęp do Danych,</w:t>
      </w:r>
    </w:p>
    <w:p w14:paraId="22391D5B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sprostowanie Danych,</w:t>
      </w:r>
    </w:p>
    <w:p w14:paraId="0427E4A2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uzupełnienie Danych,</w:t>
      </w:r>
    </w:p>
    <w:p w14:paraId="097AD3A7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usuwanie Danych,</w:t>
      </w:r>
    </w:p>
    <w:p w14:paraId="48165501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ograniczenie przetwarzania,</w:t>
      </w:r>
    </w:p>
    <w:p w14:paraId="1BC7EF11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przenoszenie Danych,</w:t>
      </w:r>
    </w:p>
    <w:p w14:paraId="602B21A3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sprzeciw wobec Przetwarzania Danych,</w:t>
      </w:r>
    </w:p>
    <w:p w14:paraId="71B64879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realizacja praw jednostki na kopiach zapasowych,</w:t>
      </w:r>
    </w:p>
    <w:p w14:paraId="79073720" w14:textId="77777777" w:rsidR="00072E71" w:rsidRPr="00BB4B1C" w:rsidRDefault="00072E71" w:rsidP="00072E71">
      <w:pPr>
        <w:numPr>
          <w:ilvl w:val="0"/>
          <w:numId w:val="15"/>
        </w:numPr>
        <w:spacing w:before="120" w:after="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weryfikacja i możliwość wykorzystania pseudonimizacji lub anonimizacji do ograniczenia dostępu do Danych i zwiększenia ich bezpieczeństwa.</w:t>
      </w:r>
    </w:p>
    <w:p w14:paraId="24DAB97E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Współpracy z Administratorem przy wykonywaniu przez Administratora obowiązków z obszaru ochrony Danych, o których mowa w przepisach prawa, w tym w art. 32-36 RODO. W szczególności Administrator i Przetwarzający </w:t>
      </w:r>
      <w:r w:rsidRPr="00BB4B1C">
        <w:rPr>
          <w:rFonts w:ascii="Arial" w:eastAsia="Calibri" w:hAnsi="Arial" w:cs="Arial"/>
          <w:sz w:val="18"/>
          <w:szCs w:val="18"/>
        </w:rPr>
        <w:t xml:space="preserve">wdrażają odpowiednie środki techniczne i organizacyjne uwzględniając koszt wdrażania oraz charakter, zakres, kontekst i cele przetwarzania oraz ryzyko naruszenia praw lub wolności osób fizycznych o różnym prawdopodobieństwie wystąpienia i wadze zagrożenia. Administrator i Przetwarzający wdrażają odpowiednie środki techniczne i organizacyjne, aby zapewnić stopień bezpieczeństwa odpowiadający temu ryzyku, w tym między innymi w stosownym przypadku: </w:t>
      </w:r>
    </w:p>
    <w:p w14:paraId="760ADBC8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pseudonimizację i szyfrowanie Danych,</w:t>
      </w:r>
    </w:p>
    <w:p w14:paraId="199E6CAA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ciągłego zapewnienia poufności, integralności, dostępności i odporności systemów</w:t>
      </w:r>
      <w:r w:rsidRPr="00BB4B1C">
        <w:rPr>
          <w:rFonts w:ascii="Arial" w:eastAsia="Calibri" w:hAnsi="Arial" w:cs="Arial"/>
          <w:sz w:val="18"/>
          <w:szCs w:val="18"/>
        </w:rPr>
        <w:br/>
        <w:t>i usług przetwarzania,</w:t>
      </w:r>
    </w:p>
    <w:p w14:paraId="6DBB6389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szybkiego przywrócenia dostępności Danych i dostępu do nich w razie incydentu związanego z utratą poufności, dostępności i integralności Danych,</w:t>
      </w:r>
    </w:p>
    <w:p w14:paraId="48E67E4C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regularne testowanie, mierzenie i ocenianie skuteczności środków technicznych i organizacyjnych mających zapewnić bezpieczeństwo przetwarzania. </w:t>
      </w:r>
    </w:p>
    <w:p w14:paraId="4D880971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z w:val="18"/>
          <w:szCs w:val="18"/>
        </w:rPr>
        <w:t>Oceniając, czy stopień bezpieczeństwa jest odpowiedni, uwzględnia się w szczególności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76DF1A1A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Natychmiastowego informowania Administratora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o powzięciu przez Przetwarzającego informacji dotyczących przyczyn i skutków mogących wpływać na łamanie przepisów prawa wynikających z przedmiotu niniejszej Umowy (w sposób udokumentowany i z uzasadnieniem), pod rygorem utraty możliwości dochodzenia roszczeń przeciwko Administratorowi z tego tytułu.</w:t>
      </w:r>
    </w:p>
    <w:p w14:paraId="67F9406B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Zastosowania się do wymogu projektowania prywatności, o którym mowa w art. 25 ust. 1 RODO planując dokonanie zmian w sposobie przetwarzania powierzonych Danych oraz z wyprzedzeniem informowania Administratora o planowanych zmianach i terminach w taki sposób, aby zapewnić Administratorowi realną możliwość reagowania, o ile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60293524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Ograniczenia dostępu do Danych wyłącznie do osób, których dostęp do Danych jest niezbędny dla realizacji Umowy i posiadających odpowiednie upoważnienie.</w:t>
      </w:r>
    </w:p>
    <w:p w14:paraId="27E891FA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>Prowadzenia dokumentacji opisującej sposób przetwarzania Danych, w tym rejestru kategorii czynności przetwarzania dokonywanych w imieniu Administratora („</w:t>
      </w:r>
      <w:r w:rsidRPr="00BB4B1C">
        <w:rPr>
          <w:rFonts w:ascii="Arial" w:eastAsia="Times New Roman" w:hAnsi="Arial" w:cs="Arial"/>
          <w:b/>
          <w:spacing w:val="-4"/>
          <w:sz w:val="18"/>
          <w:szCs w:val="18"/>
          <w:lang w:eastAsia="pl-PL"/>
        </w:rPr>
        <w:t>Rejestr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”) zgodnie z wymaganiem art. 30 ust. 1 i 2 RODO. Przetwarzający udostępnia w każdym czasie, na żądanie Administratora prowadzony Rejestr. </w:t>
      </w:r>
    </w:p>
    <w:p w14:paraId="2034ECE1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Informowania Administratora o wykorzystywaniu w celu realizacji Umowy zautomatyzowanego przetwarzania, w tym profilowania, o którym mowa w art. 22 ust. 1 i 4 RODO, w celu i w zakresie niezbędnym do wykonania przez Administratora obowiązku informacyjnego. </w:t>
      </w:r>
    </w:p>
    <w:p w14:paraId="29702B09" w14:textId="77777777" w:rsidR="00072E71" w:rsidRPr="00BB4B1C" w:rsidRDefault="00072E71" w:rsidP="00072E71">
      <w:pPr>
        <w:numPr>
          <w:ilvl w:val="1"/>
          <w:numId w:val="4"/>
        </w:numPr>
        <w:tabs>
          <w:tab w:val="left" w:pos="851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Zapewnienia, aby osoby upoważnione do przetwarzania Danych otrzymały odpowiednie szkolenie z zakresu ochrony Danych. </w:t>
      </w:r>
    </w:p>
    <w:p w14:paraId="4F2FD40E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4 Środowisko przetwarzania</w:t>
      </w:r>
    </w:p>
    <w:p w14:paraId="78E70A7A" w14:textId="77777777" w:rsidR="00072E71" w:rsidRPr="00BB4B1C" w:rsidRDefault="00072E71" w:rsidP="00072E71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Przetwarzający przedkłada wykaz systemów informatycznych, programów komputerowych lub innych narzędzi służących Przetwarzającemu do przetwarzania powierzonych Danych osobowych: 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547"/>
        <w:gridCol w:w="4131"/>
        <w:gridCol w:w="4110"/>
      </w:tblGrid>
      <w:tr w:rsidR="00072E71" w:rsidRPr="00BB4B1C" w14:paraId="7E9F3E62" w14:textId="77777777" w:rsidTr="00981AD4">
        <w:trPr>
          <w:trHeight w:val="682"/>
        </w:trPr>
        <w:tc>
          <w:tcPr>
            <w:tcW w:w="547" w:type="dxa"/>
            <w:shd w:val="clear" w:color="auto" w:fill="244061"/>
          </w:tcPr>
          <w:p w14:paraId="5289F204" w14:textId="77777777" w:rsidR="00072E71" w:rsidRPr="00BB4B1C" w:rsidRDefault="00072E71" w:rsidP="00981AD4">
            <w:pPr>
              <w:spacing w:before="120" w:after="120"/>
              <w:ind w:right="-143"/>
              <w:jc w:val="right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 xml:space="preserve">L.P. </w:t>
            </w:r>
          </w:p>
        </w:tc>
        <w:tc>
          <w:tcPr>
            <w:tcW w:w="4131" w:type="dxa"/>
            <w:shd w:val="clear" w:color="auto" w:fill="244061"/>
          </w:tcPr>
          <w:p w14:paraId="11165B7F" w14:textId="77777777" w:rsidR="00072E71" w:rsidRPr="00BB4B1C" w:rsidRDefault="00072E71" w:rsidP="00981AD4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Nazwa systemu teleinformatycznego wykorzystywanego do przetwarzania danych w ramach powierzenia</w:t>
            </w:r>
          </w:p>
        </w:tc>
        <w:tc>
          <w:tcPr>
            <w:tcW w:w="4110" w:type="dxa"/>
            <w:shd w:val="clear" w:color="auto" w:fill="244061"/>
          </w:tcPr>
          <w:p w14:paraId="21C0DB06" w14:textId="77777777" w:rsidR="00072E71" w:rsidRPr="00BB4B1C" w:rsidRDefault="00072E71" w:rsidP="00981AD4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Proces przetwarzania/ informacja do jakiś czynności jest wykorzystywany</w:t>
            </w:r>
          </w:p>
        </w:tc>
      </w:tr>
      <w:tr w:rsidR="00072E71" w:rsidRPr="00BB4B1C" w14:paraId="34D410DD" w14:textId="77777777" w:rsidTr="00981AD4">
        <w:trPr>
          <w:trHeight w:val="454"/>
        </w:trPr>
        <w:tc>
          <w:tcPr>
            <w:tcW w:w="547" w:type="dxa"/>
          </w:tcPr>
          <w:p w14:paraId="3E292133" w14:textId="77777777" w:rsidR="00072E71" w:rsidRPr="00BB4B1C" w:rsidRDefault="00072E71" w:rsidP="00981AD4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4AEB7512" w14:textId="77777777" w:rsidR="00072E71" w:rsidRPr="00BB4B1C" w:rsidRDefault="00072E71" w:rsidP="00981AD4">
            <w:pPr>
              <w:tabs>
                <w:tab w:val="left" w:pos="3548"/>
              </w:tabs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45F721AF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072E71" w:rsidRPr="00BB4B1C" w14:paraId="6E156773" w14:textId="77777777" w:rsidTr="00981AD4">
        <w:trPr>
          <w:trHeight w:val="454"/>
        </w:trPr>
        <w:tc>
          <w:tcPr>
            <w:tcW w:w="547" w:type="dxa"/>
          </w:tcPr>
          <w:p w14:paraId="4697C367" w14:textId="77777777" w:rsidR="00072E71" w:rsidRPr="00BB4B1C" w:rsidRDefault="00072E71" w:rsidP="00981AD4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47302D72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1E4C3EE4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</w:tbl>
    <w:p w14:paraId="462E9093" w14:textId="77777777" w:rsidR="00072E71" w:rsidRPr="00BB4B1C" w:rsidRDefault="00072E71" w:rsidP="00072E71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przypadku stosowania narzędzi, wobec których wymagana jest ochrona prawna (np. licencja), Przetwarzający zobowiązuje się do posiadania dokumentu potwierdzającego zastosowanie takiej ochrony, wykazującego uprawnienia do korzystania z takiego systemu informatycznego. </w:t>
      </w:r>
    </w:p>
    <w:p w14:paraId="036D4387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5 Obowiązki i oświadczenie Administratora</w:t>
      </w:r>
    </w:p>
    <w:p w14:paraId="11C449A5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być określone w Umowie podstawowej lub w innych udokumentowanych ustaleniach Stron.</w:t>
      </w:r>
    </w:p>
    <w:p w14:paraId="3249E9E0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oświadcza, że jest administratorem w rozumieniu art. 4 pkt 7 RODO oraz że jest uprawniony do przetwarzania Danych w zakresie, w jakim powierzył je Przetwarzającemu.</w:t>
      </w:r>
    </w:p>
    <w:p w14:paraId="589E1349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6 Bezpieczeństwo Danych</w:t>
      </w:r>
    </w:p>
    <w:p w14:paraId="4356BA5A" w14:textId="77777777" w:rsidR="00072E71" w:rsidRPr="00BB4B1C" w:rsidRDefault="00072E71" w:rsidP="00072E71">
      <w:pPr>
        <w:numPr>
          <w:ilvl w:val="0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7137D892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Przetwarzający, niezwłocznie po zawarciu Umowy, przeprowadza analizę ryzyka przetwarzania obejmującą powierzone Dane, w szczególności w zakresie organizacyjnych i technicznych środków ochrony Danych. Przetwarzający udostępnia wykonaną analizę ryzyka Administratorowi oraz przedstawia informację o zastosowaniu się do wyników tej analizy, nie później niż w terminie 14 dni od zawarcia Umowy.</w:t>
      </w:r>
    </w:p>
    <w:p w14:paraId="067C5CFE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1" w:name="_Toc504340357"/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§ 7 </w:t>
      </w:r>
      <w:bookmarkEnd w:id="1"/>
      <w:r w:rsidRPr="00BB4B1C">
        <w:rPr>
          <w:rFonts w:ascii="Arial" w:eastAsia="Calibri" w:hAnsi="Arial" w:cs="Arial"/>
          <w:b/>
          <w:sz w:val="18"/>
          <w:szCs w:val="18"/>
        </w:rPr>
        <w:t>Powiadomienie o naruszeniu ochrony Danych</w:t>
      </w:r>
    </w:p>
    <w:p w14:paraId="6C082ACD" w14:textId="77777777" w:rsidR="00072E71" w:rsidRPr="00BB4B1C" w:rsidRDefault="00072E71" w:rsidP="00072E71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niezwłocznie powiadamia Administratora o podejrzeniu naruszenia ochrony Danych, nie później jednak niż w ciągu 24 godzin od jego stwierdzenia. Przetwarzający umożliwia Administratorowi uczestnictwo w czynnościach wyjaśniających i informuje Administratora o ustaleniach z chwilą ich dokonania, w szczególności o stwierdzeniu naruszenia. </w:t>
      </w:r>
    </w:p>
    <w:p w14:paraId="105EF2F6" w14:textId="77777777" w:rsidR="00072E71" w:rsidRPr="00BB4B1C" w:rsidRDefault="00072E71" w:rsidP="00072E71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Powiadomienie o stwierdzeniu naruszenia powinno być skutecznie dostarczone wraz z wszelką niezbędną dokumentacją dotyczącą naruszenia, zgodną z art. 33 ust. 3 lit. a – d RODO, aby umożliwić Administratorowi spełnienie obowiązku powiadomienia organu nadzorczego.</w:t>
      </w:r>
    </w:p>
    <w:p w14:paraId="259B7DD8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8 Osoby kontaktowe</w:t>
      </w:r>
    </w:p>
    <w:p w14:paraId="59377CF7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Strony ustalają, że komunikacja Stron odbywać się może w formie elektronicznej, w tym w zakresie informowania w sprawach przetwarzania Danych, w szczególności zgłaszania naruszeń zgodnie z § 7 oraz informowania o Dalszych Przetwarzających, w następujący sposób:</w:t>
      </w:r>
    </w:p>
    <w:p w14:paraId="40C20418" w14:textId="06639FAD" w:rsidR="00072E71" w:rsidRPr="00BB4B1C" w:rsidRDefault="00072E71" w:rsidP="00072E71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ze </w:t>
      </w:r>
      <w:r w:rsidR="005823A9" w:rsidRPr="00BB4B1C">
        <w:rPr>
          <w:rFonts w:ascii="Arial" w:eastAsia="Calibri" w:hAnsi="Arial" w:cs="Arial"/>
          <w:sz w:val="18"/>
          <w:szCs w:val="18"/>
        </w:rPr>
        <w:t>strony Administratora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 xml:space="preserve">z Inspektorem ochrony danych </w:t>
      </w:r>
      <w:r w:rsidRPr="00BB4B1C">
        <w:rPr>
          <w:rFonts w:ascii="Arial" w:eastAsia="Calibri" w:hAnsi="Arial" w:cs="Arial"/>
          <w:sz w:val="18"/>
          <w:szCs w:val="18"/>
        </w:rPr>
        <w:t>pod numerem telefonu:</w:t>
      </w:r>
      <w:r>
        <w:rPr>
          <w:rFonts w:ascii="Arial" w:eastAsia="Calibri" w:hAnsi="Arial" w:cs="Arial"/>
          <w:sz w:val="18"/>
          <w:szCs w:val="18"/>
        </w:rPr>
        <w:t xml:space="preserve"> ………</w:t>
      </w:r>
      <w:r w:rsidR="005823A9">
        <w:rPr>
          <w:rFonts w:ascii="Arial" w:eastAsia="Calibri" w:hAnsi="Arial" w:cs="Arial"/>
          <w:sz w:val="18"/>
          <w:szCs w:val="18"/>
        </w:rPr>
        <w:t>……</w:t>
      </w:r>
      <w:r w:rsidRPr="00BB4B1C">
        <w:rPr>
          <w:rFonts w:ascii="Arial" w:eastAsia="Calibri" w:hAnsi="Arial" w:cs="Arial"/>
          <w:sz w:val="18"/>
          <w:szCs w:val="18"/>
        </w:rPr>
        <w:t xml:space="preserve">pod adresem e-mail </w:t>
      </w:r>
      <w:r>
        <w:rPr>
          <w:rFonts w:ascii="Arial" w:eastAsia="Calibri" w:hAnsi="Arial" w:cs="Arial"/>
          <w:sz w:val="18"/>
          <w:szCs w:val="18"/>
          <w:highlight w:val="yellow"/>
        </w:rPr>
        <w:t>daneosobowe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.pge</w:t>
      </w:r>
      <w:r w:rsidRPr="000F1BA9">
        <w:rPr>
          <w:rFonts w:ascii="Arial" w:eastAsia="Calibri" w:hAnsi="Arial" w:cs="Arial"/>
          <w:sz w:val="18"/>
          <w:szCs w:val="18"/>
          <w:highlight w:val="yellow"/>
        </w:rPr>
        <w:t>ek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@gkpge.pl.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</w:p>
    <w:p w14:paraId="6E23E9ED" w14:textId="35A1DB9B" w:rsidR="00072E71" w:rsidRPr="00BB4B1C" w:rsidRDefault="00072E71" w:rsidP="00072E71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ze strony Przetwarzającego można skontaktować się pod numerem telefonu: 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……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. lub pod adresem e-mail: ……………………………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….</w:t>
      </w:r>
    </w:p>
    <w:p w14:paraId="72D227CC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Komunikacja Stron związana z Umową kierowana jest jednocześnie do osób kontaktowych Stron wskazanych w Umowie podstawowej.</w:t>
      </w:r>
    </w:p>
    <w:p w14:paraId="034DC34F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9 Awaryjny tryb informowania</w:t>
      </w:r>
    </w:p>
    <w:p w14:paraId="594A6D76" w14:textId="77777777" w:rsidR="00072E71" w:rsidRPr="00BB4B1C" w:rsidRDefault="00072E71" w:rsidP="00072E71">
      <w:pPr>
        <w:numPr>
          <w:ilvl w:val="0"/>
          <w:numId w:val="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75637D1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432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 przypadku zdarzenia wyjątkowego, Przetwarzający kontaktuje się z Inspektorem Ochrony Danych Osobowych: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pod numerem telefonu 508 047 098: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lub adresem e-mail </w:t>
      </w:r>
      <w:r w:rsidRPr="00BB4B1C">
        <w:rPr>
          <w:rFonts w:ascii="Calibri" w:eastAsia="Calibri" w:hAnsi="Calibri" w:cs="Times New Roman"/>
        </w:rPr>
        <w:t>iod</w:t>
      </w:r>
      <w:r>
        <w:rPr>
          <w:rFonts w:ascii="Calibri" w:eastAsia="Calibri" w:hAnsi="Calibri" w:cs="Times New Roman"/>
        </w:rPr>
        <w:t>o</w:t>
      </w:r>
      <w:r w:rsidRPr="00BB4B1C">
        <w:rPr>
          <w:rFonts w:ascii="Calibri" w:eastAsia="Calibri" w:hAnsi="Calibri" w:cs="Times New Roman"/>
        </w:rPr>
        <w:t>.pge</w:t>
      </w:r>
      <w:r>
        <w:rPr>
          <w:rFonts w:ascii="Calibri" w:eastAsia="Calibri" w:hAnsi="Calibri" w:cs="Times New Roman"/>
        </w:rPr>
        <w:t>ek</w:t>
      </w:r>
      <w:r w:rsidRPr="00BB4B1C">
        <w:rPr>
          <w:rFonts w:ascii="Calibri" w:eastAsia="Calibri" w:hAnsi="Calibri" w:cs="Times New Roman"/>
        </w:rPr>
        <w:t xml:space="preserve">@gkpge.pl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nie później niż w ciągu 24 godzin od pierwszego wystąpienia podejrzenia naruszenia ochrony Danych, przekazując pełną informacje dotyczącą naruszenia</w:t>
      </w:r>
      <w:bookmarkStart w:id="2" w:name="_Toc504340360"/>
    </w:p>
    <w:p w14:paraId="61A7FF47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10 Kontrola </w:t>
      </w:r>
      <w:bookmarkEnd w:id="2"/>
    </w:p>
    <w:p w14:paraId="04F92309" w14:textId="7777777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Administrator kontroluje sposób przetwarzania powierzonych Danych po uprzednim poinformowaniu Przetwarzającego o planowanej kontroli. Administrator i/lub wyznaczone przez niego osoby są uprawnione do (i) wstępu do pomieszczeń, w których przetwarzane są Dane oraz (ii) wglądu do dokumentacji związanej z przetwarzaniem Danych. Administrator uprawniony jest do żądania od Przetwarzającego udzielania informacji dotyczących przebiegu przetwarzania Danych oraz udostępnienia Rejestru oraz innych dokumentów, które mają wpływ na przetwarzanie powierzonych Danych.</w:t>
      </w:r>
    </w:p>
    <w:p w14:paraId="64C1B462" w14:textId="7777777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współpracuje z organem nadzorczym w zakresie wykonywanych przez niego zadań. </w:t>
      </w:r>
    </w:p>
    <w:p w14:paraId="76320291" w14:textId="5314AD0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udostępnia Administratorowi wszelkie informacje niezbędne do wykazania spełnienia obowiązków, o których mowa w Umowie oraz umożliwia Administratorowi i/lub upoważnionej przez Administratora osobie przeprowadzenie sprawdzenia.</w:t>
      </w:r>
      <w:r w:rsidR="005823A9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uprzedzi o planowanym sprawdzeniu Przetwarzającego co najmniej 7 dni roboczych przed jej rozpoczęciem, chyba że potrzeba kontroli wyniknie nagle.</w:t>
      </w:r>
      <w:bookmarkStart w:id="3" w:name="_Toc504340362"/>
    </w:p>
    <w:p w14:paraId="77997540" w14:textId="21760B08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bCs/>
          <w:spacing w:val="-2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Zasady</w:t>
      </w:r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 xml:space="preserve"> kontroli określone w pkt. 10.3 powyżej mają zastosowanie także wobec Dalszego Przetwarzającego. Przetwarzający zapewni Administratorowi możliwość przeprowadzenia kontroli powierzonych Danych przez Dalszych Przetwarzających na wskazanych w niniejszej Umowie zasadach.</w:t>
      </w:r>
    </w:p>
    <w:p w14:paraId="55340CC3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4" w:name="_Toc504517959"/>
      <w:bookmarkEnd w:id="3"/>
      <w:r w:rsidRPr="00BB4B1C">
        <w:rPr>
          <w:rFonts w:ascii="Arial" w:eastAsia="Calibri" w:hAnsi="Arial" w:cs="Arial"/>
          <w:b/>
          <w:sz w:val="18"/>
          <w:szCs w:val="18"/>
        </w:rPr>
        <w:t>§ 11 Odpowiedzialność</w:t>
      </w:r>
      <w:bookmarkEnd w:id="4"/>
      <w:r w:rsidRPr="00BB4B1C">
        <w:rPr>
          <w:rFonts w:ascii="Arial" w:eastAsia="Calibri" w:hAnsi="Arial" w:cs="Arial"/>
          <w:b/>
          <w:sz w:val="18"/>
          <w:szCs w:val="18"/>
        </w:rPr>
        <w:t xml:space="preserve"> </w:t>
      </w:r>
    </w:p>
    <w:p w14:paraId="48DA8010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2"/>
          <w:sz w:val="18"/>
          <w:szCs w:val="18"/>
          <w:lang w:eastAsia="pl-PL"/>
        </w:rPr>
        <w:t>Przetwarzający odpowiada wobec Administratora za szkody spowodowane swoim działaniem lub zaniechaniem w związku z niedopełnieniem obowiązków, które RODO nakłada bezpośrednio na Przetwarzającego lub gdy działał poza zgodnymi z prawem instrukcjami Administratora lub wbrew tym instrukcjom. Przetwarzający odpowiada za szkody spowodowane umyślnym lub nieumyślnym stosowaniem środków bezpieczeństwa.</w:t>
      </w:r>
    </w:p>
    <w:p w14:paraId="016FBCE2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Jeżeli Dalszy Przetwarzający nie wywiąże się ze spoczywających na nim obowiązków ochrony Danych, pełna odpowiedzialność wobec Administratora za wypełnienie obowiązków przez Dalszego Przetwarzającego spoczywa na Przetwarzającym.</w:t>
      </w:r>
    </w:p>
    <w:p w14:paraId="36ADE020" w14:textId="1032B06F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odpowiada wobec osoby, której Dane dotyczą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i której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prawa zostały naruszone w związku z Umową na zasadach określonych w art. 82 i 83 RODO.</w:t>
      </w:r>
    </w:p>
    <w:p w14:paraId="477C040B" w14:textId="6764E2D6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Dalszy Przetwarzający odpowiada wobec osoby, której Dane dotyczą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której prawa zostały naruszone w związku z Umową na zasadach określonych w art. 28 ust. 4 RODO.</w:t>
      </w:r>
      <w:bookmarkStart w:id="5" w:name="_Toc504340363"/>
    </w:p>
    <w:p w14:paraId="7BB3E5D2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12 Okres obowiązywania Umowy</w:t>
      </w:r>
    </w:p>
    <w:p w14:paraId="3F84A299" w14:textId="77777777" w:rsidR="00072E71" w:rsidRPr="00BB4B1C" w:rsidRDefault="00072E71" w:rsidP="00072E71">
      <w:pPr>
        <w:numPr>
          <w:ilvl w:val="0"/>
          <w:numId w:val="10"/>
        </w:numPr>
        <w:tabs>
          <w:tab w:val="left" w:pos="993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color w:val="212121"/>
          <w:sz w:val="18"/>
          <w:szCs w:val="18"/>
          <w:bdr w:val="none" w:sz="0" w:space="0" w:color="auto" w:frame="1"/>
          <w:lang w:eastAsia="pl-PL"/>
        </w:rPr>
      </w:pPr>
    </w:p>
    <w:p w14:paraId="5E5EA46B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zostaje zawarta na czas obowiązywania Umowy podstawowej. W celu uniknięcia wątpliwości rozwiązanie Umowy podstawowej skutkuje rozwiązaniem Umowy, z zastrzeżeniem konieczności rozliczenia się przez Przetwarzającego ze wszystkich obowiązków wynikających z Umowy. </w:t>
      </w:r>
    </w:p>
    <w:p w14:paraId="6FD678BB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13 Usunięcie Danych</w:t>
      </w:r>
      <w:bookmarkEnd w:id="5"/>
    </w:p>
    <w:p w14:paraId="11E2924D" w14:textId="4C0E8986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Po zakończeniu Umowy Przetwarzający nie ma prawa przetwarzania powierzonych Danych i jest zobowiązany do usunięcia Danych i 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 xml:space="preserve">usunięcia </w:t>
      </w:r>
      <w:r w:rsidR="005823A9" w:rsidRPr="00BB4B1C">
        <w:rPr>
          <w:rFonts w:ascii="Arial" w:eastAsia="Calibri" w:hAnsi="Arial" w:cs="Arial"/>
          <w:sz w:val="18"/>
          <w:szCs w:val="18"/>
          <w:lang w:eastAsia="pl-PL"/>
        </w:rPr>
        <w:t>wszelkich istniejących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 xml:space="preserve"> kopii lub zwrotu Danych, chyba że Administrator postanowi inaczej.</w:t>
      </w:r>
    </w:p>
    <w:p w14:paraId="3C134AE5" w14:textId="77777777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dokona usunięcia Danych niezwłocznie po zakończeniu Umowy, nie później niż po upływie 7 dni od dnia zakończenia Umowy, chyba że Administrator poleci mu to uczynić wcześniej. </w:t>
      </w:r>
    </w:p>
    <w:p w14:paraId="4B2D1280" w14:textId="77777777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zobowiązany jest uzgodnić z Administratorem sposób bezpiecznego usunięcia Danych lub w uzasadnionych przypadkach sposób anonimizacji Danych, przed przystąpieniem do usuwania</w:t>
      </w:r>
      <w:r w:rsidRPr="00BB4B1C">
        <w:rPr>
          <w:rFonts w:ascii="Arial" w:eastAsia="Calibri" w:hAnsi="Arial" w:cs="Arial"/>
          <w:color w:val="212121"/>
          <w:sz w:val="18"/>
          <w:szCs w:val="18"/>
          <w:bdr w:val="none" w:sz="0" w:space="0" w:color="auto" w:frame="1"/>
        </w:rPr>
        <w:t>.</w:t>
      </w:r>
    </w:p>
    <w:p w14:paraId="1B2B9424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Po wykonaniu zobowiązania usunięcia Danych, Przetwarzający niezwłocznie, nie później niż w terminie 7 dni od dnia usunięcia, złoży Administratorowi pisemne oświadczenie potwierdzające trwałe usunięcie wszystkich Danych.</w:t>
      </w:r>
    </w:p>
    <w:p w14:paraId="71DEE22C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Jeżeli Przetwarzający nie może usunąć Danych w wyznaczonym przez Administratora terminie, niezwłocznie informuje o tym Administratora. Informacja powinna zawierać zakres, rodzaj i podstawę prawną dalszego przetwarzania Danych. Jednocześnie, w takim przypadku Przetwarzający zobowiązany jest zapewnić ochronę Danych i podejmować środki ochrony Danych, o których mowa w art. 32 RODO.</w:t>
      </w:r>
    </w:p>
    <w:p w14:paraId="0E979B90" w14:textId="77777777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14 Zobowiązanie do zachowania poufności</w:t>
      </w:r>
    </w:p>
    <w:p w14:paraId="6937943D" w14:textId="77777777" w:rsidR="00072E71" w:rsidRPr="00BB4B1C" w:rsidRDefault="00072E71" w:rsidP="00072E71">
      <w:pPr>
        <w:numPr>
          <w:ilvl w:val="0"/>
          <w:numId w:val="7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43ED974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432"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Treść Umowy, jak również wszelkie Dane i informacje przekazywane w związku z jej realizacją przez którąkolwiek ze Stron Umowy, jak i osób upoważnionych ze strony Przetwarzającego do przetwarzania Danych, mają charakter poufny i z tego względu Strony zobowiązują się nie ujawniać jej treści osobom trzecim.</w:t>
      </w:r>
    </w:p>
    <w:p w14:paraId="4A290331" w14:textId="77777777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15 Postanowienia końcowe</w:t>
      </w:r>
    </w:p>
    <w:p w14:paraId="226C56A7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wchodzi w życie z dniem jej zawarcia przez Strony. </w:t>
      </w:r>
    </w:p>
    <w:p w14:paraId="31451511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Wszelkie zmiany lub uzupełnienia Umowy wymagają zachowania formy </w:t>
      </w:r>
      <w:r w:rsidRPr="00BB4B1C">
        <w:rPr>
          <w:rFonts w:ascii="Arial" w:eastAsia="Calibri" w:hAnsi="Arial" w:cs="Arial"/>
          <w:sz w:val="18"/>
          <w:szCs w:val="18"/>
        </w:rPr>
        <w:t xml:space="preserve">wskazanej w art. 28 ust. 9RODO 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pod rygorem nieważności, z tym zastrzeżeniem, że </w:t>
      </w:r>
      <w:r w:rsidRPr="00BB4B1C">
        <w:rPr>
          <w:rFonts w:ascii="Arial" w:eastAsia="Calibri" w:hAnsi="Arial" w:cs="Arial"/>
          <w:sz w:val="18"/>
          <w:szCs w:val="18"/>
        </w:rPr>
        <w:t>zmiana osób, o których mowa w § 8 lub § 9, nie będzie stanowiła zmiany Umowy i będzie mogła być dokonana poprzez powiadomienie drugiej Strony.</w:t>
      </w:r>
    </w:p>
    <w:p w14:paraId="42460332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Spory wynikające z Umowy będą rozstrzygane przez Strony polubownie. Jeżeli Strony nie rozstrzygną sporu polubownie w ciągu 1 (jednego) miesiąca od jego zaistnienia, spór taki będzie poddany do rozstrzygnięcia sądowi powszechnemu właściwemu miejscowo dla dzielnicy Śródmieście m.st. Warszawy.</w:t>
      </w:r>
    </w:p>
    <w:p w14:paraId="12F55CB9" w14:textId="77777777" w:rsidR="00072E71" w:rsidRPr="00072E71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072E71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lastRenderedPageBreak/>
        <w:t xml:space="preserve">Umowa została sporządzona w formie elektronicznej i podpisana kwalifikowanymi podpisami elektronicznymi przy użyciu kwalifikowanych certyfikatów, zgodnie z przepisami określonymi ustawą z dnia 5 września 2016 r. o usługach zaufania oraz identyfikacji elektronicznej. </w:t>
      </w:r>
    </w:p>
    <w:p w14:paraId="69F2EA97" w14:textId="77777777" w:rsidR="00072E71" w:rsidRPr="00072E71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072E71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Umowa poczytuje się za zawartą w dacie złożenia przez ostatnią ze Stron kwalifikowanego podpisu elektronicznego weryfikowanego przy pomocy kwalifikowanego certyfikatu. W sytuacji, gdy Umowa podpisywana jest przez więcej niż jedną osobę działającą w imieniu Strony datą zawarcia jest data, którą opatrzony jest ostatni z podpisów składanych przez osoby działające w imieniu Strony.</w:t>
      </w:r>
    </w:p>
    <w:p w14:paraId="271E8457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Każda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Strona otrzymuje egzemplarz Umowy zawartej w wyżej opisany sposób i formie za pośrednictwem poczty elektronicznej. </w:t>
      </w:r>
    </w:p>
    <w:p w14:paraId="58C7BD25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  <w:t>Umowa podlega prawu polskiemu i wszystkie jej postanowienia powinny być interpretowane zgodnie z nim.</w:t>
      </w:r>
    </w:p>
    <w:p w14:paraId="01B00F7C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A4EAFC2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7B989A9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3E2DD41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     Administrator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>
        <w:rPr>
          <w:rFonts w:ascii="Arial" w:eastAsia="Calibri" w:hAnsi="Arial" w:cs="Arial"/>
          <w:b/>
          <w:sz w:val="18"/>
          <w:szCs w:val="18"/>
        </w:rPr>
        <w:t>Przetwarzający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                                                                                                    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</w:p>
    <w:p w14:paraId="714EDDAD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</w:p>
    <w:p w14:paraId="799B3898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                                                                              </w:t>
      </w: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……………………………………</w:t>
      </w:r>
    </w:p>
    <w:p w14:paraId="52D71E1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21A98650" w14:textId="77777777" w:rsidR="00072E71" w:rsidRDefault="00072E71" w:rsidP="00072E71"/>
    <w:p w14:paraId="5877591D" w14:textId="77777777" w:rsidR="00F2340E" w:rsidRDefault="00F2340E"/>
    <w:sectPr w:rsidR="00F2340E" w:rsidSect="00072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0" w:bottom="851" w:left="1418" w:header="510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95BFF" w14:textId="77777777" w:rsidR="00A16940" w:rsidRDefault="00A16940" w:rsidP="00072E71">
      <w:pPr>
        <w:spacing w:after="0" w:line="240" w:lineRule="auto"/>
      </w:pPr>
      <w:r>
        <w:separator/>
      </w:r>
    </w:p>
  </w:endnote>
  <w:endnote w:type="continuationSeparator" w:id="0">
    <w:p w14:paraId="48CEB55E" w14:textId="77777777" w:rsidR="00A16940" w:rsidRDefault="00A16940" w:rsidP="0007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F609B" w14:textId="77777777" w:rsidR="00072E71" w:rsidRDefault="00072E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330990562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1D576290" w14:textId="77777777" w:rsidR="00072E71" w:rsidRPr="00F940DB" w:rsidRDefault="00072E71" w:rsidP="00C91455">
            <w:pPr>
              <w:pStyle w:val="Stopka"/>
              <w:jc w:val="center"/>
              <w:rPr>
                <w:sz w:val="20"/>
              </w:rPr>
            </w:pPr>
            <w:r w:rsidRPr="00F940DB">
              <w:rPr>
                <w:rFonts w:ascii="Arial" w:hAnsi="Arial" w:cs="Arial"/>
                <w:sz w:val="14"/>
                <w:szCs w:val="16"/>
              </w:rPr>
              <w:t xml:space="preserve">Strona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PAGE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  <w:r w:rsidRPr="00F940DB">
              <w:rPr>
                <w:rFonts w:ascii="Arial" w:hAnsi="Arial" w:cs="Arial"/>
                <w:sz w:val="14"/>
                <w:szCs w:val="16"/>
              </w:rPr>
              <w:t xml:space="preserve"> z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NUMPAGES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</w:p>
        </w:sdtContent>
      </w:sdt>
    </w:sdtContent>
  </w:sdt>
  <w:p w14:paraId="3C6CFD96" w14:textId="77777777" w:rsidR="00072E71" w:rsidRDefault="00072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D8EE" w14:textId="77777777" w:rsidR="00072E71" w:rsidRDefault="00072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762E5" w14:textId="77777777" w:rsidR="00A16940" w:rsidRDefault="00A16940" w:rsidP="00072E71">
      <w:pPr>
        <w:spacing w:after="0" w:line="240" w:lineRule="auto"/>
      </w:pPr>
      <w:r>
        <w:separator/>
      </w:r>
    </w:p>
  </w:footnote>
  <w:footnote w:type="continuationSeparator" w:id="0">
    <w:p w14:paraId="3526CF93" w14:textId="77777777" w:rsidR="00A16940" w:rsidRDefault="00A16940" w:rsidP="0007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F153" w14:textId="77777777" w:rsidR="00072E71" w:rsidRDefault="00072E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FD02" w14:textId="77777777" w:rsidR="00072E71" w:rsidRPr="00F940DB" w:rsidRDefault="00072E71" w:rsidP="00BA45D2">
    <w:pPr>
      <w:tabs>
        <w:tab w:val="left" w:pos="1185"/>
        <w:tab w:val="center" w:pos="4536"/>
        <w:tab w:val="right" w:pos="7371"/>
      </w:tabs>
      <w:ind w:right="1133"/>
      <w:rPr>
        <w:rFonts w:ascii="Arial" w:eastAsia="Times New Roman" w:hAnsi="Arial" w:cs="Times New Roman"/>
        <w:sz w:val="14"/>
        <w:szCs w:val="14"/>
        <w:lang w:eastAsia="pl-PL"/>
      </w:rPr>
    </w:pPr>
    <w:r>
      <w:rPr>
        <w:rFonts w:ascii="Arial" w:eastAsia="Times New Roman" w:hAnsi="Arial" w:cs="Times New Roman"/>
        <w:noProof/>
        <w:sz w:val="14"/>
        <w:szCs w:val="14"/>
        <w:lang w:eastAsia="pl-PL"/>
      </w:rPr>
      <w:drawing>
        <wp:inline distT="0" distB="0" distL="0" distR="0" wp14:anchorId="2EF36E18" wp14:editId="4BD3572D">
          <wp:extent cx="853440" cy="511810"/>
          <wp:effectExtent l="0" t="0" r="3810" b="2540"/>
          <wp:docPr id="9170164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8D0347" w14:textId="752474B0" w:rsidR="00072E71" w:rsidRPr="00475C49" w:rsidRDefault="00072E71" w:rsidP="00F940DB">
    <w:pPr>
      <w:tabs>
        <w:tab w:val="center" w:pos="4536"/>
        <w:tab w:val="right" w:pos="9072"/>
      </w:tabs>
      <w:rPr>
        <w:rFonts w:ascii="Arial" w:eastAsia="Times New Roman" w:hAnsi="Arial" w:cs="Times New Roman"/>
        <w:sz w:val="18"/>
        <w:szCs w:val="24"/>
        <w:lang w:eastAsia="pl-PL"/>
      </w:rPr>
    </w:pPr>
    <w:r w:rsidRPr="00475C49">
      <w:rPr>
        <w:rFonts w:ascii="Arial" w:eastAsia="Times New Roman" w:hAnsi="Arial" w:cs="Times New Roman"/>
        <w:noProof/>
        <w:sz w:val="18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425A1" wp14:editId="50E44184">
              <wp:simplePos x="0" y="0"/>
              <wp:positionH relativeFrom="column">
                <wp:posOffset>-401320</wp:posOffset>
              </wp:positionH>
              <wp:positionV relativeFrom="paragraph">
                <wp:posOffset>178435</wp:posOffset>
              </wp:positionV>
              <wp:extent cx="6572250" cy="0"/>
              <wp:effectExtent l="0" t="0" r="19050" b="1905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8F8CAF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1.6pt;margin-top:14.05pt;width:51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/KuwEAAFYDAAAOAAAAZHJzL2Uyb0RvYy54bWysU01v2zAMvQ/YfxB0X5wYSLsZcXpIm126&#10;LUC7H8DIsi1MFgVSiZ1/P0lN0n3cil4IUSSfHh+p1d00WHHUxAZdLRezuRTaKWyM62r583n76bMU&#10;HMA1YNHpWp40y7v1xw+r0Ve6xB5to0lEEMfV6GvZh+CromDV6wF4hl67GGyRBgjRpa5oCMaIPtii&#10;nM9vihGp8YRKM8fb+5egXGf8ttUq/Ghb1kHYWkZuIVvKdp9ssV5B1RH43qgzDXgDiwGMi49eoe4h&#10;gDiQ+Q9qMIqQsQ0zhUOBbWuUzj3Ebhbzf7p56sHr3EsUh/1VJn4/WPX9uHE7StTV5J78I6pfLBxu&#10;enCdzgSeTz4ObpGkKkbP1bUkOex3JPbjN2xiDhwCZhWmloYEGfsTUxb7dBVbT0GoeHmzvC3LZZyJ&#10;usQKqC6Fnjh81TiIdKglBwLT9WGDzsWRIi3yM3B85JBoQXUpSK863Bpr82StE2MtvyzLZS5gtKZJ&#10;wZTG1O03lsQR4m48bG+387wOEeyvNMKDazJYr6F5OJ8DGPtyjvnWnaVJaqTV42qPzWlHF8ni8DLL&#10;86Kl7fjTz9Wv32H9GwAA//8DAFBLAwQUAAYACAAAACEAbrJ6BN0AAAAJAQAADwAAAGRycy9kb3du&#10;cmV2LnhtbEyPy07DMBBF90j8gzVI7FonqZSWEKdCkXiIHW0+wI2HOCIeR7GbBr6eQSxgOTNHd84t&#10;94sbxIxT6D0pSNcJCKTWm546Bc3xcbUDEaImowdPqOATA+yr66tSF8Zf6A3nQ+wEh1AotAIb41hI&#10;GVqLToe1H5H49u4npyOPUyfNpC8c7gaZJUkune6JP1g9Ym2x/TicnYJt9mxdI+vXen7ZPAUvj0ve&#10;fCl1e7M83IOIuMQ/GH70WR0qdjr5M5kgBgWrfJMxqiDbpSAYuNum3OX0u5BVKf83qL4BAAD//wMA&#10;UEsBAi0AFAAGAAgAAAAhALaDOJL+AAAA4QEAABMAAAAAAAAAAAAAAAAAAAAAAFtDb250ZW50X1R5&#10;cGVzXS54bWxQSwECLQAUAAYACAAAACEAOP0h/9YAAACUAQAACwAAAAAAAAAAAAAAAAAvAQAAX3Jl&#10;bHMvLnJlbHNQSwECLQAUAAYACAAAACEA8vt/yrsBAABWAwAADgAAAAAAAAAAAAAAAAAuAgAAZHJz&#10;L2Uyb0RvYy54bWxQSwECLQAUAAYACAAAACEAbrJ6BN0AAAAJAQAADwAAAAAAAAAAAAAAAAAVBAAA&#10;ZHJzL2Rvd25yZXYueG1sUEsFBgAAAAAEAAQA8wAAAB8FAAAAAA==&#10;" strokecolor="#ef7f00"/>
          </w:pict>
        </mc:Fallback>
      </mc:AlternateContent>
    </w:r>
    <w:r>
      <w:rPr>
        <w:rFonts w:ascii="Arial" w:eastAsia="Times New Roman" w:hAnsi="Arial" w:cs="Times New Roman"/>
        <w:noProof/>
        <w:sz w:val="18"/>
        <w:szCs w:val="24"/>
        <w:lang w:eastAsia="pl-PL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29D7741" wp14:editId="1E1B66D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546761427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01C1FE" w14:textId="1C44C0F0" w:rsidR="00072E71" w:rsidRDefault="00072E71" w:rsidP="00072E71">
                          <w:pPr>
                            <w:pStyle w:val="Nagwek"/>
                            <w:jc w:val="right"/>
                          </w:pPr>
                          <w:r>
                            <w:t xml:space="preserve"> </w:t>
                          </w:r>
                          <w:r w:rsidRPr="00072E71">
                            <w:rPr>
                              <w:color w:val="7FBC00"/>
                            </w:rPr>
                            <w:t>Do użytku wewnętrznego w Spółce EK</w:t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9D7741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5401C1FE" w14:textId="1C44C0F0" w:rsidR="00072E71" w:rsidRDefault="00072E71" w:rsidP="00072E71">
                    <w:pPr>
                      <w:pStyle w:val="Nagwek"/>
                      <w:jc w:val="right"/>
                    </w:pPr>
                    <w:r>
                      <w:t xml:space="preserve"> </w:t>
                    </w:r>
                    <w:r w:rsidRPr="00072E71">
                      <w:rPr>
                        <w:color w:val="7FBC00"/>
                      </w:rPr>
                      <w:t>Do użytku wewnętrznego w Spółce EK</w:t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392E" w14:textId="77777777" w:rsidR="00072E71" w:rsidRDefault="00072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numStyleLink w:val="Styl1"/>
  </w:abstractNum>
  <w:abstractNum w:abstractNumId="1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C82B0D"/>
    <w:multiLevelType w:val="multilevel"/>
    <w:tmpl w:val="2CBEF368"/>
    <w:styleLink w:val="Styl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62EFC"/>
    <w:multiLevelType w:val="multilevel"/>
    <w:tmpl w:val="CB18E62C"/>
    <w:numStyleLink w:val="Styl2"/>
  </w:abstractNum>
  <w:abstractNum w:abstractNumId="6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9304262">
    <w:abstractNumId w:val="4"/>
  </w:num>
  <w:num w:numId="2" w16cid:durableId="463886163">
    <w:abstractNumId w:val="8"/>
  </w:num>
  <w:num w:numId="3" w16cid:durableId="1488546402">
    <w:abstractNumId w:val="12"/>
  </w:num>
  <w:num w:numId="4" w16cid:durableId="2145081795">
    <w:abstractNumId w:val="3"/>
  </w:num>
  <w:num w:numId="5" w16cid:durableId="1364943776">
    <w:abstractNumId w:val="7"/>
  </w:num>
  <w:num w:numId="6" w16cid:durableId="998774742">
    <w:abstractNumId w:val="9"/>
  </w:num>
  <w:num w:numId="7" w16cid:durableId="693774999">
    <w:abstractNumId w:val="0"/>
  </w:num>
  <w:num w:numId="8" w16cid:durableId="463278711">
    <w:abstractNumId w:val="5"/>
  </w:num>
  <w:num w:numId="9" w16cid:durableId="493959796">
    <w:abstractNumId w:val="15"/>
  </w:num>
  <w:num w:numId="10" w16cid:durableId="839541040">
    <w:abstractNumId w:val="14"/>
  </w:num>
  <w:num w:numId="11" w16cid:durableId="948242696">
    <w:abstractNumId w:val="13"/>
  </w:num>
  <w:num w:numId="12" w16cid:durableId="379015088">
    <w:abstractNumId w:val="6"/>
  </w:num>
  <w:num w:numId="13" w16cid:durableId="1709260835">
    <w:abstractNumId w:val="2"/>
  </w:num>
  <w:num w:numId="14" w16cid:durableId="1144470055">
    <w:abstractNumId w:val="11"/>
  </w:num>
  <w:num w:numId="15" w16cid:durableId="532691392">
    <w:abstractNumId w:val="16"/>
  </w:num>
  <w:num w:numId="16" w16cid:durableId="954672567">
    <w:abstractNumId w:val="1"/>
  </w:num>
  <w:num w:numId="17" w16cid:durableId="4445454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71"/>
    <w:rsid w:val="00072E71"/>
    <w:rsid w:val="00141175"/>
    <w:rsid w:val="003F3B15"/>
    <w:rsid w:val="005823A9"/>
    <w:rsid w:val="006354D3"/>
    <w:rsid w:val="00660A44"/>
    <w:rsid w:val="00756CED"/>
    <w:rsid w:val="008962F1"/>
    <w:rsid w:val="009F687A"/>
    <w:rsid w:val="00A16940"/>
    <w:rsid w:val="00EE2203"/>
    <w:rsid w:val="00F2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96F0A"/>
  <w15:chartTrackingRefBased/>
  <w15:docId w15:val="{8AC2CB90-6332-4299-B017-CBBABF9D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E7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2E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E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E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E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E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E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E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E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E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E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E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E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E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E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E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E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E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E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E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E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2E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E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2E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2E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2E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E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E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E7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E7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E71"/>
    <w:rPr>
      <w:kern w:val="0"/>
      <w14:ligatures w14:val="none"/>
    </w:rPr>
  </w:style>
  <w:style w:type="table" w:styleId="Tabela-Siatka">
    <w:name w:val="Table Grid"/>
    <w:basedOn w:val="Standardowy"/>
    <w:uiPriority w:val="59"/>
    <w:rsid w:val="00072E7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72E71"/>
    <w:pPr>
      <w:numPr>
        <w:numId w:val="13"/>
      </w:numPr>
    </w:pPr>
  </w:style>
  <w:style w:type="numbering" w:customStyle="1" w:styleId="Styl2">
    <w:name w:val="Styl2"/>
    <w:uiPriority w:val="99"/>
    <w:rsid w:val="00072E7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Umowa Powierzenia Przetwarzania Danych Osobowych PGE EK CUW.docx</dmsv2BaseFileName>
    <dmsv2BaseDisplayName xmlns="http://schemas.microsoft.com/sharepoint/v3">Umowa Powierzenia Przetwarzania Danych Osobowych PGE EK CUW</dmsv2BaseDisplayName>
    <dmsv2SWPP2ObjectNumber xmlns="http://schemas.microsoft.com/sharepoint/v3" xsi:nil="true"/>
    <dmsv2SWPP2SumMD5 xmlns="http://schemas.microsoft.com/sharepoint/v3">7ab79e1da6ddfe7d8613d2026ff836e9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662231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21048520</dmsv2BaseClientSystemDocumentID>
    <dmsv2BaseModifiedByID xmlns="http://schemas.microsoft.com/sharepoint/v3">d.piotrkowicz@pkpenergetyka.pl</dmsv2BaseModifiedByID>
    <dmsv2BaseCreatedByID xmlns="http://schemas.microsoft.com/sharepoint/v3">d.piotrkowicz@pkpenergetyka.pl</dmsv2BaseCreatedByID>
    <dmsv2SWPP2ObjectDepartment xmlns="http://schemas.microsoft.com/sharepoint/v3">00000001001700040000000f0001</dmsv2SWPP2ObjectDepartment>
    <dmsv2SWPP2ObjectName xmlns="http://schemas.microsoft.com/sharepoint/v3">Wniosek</dmsv2SWPP2ObjectName>
    <_dlc_DocId xmlns="a19cb1c7-c5c7-46d4-85ae-d83685407bba">AEASQFSYQUA4-848585078-15125</_dlc_DocId>
    <_dlc_DocIdUrl xmlns="a19cb1c7-c5c7-46d4-85ae-d83685407bba">
      <Url>https://swpp2.dms.gkpge.pl/sites/32/_layouts/15/DocIdRedir.aspx?ID=AEASQFSYQUA4-848585078-15125</Url>
      <Description>AEASQFSYQUA4-848585078-15125</Description>
    </_dlc_DocIdUrl>
  </documentManagement>
</p:properties>
</file>

<file path=customXml/itemProps1.xml><?xml version="1.0" encoding="utf-8"?>
<ds:datastoreItem xmlns:ds="http://schemas.openxmlformats.org/officeDocument/2006/customXml" ds:itemID="{2BF18B45-F040-4AD5-AA30-1488D1DC31A9}"/>
</file>

<file path=customXml/itemProps2.xml><?xml version="1.0" encoding="utf-8"?>
<ds:datastoreItem xmlns:ds="http://schemas.openxmlformats.org/officeDocument/2006/customXml" ds:itemID="{C83EE3BE-D897-4865-8842-E94079F56EEF}"/>
</file>

<file path=customXml/itemProps3.xml><?xml version="1.0" encoding="utf-8"?>
<ds:datastoreItem xmlns:ds="http://schemas.openxmlformats.org/officeDocument/2006/customXml" ds:itemID="{6BC1EE23-7A7E-4004-AA9A-52B031F7EF2C}"/>
</file>

<file path=customXml/itemProps4.xml><?xml version="1.0" encoding="utf-8"?>
<ds:datastoreItem xmlns:ds="http://schemas.openxmlformats.org/officeDocument/2006/customXml" ds:itemID="{67A639C7-F3EB-4D16-8CD1-1AF8949F2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3016</Words>
  <Characters>18102</Characters>
  <Application>Microsoft Office Word</Application>
  <DocSecurity>0</DocSecurity>
  <Lines>150</Lines>
  <Paragraphs>42</Paragraphs>
  <ScaleCrop>false</ScaleCrop>
  <Company/>
  <LinksUpToDate>false</LinksUpToDate>
  <CharactersWithSpaces>21076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Romaniuk</dc:creator>
  <cp:keywords/>
  <dc:description/>
  <cp:lastModifiedBy>Danuta Piotrkowicz</cp:lastModifiedBy>
  <cp:revision>7</cp:revision>
  <dcterms:created xsi:type="dcterms:W3CDTF">2024-10-09T11:49:00Z</dcterms:created>
  <dcterms:modified xsi:type="dcterms:W3CDTF">2024-10-15T09:43:00Z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PKPENERGETYKA\a.romaniuk;Anna Romaniuk</vt:lpwstr>
  </property>
  <property fmtid="{D5CDD505-2E9C-101B-9397-08002B2CF9AE}" pid="4" name="PGEEKClassificationDate">
    <vt:lpwstr>2024-10-09T13:54:30.7805648+02:00</vt:lpwstr>
  </property>
  <property fmtid="{D5CDD505-2E9C-101B-9397-08002B2CF9AE}" pid="5" name="PGEEKClassifiedBySID">
    <vt:lpwstr>PKPENERGETYKA\S-1-5-21-3871890766-2155079996-2380071410-76852</vt:lpwstr>
  </property>
  <property fmtid="{D5CDD505-2E9C-101B-9397-08002B2CF9AE}" pid="6" name="PGEEKGRNItemId">
    <vt:lpwstr>GRN-e6b9df22-4afc-4cbc-af9c-bda03c936f71</vt:lpwstr>
  </property>
  <property fmtid="{D5CDD505-2E9C-101B-9397-08002B2CF9AE}" pid="7" name="PGEEKHash">
    <vt:lpwstr>AGvlbvIyOmPELSO/MTx/lZSZbKWohKDvBxQ06BHStzQ=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{7f7a121b-6a04-41a6-8a53-86f03a2aa532}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0x010189100010C9ABDB8E628D47BA95D214562EB74F</vt:lpwstr>
  </property>
  <property fmtid="{D5CDD505-2E9C-101B-9397-08002B2CF9AE}" pid="12" name="_dlc_DocIdItemGuid">
    <vt:lpwstr>06b859d7-4d9f-49be-831c-f935cc08c47d</vt:lpwstr>
  </property>
</Properties>
</file>