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DABC4" w14:textId="77777777" w:rsidR="006F6615" w:rsidRPr="006F6615" w:rsidRDefault="006F6615" w:rsidP="006F6615">
      <w:pPr>
        <w:shd w:val="clear" w:color="auto" w:fill="D5DCE4"/>
        <w:spacing w:after="200" w:line="276" w:lineRule="auto"/>
        <w:jc w:val="both"/>
        <w:rPr>
          <w:rFonts w:ascii="Calibri" w:eastAsia="Times New Roman" w:hAnsi="Calibri" w:cs="Calibri"/>
          <w:b/>
          <w:kern w:val="0"/>
          <w14:ligatures w14:val="none"/>
        </w:rPr>
      </w:pPr>
      <w:r w:rsidRPr="006F6615">
        <w:rPr>
          <w:rFonts w:ascii="Calibri" w:eastAsia="Times New Roman" w:hAnsi="Calibri" w:cs="Calibri"/>
          <w:b/>
          <w:kern w:val="0"/>
          <w14:ligatures w14:val="none"/>
        </w:rPr>
        <w:t xml:space="preserve">ZAŁĄCZNIK nr 7 do SWZ – Oświadczenie o zachowaniu poufności </w:t>
      </w:r>
    </w:p>
    <w:p w14:paraId="6AE366E0" w14:textId="77777777" w:rsidR="006F6615" w:rsidRPr="006F6615" w:rsidRDefault="006F6615" w:rsidP="006F6615">
      <w:pPr>
        <w:shd w:val="clear" w:color="auto" w:fill="FFFFFF"/>
        <w:spacing w:after="60" w:line="276" w:lineRule="auto"/>
        <w:jc w:val="both"/>
        <w:rPr>
          <w:rFonts w:ascii="Calibri" w:eastAsia="Times New Roman" w:hAnsi="Calibri" w:cs="Calibri"/>
          <w:b/>
          <w:bCs/>
          <w:kern w:val="3"/>
          <w:sz w:val="20"/>
          <w:szCs w:val="20"/>
          <w:lang w:eastAsia="zh-CN"/>
          <w14:ligatures w14:val="none"/>
        </w:rPr>
      </w:pPr>
      <w:r w:rsidRPr="006F6615">
        <w:rPr>
          <w:rFonts w:ascii="Calibri" w:eastAsia="Times New Roman" w:hAnsi="Calibri" w:cs="Calibri"/>
          <w:kern w:val="3"/>
          <w:sz w:val="20"/>
          <w:szCs w:val="20"/>
          <w:lang w:eastAsia="zh-CN"/>
          <w14:ligatures w14:val="none"/>
        </w:rPr>
        <w:t>Dotyczy postępowania zakupowego nr</w:t>
      </w:r>
      <w:r w:rsidRPr="006F6615">
        <w:rPr>
          <w:rFonts w:ascii="Calibri" w:eastAsia="Times New Roman" w:hAnsi="Calibri" w:cs="Calibri"/>
          <w:b/>
          <w:bCs/>
          <w:kern w:val="3"/>
          <w:sz w:val="16"/>
          <w:szCs w:val="16"/>
          <w:shd w:val="clear" w:color="auto" w:fill="FDFDFD"/>
          <w:lang w:eastAsia="zh-CN"/>
          <w14:ligatures w14:val="none"/>
        </w:rPr>
        <w:t xml:space="preserve"> </w:t>
      </w:r>
      <w:r w:rsidRPr="006F6615">
        <w:rPr>
          <w:rFonts w:ascii="Calibri" w:eastAsia="Times New Roman" w:hAnsi="Calibri" w:cs="Calibri"/>
          <w:b/>
          <w:bCs/>
          <w:kern w:val="3"/>
          <w:sz w:val="20"/>
          <w:szCs w:val="20"/>
          <w:lang w:eastAsia="zh-CN"/>
          <w14:ligatures w14:val="none"/>
        </w:rPr>
        <w:t xml:space="preserve">POST/HZ/EK/HZL/00243/2025 </w:t>
      </w:r>
      <w:r w:rsidRPr="006F6615">
        <w:rPr>
          <w:rFonts w:ascii="Calibri" w:eastAsia="Times New Roman" w:hAnsi="Calibri" w:cs="Calibri"/>
          <w:kern w:val="3"/>
          <w:sz w:val="20"/>
          <w:szCs w:val="20"/>
          <w:lang w:eastAsia="zh-CN"/>
          <w14:ligatures w14:val="none"/>
        </w:rPr>
        <w:t xml:space="preserve">prowadzonego w trybie przetargu nieograniczonego pn. </w:t>
      </w:r>
      <w:r w:rsidRPr="006F6615">
        <w:rPr>
          <w:rFonts w:ascii="Calibri" w:eastAsia="Times New Roman" w:hAnsi="Calibri" w:cs="Calibri"/>
          <w:b/>
          <w:bCs/>
          <w:kern w:val="3"/>
          <w:sz w:val="20"/>
          <w:szCs w:val="20"/>
          <w:lang w:eastAsia="zh-CN"/>
          <w14:ligatures w14:val="none"/>
        </w:rPr>
        <w:t>„Wykonanie dokumentacji projektowej i robót budowlanych związanych z przyłączeniem nowego odbiorcy energii elektrycznej: Polskie Koleje Państwowe S.A. - Dworzec kolejowy Lubartów dz. nr 356/31 obręb 0010. ZMS 55566.”</w:t>
      </w:r>
    </w:p>
    <w:p w14:paraId="30EE9610" w14:textId="77777777" w:rsidR="006F6615" w:rsidRPr="006F6615" w:rsidRDefault="006F6615" w:rsidP="006F6615">
      <w:pPr>
        <w:spacing w:line="256" w:lineRule="auto"/>
        <w:rPr>
          <w:rFonts w:ascii="Calibri" w:eastAsia="Aptos" w:hAnsi="Calibri" w:cs="Calibri"/>
          <w:sz w:val="20"/>
          <w:szCs w:val="20"/>
        </w:rPr>
      </w:pPr>
      <w:r w:rsidRPr="006F6615">
        <w:rPr>
          <w:rFonts w:ascii="Calibri" w:eastAsia="Aptos" w:hAnsi="Calibri" w:cs="Calibri"/>
          <w:sz w:val="20"/>
          <w:szCs w:val="20"/>
        </w:rPr>
        <w:t>(dalej jako Postępowanie Zakupowe)</w:t>
      </w:r>
    </w:p>
    <w:p w14:paraId="4BFFB2DD" w14:textId="77777777" w:rsidR="006F6615" w:rsidRPr="006F6615" w:rsidRDefault="006F6615" w:rsidP="006F6615">
      <w:pPr>
        <w:spacing w:line="256" w:lineRule="auto"/>
        <w:rPr>
          <w:rFonts w:ascii="Calibri" w:eastAsia="Aptos" w:hAnsi="Calibri" w:cs="Calibri"/>
        </w:rPr>
      </w:pPr>
    </w:p>
    <w:p w14:paraId="2B7D93F7" w14:textId="77777777" w:rsidR="006F6615" w:rsidRPr="006F6615" w:rsidRDefault="006F6615" w:rsidP="006F6615">
      <w:pPr>
        <w:spacing w:line="256" w:lineRule="auto"/>
        <w:rPr>
          <w:rFonts w:ascii="Calibri" w:eastAsia="Aptos" w:hAnsi="Calibri" w:cs="Calibri"/>
          <w:sz w:val="20"/>
        </w:rPr>
      </w:pPr>
      <w:r w:rsidRPr="006F6615">
        <w:rPr>
          <w:rFonts w:ascii="Calibri" w:eastAsia="Aptos" w:hAnsi="Calibri" w:cs="Calibri"/>
          <w:sz w:val="20"/>
        </w:rPr>
        <w:t>Ja niżej podpisany działając w imieniu ……………………………………………………………………….. oświadczam, że:</w:t>
      </w:r>
    </w:p>
    <w:p w14:paraId="0BA22FBE" w14:textId="77777777" w:rsidR="006F6615" w:rsidRPr="006F6615" w:rsidRDefault="006F6615" w:rsidP="006F6615">
      <w:pPr>
        <w:spacing w:line="256" w:lineRule="auto"/>
        <w:ind w:firstLine="426"/>
        <w:jc w:val="both"/>
        <w:rPr>
          <w:rFonts w:ascii="Calibri" w:eastAsia="Aptos" w:hAnsi="Calibri" w:cs="Calibri"/>
          <w:sz w:val="20"/>
        </w:rPr>
      </w:pPr>
      <w:r w:rsidRPr="006F6615">
        <w:rPr>
          <w:rFonts w:ascii="Calibri" w:eastAsia="Aptos" w:hAnsi="Calibri" w:cs="Calibri"/>
          <w:sz w:val="20"/>
        </w:rPr>
        <w:t>W związku z udziałem w Postępowaniu Zakupowym zobowiązuję się zachować w poufności ‒ przy dołożeniu należytej staranności ‒ wszelkich Informacji Poufnych Zamawiającego i spółek zależnych, uzyskanych w trakcie Postępowania Zakupowego, niezależnie od formy ich przekazania (pisemnej, dokumentowej, elektronicznej jak i ustnej).</w:t>
      </w:r>
    </w:p>
    <w:p w14:paraId="680E4AA9" w14:textId="77777777" w:rsidR="006F6615" w:rsidRPr="006F6615" w:rsidRDefault="006F6615" w:rsidP="006F6615">
      <w:pPr>
        <w:spacing w:line="256" w:lineRule="auto"/>
        <w:ind w:firstLine="426"/>
        <w:jc w:val="both"/>
        <w:rPr>
          <w:rFonts w:ascii="Calibri" w:eastAsia="Aptos" w:hAnsi="Calibri" w:cs="Calibri"/>
          <w:sz w:val="20"/>
        </w:rPr>
      </w:pPr>
      <w:r w:rsidRPr="006F6615">
        <w:rPr>
          <w:rFonts w:ascii="Calibri" w:eastAsia="Aptos" w:hAnsi="Calibri" w:cs="Calibri"/>
          <w:sz w:val="20"/>
        </w:rPr>
        <w:t>Informacjami Poufnymi są wszelkie informacje techniczne, technologiczne, ekonomiczne, finansowe, prawne, handlowe, organizacyjne, dotyczące stosowanych rozwiązań (know-how), systemów bezpieczeństwa, systemów IT, w szczególności stanowiące tajemnicę przedsiębiorstwa w rozumieniu przepisów ustawy z dnia 16 kwietnia 1993 r. o zwalczaniu nieuczciwej konkurencji, uzyskane w związku przystąpieniem do Postępowania Zakupowego.</w:t>
      </w:r>
    </w:p>
    <w:p w14:paraId="07532FE8" w14:textId="77777777" w:rsidR="006F6615" w:rsidRPr="006F6615" w:rsidRDefault="006F6615" w:rsidP="006F6615">
      <w:pPr>
        <w:spacing w:line="256" w:lineRule="auto"/>
        <w:ind w:firstLine="426"/>
        <w:jc w:val="both"/>
        <w:rPr>
          <w:rFonts w:ascii="Calibri" w:eastAsia="Aptos" w:hAnsi="Calibri" w:cs="Calibri"/>
          <w:sz w:val="20"/>
        </w:rPr>
      </w:pPr>
      <w:r w:rsidRPr="006F6615">
        <w:rPr>
          <w:rFonts w:ascii="Calibri" w:eastAsia="Aptos" w:hAnsi="Calibri" w:cs="Calibri"/>
          <w:sz w:val="20"/>
        </w:rPr>
        <w:t>Zapewnię wyżej wymienionym Informacjom Poufnym ochronę przed nieuprawnionym ujawnieniem, upublicznieniem, udostępnieniem lub ich utratą.</w:t>
      </w:r>
    </w:p>
    <w:p w14:paraId="1D618A16" w14:textId="77777777" w:rsidR="006F6615" w:rsidRPr="006F6615" w:rsidRDefault="006F6615" w:rsidP="006F6615">
      <w:pPr>
        <w:spacing w:line="256" w:lineRule="auto"/>
        <w:ind w:firstLine="426"/>
        <w:jc w:val="both"/>
        <w:rPr>
          <w:rFonts w:ascii="Calibri" w:eastAsia="Aptos" w:hAnsi="Calibri" w:cs="Calibri"/>
          <w:sz w:val="20"/>
        </w:rPr>
      </w:pPr>
      <w:r w:rsidRPr="006F6615">
        <w:rPr>
          <w:rFonts w:ascii="Calibri" w:eastAsia="Aptos" w:hAnsi="Calibri" w:cs="Calibri"/>
          <w:sz w:val="20"/>
        </w:rPr>
        <w:t>Zobowiązuję się uzyskane Informacje Poufne wykorzystywać jedynie w celach określonych dla Postępowania Zakupowego ustalonych przez Zamawiającego.</w:t>
      </w:r>
    </w:p>
    <w:p w14:paraId="41FB2750" w14:textId="77777777" w:rsidR="006F6615" w:rsidRPr="006F6615" w:rsidRDefault="006F6615" w:rsidP="006F6615">
      <w:pPr>
        <w:spacing w:line="256" w:lineRule="auto"/>
        <w:jc w:val="both"/>
        <w:rPr>
          <w:rFonts w:ascii="Calibri" w:eastAsia="Aptos" w:hAnsi="Calibri" w:cs="Calibri"/>
          <w:sz w:val="20"/>
        </w:rPr>
      </w:pPr>
      <w:r w:rsidRPr="006F6615">
        <w:rPr>
          <w:rFonts w:ascii="Calibri" w:eastAsia="Aptos" w:hAnsi="Calibri" w:cs="Calibri"/>
          <w:sz w:val="20"/>
        </w:rPr>
        <w:t>Zobowiązuję się do zapłacenia na rzecz Zamawiającego kary umownej w wysokości 10 000 zł (słownie: dziesięć tysięcy złotych) z w przypadku naruszenia zobowiązań niniejszego Oświadczenia o zachowaniu poufności. Zapłata kary umownej nie wyłącza prawa Zamawiającego do dochodzenia odszkodowania na zasadach ogólnych.</w:t>
      </w:r>
    </w:p>
    <w:p w14:paraId="5B20002D" w14:textId="77777777" w:rsidR="006F6615" w:rsidRPr="006F6615" w:rsidRDefault="006F6615" w:rsidP="006F6615">
      <w:pPr>
        <w:spacing w:line="256" w:lineRule="auto"/>
        <w:jc w:val="both"/>
        <w:rPr>
          <w:rFonts w:ascii="Calibri" w:eastAsia="Aptos" w:hAnsi="Calibri" w:cs="Calibri"/>
          <w:sz w:val="20"/>
        </w:rPr>
      </w:pPr>
      <w:r w:rsidRPr="006F6615">
        <w:rPr>
          <w:rFonts w:ascii="Calibri" w:eastAsia="Aptos" w:hAnsi="Calibri" w:cs="Calibri"/>
          <w:sz w:val="20"/>
        </w:rPr>
        <w:t>Jestem świadoma(-y) odpowiedzialności za naruszenie obowiązujących zasad, wynikających w szczególności z:</w:t>
      </w:r>
    </w:p>
    <w:p w14:paraId="75B3AF90" w14:textId="77777777" w:rsidR="006F6615" w:rsidRPr="006F6615" w:rsidRDefault="006F6615" w:rsidP="006F6615">
      <w:pPr>
        <w:numPr>
          <w:ilvl w:val="4"/>
          <w:numId w:val="1"/>
        </w:numPr>
        <w:spacing w:after="0" w:line="256" w:lineRule="auto"/>
        <w:jc w:val="both"/>
        <w:rPr>
          <w:rFonts w:ascii="Calibri" w:eastAsia="Aptos" w:hAnsi="Calibri" w:cs="Calibri"/>
          <w:sz w:val="20"/>
        </w:rPr>
      </w:pPr>
      <w:r w:rsidRPr="006F6615">
        <w:rPr>
          <w:rFonts w:ascii="Calibri" w:eastAsia="Aptos" w:hAnsi="Calibri" w:cs="Calibri"/>
          <w:sz w:val="20"/>
        </w:rPr>
        <w:t>rozdziału XXXIII Ustawy z dnia 6 czerwca 1997 r. Kodeks karny,</w:t>
      </w:r>
    </w:p>
    <w:p w14:paraId="096312C3" w14:textId="77777777" w:rsidR="006F6615" w:rsidRPr="006F6615" w:rsidRDefault="006F6615" w:rsidP="006F6615">
      <w:pPr>
        <w:numPr>
          <w:ilvl w:val="4"/>
          <w:numId w:val="1"/>
        </w:numPr>
        <w:spacing w:after="0" w:line="256" w:lineRule="auto"/>
        <w:jc w:val="both"/>
        <w:rPr>
          <w:rFonts w:ascii="Calibri" w:eastAsia="Aptos" w:hAnsi="Calibri" w:cs="Calibri"/>
          <w:sz w:val="20"/>
        </w:rPr>
      </w:pPr>
      <w:r w:rsidRPr="006F6615">
        <w:rPr>
          <w:rFonts w:ascii="Calibri" w:eastAsia="Aptos" w:hAnsi="Calibri" w:cs="Calibri"/>
          <w:sz w:val="20"/>
        </w:rPr>
        <w:t>Ustawy z dnia 16 kwietnia 1993 r. o zwalczaniu nieuczciwej konkurencji,</w:t>
      </w:r>
    </w:p>
    <w:p w14:paraId="38D38899" w14:textId="77777777" w:rsidR="006F6615" w:rsidRPr="006F6615" w:rsidRDefault="006F6615" w:rsidP="006F6615">
      <w:pPr>
        <w:numPr>
          <w:ilvl w:val="4"/>
          <w:numId w:val="1"/>
        </w:numPr>
        <w:spacing w:after="0" w:line="256" w:lineRule="auto"/>
        <w:jc w:val="both"/>
        <w:rPr>
          <w:rFonts w:ascii="Calibri" w:eastAsia="Aptos" w:hAnsi="Calibri" w:cs="Calibri"/>
          <w:sz w:val="20"/>
        </w:rPr>
      </w:pPr>
      <w:r w:rsidRPr="006F6615">
        <w:rPr>
          <w:rFonts w:ascii="Calibri" w:eastAsia="Aptos" w:hAnsi="Calibri" w:cs="Calibri"/>
          <w:sz w:val="20"/>
        </w:rPr>
        <w:t>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w:t>
      </w:r>
    </w:p>
    <w:p w14:paraId="262C338B" w14:textId="77777777" w:rsidR="006F6615" w:rsidRPr="006F6615" w:rsidRDefault="006F6615" w:rsidP="006F6615">
      <w:pPr>
        <w:numPr>
          <w:ilvl w:val="4"/>
          <w:numId w:val="1"/>
        </w:numPr>
        <w:spacing w:after="0" w:line="256" w:lineRule="auto"/>
        <w:jc w:val="both"/>
        <w:rPr>
          <w:rFonts w:ascii="Calibri" w:eastAsia="Aptos" w:hAnsi="Calibri" w:cs="Calibri"/>
          <w:sz w:val="20"/>
        </w:rPr>
      </w:pPr>
      <w:r w:rsidRPr="006F6615">
        <w:rPr>
          <w:rFonts w:ascii="Calibri" w:eastAsia="Aptos" w:hAnsi="Calibri" w:cs="Calibri"/>
          <w:sz w:val="20"/>
        </w:rPr>
        <w:t>Ustawy z dnia 10 maja 2018 r. o ochronie danych osobowych,</w:t>
      </w:r>
    </w:p>
    <w:p w14:paraId="08C22CCC" w14:textId="77777777" w:rsidR="006F6615" w:rsidRPr="006F6615" w:rsidRDefault="006F6615" w:rsidP="006F6615">
      <w:pPr>
        <w:numPr>
          <w:ilvl w:val="4"/>
          <w:numId w:val="1"/>
        </w:numPr>
        <w:spacing w:after="0" w:line="256" w:lineRule="auto"/>
        <w:jc w:val="both"/>
        <w:rPr>
          <w:rFonts w:ascii="Calibri" w:eastAsia="Aptos" w:hAnsi="Calibri" w:cs="Calibri"/>
          <w:sz w:val="20"/>
        </w:rPr>
      </w:pPr>
      <w:r w:rsidRPr="006F6615">
        <w:rPr>
          <w:rFonts w:ascii="Calibri" w:eastAsia="Aptos" w:hAnsi="Calibri" w:cs="Calibri"/>
          <w:sz w:val="20"/>
        </w:rPr>
        <w:t>Ustawy z dnia 23 kwietnia 1964 r. Kodeks cywilny.</w:t>
      </w:r>
    </w:p>
    <w:p w14:paraId="1C3D44A9" w14:textId="77777777" w:rsidR="006F6615" w:rsidRPr="006F6615" w:rsidRDefault="006F6615" w:rsidP="006F6615">
      <w:pPr>
        <w:spacing w:line="256" w:lineRule="auto"/>
        <w:jc w:val="both"/>
        <w:rPr>
          <w:rFonts w:ascii="Calibri" w:eastAsia="Aptos" w:hAnsi="Calibri" w:cs="Calibri"/>
          <w:sz w:val="20"/>
        </w:rPr>
      </w:pPr>
      <w:r w:rsidRPr="006F6615">
        <w:rPr>
          <w:rFonts w:ascii="Calibri" w:eastAsia="Aptos" w:hAnsi="Calibri" w:cs="Calibri"/>
          <w:sz w:val="20"/>
        </w:rPr>
        <w:t xml:space="preserve">Zobowiązujemy się dochować powyższych wymogów zarówno w trakcie prowadzenia Postępowania, Zakupowego, jak i po jego zakończeniu. </w:t>
      </w:r>
    </w:p>
    <w:p w14:paraId="757FC3DC" w14:textId="77777777" w:rsidR="006F6615" w:rsidRPr="006F6615" w:rsidRDefault="006F6615" w:rsidP="006F6615">
      <w:pPr>
        <w:spacing w:line="256" w:lineRule="auto"/>
        <w:jc w:val="both"/>
        <w:rPr>
          <w:rFonts w:ascii="Calibri" w:eastAsia="Aptos" w:hAnsi="Calibri" w:cs="Calibri"/>
          <w:sz w:val="20"/>
        </w:rPr>
      </w:pPr>
      <w:r w:rsidRPr="006F6615">
        <w:rPr>
          <w:rFonts w:ascii="Calibri" w:eastAsia="Aptos" w:hAnsi="Calibri" w:cs="Calibri"/>
          <w:sz w:val="20"/>
        </w:rPr>
        <w:t>Obowiązek zachowania poufności informacji wygasa w odniesieniu do tych informacji, które zostaną upowszechnione:</w:t>
      </w:r>
    </w:p>
    <w:p w14:paraId="4189BF2A" w14:textId="77777777" w:rsidR="006F6615" w:rsidRPr="006F6615" w:rsidRDefault="006F6615" w:rsidP="006F6615">
      <w:pPr>
        <w:numPr>
          <w:ilvl w:val="1"/>
          <w:numId w:val="2"/>
        </w:numPr>
        <w:spacing w:after="0" w:line="256" w:lineRule="auto"/>
        <w:ind w:left="709" w:hanging="283"/>
        <w:jc w:val="both"/>
        <w:rPr>
          <w:rFonts w:ascii="Calibri" w:eastAsia="Aptos" w:hAnsi="Calibri" w:cs="Calibri"/>
          <w:sz w:val="20"/>
        </w:rPr>
      </w:pPr>
      <w:r w:rsidRPr="006F6615">
        <w:rPr>
          <w:rFonts w:ascii="Calibri" w:eastAsia="Aptos" w:hAnsi="Calibri" w:cs="Calibri"/>
          <w:sz w:val="20"/>
        </w:rPr>
        <w:t xml:space="preserve">w wyniku okoliczności niestanowiących naruszenia zobowiązania jakiegokolwiek podmiotu do zachowania poufności,  </w:t>
      </w:r>
    </w:p>
    <w:p w14:paraId="5C778BFE" w14:textId="77777777" w:rsidR="006F6615" w:rsidRPr="006F6615" w:rsidRDefault="006F6615" w:rsidP="006F6615">
      <w:pPr>
        <w:numPr>
          <w:ilvl w:val="1"/>
          <w:numId w:val="2"/>
        </w:numPr>
        <w:spacing w:after="0" w:line="256" w:lineRule="auto"/>
        <w:ind w:left="709" w:hanging="283"/>
        <w:jc w:val="both"/>
        <w:rPr>
          <w:rFonts w:ascii="Calibri" w:eastAsia="Aptos" w:hAnsi="Calibri" w:cs="Calibri"/>
          <w:sz w:val="20"/>
        </w:rPr>
      </w:pPr>
      <w:r w:rsidRPr="006F6615">
        <w:rPr>
          <w:rFonts w:ascii="Calibri" w:eastAsia="Aptos" w:hAnsi="Calibri" w:cs="Calibri"/>
          <w:sz w:val="20"/>
        </w:rPr>
        <w:t xml:space="preserve">jeżeli wymagają tego bezwzględnie obowiązujące przepisy prawa w zakresie wynikającym z tych przepisów. </w:t>
      </w:r>
    </w:p>
    <w:p w14:paraId="71427207" w14:textId="77777777" w:rsidR="006F6615" w:rsidRPr="006F6615" w:rsidRDefault="006F6615" w:rsidP="006F6615">
      <w:pPr>
        <w:spacing w:line="256" w:lineRule="auto"/>
        <w:jc w:val="both"/>
        <w:rPr>
          <w:rFonts w:ascii="Calibri" w:eastAsia="Aptos" w:hAnsi="Calibri" w:cs="Calibri"/>
          <w:sz w:val="20"/>
        </w:rPr>
      </w:pPr>
    </w:p>
    <w:p w14:paraId="1D1D5FD2" w14:textId="77777777" w:rsidR="006F6615" w:rsidRPr="006F6615" w:rsidRDefault="006F6615" w:rsidP="006F6615">
      <w:pPr>
        <w:spacing w:line="256" w:lineRule="auto"/>
        <w:rPr>
          <w:rFonts w:ascii="Calibri" w:eastAsia="Aptos" w:hAnsi="Calibri" w:cs="Calibri"/>
        </w:rPr>
      </w:pPr>
    </w:p>
    <w:p w14:paraId="0AF1B6B6" w14:textId="77777777" w:rsidR="006F6615" w:rsidRPr="006F6615" w:rsidRDefault="006F6615" w:rsidP="006F6615">
      <w:pPr>
        <w:spacing w:line="256" w:lineRule="auto"/>
        <w:rPr>
          <w:rFonts w:ascii="Calibri" w:eastAsia="Aptos" w:hAnsi="Calibri" w:cs="Calibri"/>
        </w:rPr>
      </w:pPr>
    </w:p>
    <w:p w14:paraId="75FB192A" w14:textId="77777777" w:rsidR="006F6615" w:rsidRPr="006F6615" w:rsidRDefault="006F6615" w:rsidP="006F6615">
      <w:pPr>
        <w:spacing w:line="256" w:lineRule="auto"/>
        <w:rPr>
          <w:rFonts w:ascii="Calibri" w:eastAsia="Aptos" w:hAnsi="Calibri" w:cs="Calibri"/>
        </w:rPr>
      </w:pPr>
    </w:p>
    <w:p w14:paraId="3D01512D" w14:textId="77777777" w:rsidR="006F6615" w:rsidRPr="006F6615" w:rsidRDefault="006F6615" w:rsidP="006F6615">
      <w:pPr>
        <w:spacing w:line="256" w:lineRule="auto"/>
        <w:rPr>
          <w:rFonts w:ascii="Calibri" w:eastAsia="Aptos" w:hAnsi="Calibri" w:cs="Calibri"/>
        </w:rPr>
      </w:pPr>
    </w:p>
    <w:p w14:paraId="7693FAFE" w14:textId="77777777" w:rsidR="006F6615" w:rsidRPr="006F6615" w:rsidRDefault="006F6615" w:rsidP="006F6615">
      <w:pPr>
        <w:spacing w:line="256" w:lineRule="auto"/>
        <w:rPr>
          <w:rFonts w:ascii="Calibri" w:eastAsia="Aptos" w:hAnsi="Calibri" w:cs="Calibri"/>
        </w:rPr>
      </w:pPr>
    </w:p>
    <w:p w14:paraId="2610E5B3" w14:textId="77777777" w:rsidR="006F6615" w:rsidRPr="006F6615" w:rsidRDefault="006F6615" w:rsidP="006F6615">
      <w:pPr>
        <w:spacing w:line="256" w:lineRule="auto"/>
        <w:rPr>
          <w:rFonts w:ascii="Calibri" w:eastAsia="Aptos" w:hAnsi="Calibri" w:cs="Calibri"/>
        </w:rPr>
      </w:pPr>
    </w:p>
    <w:p w14:paraId="7148CE94" w14:textId="77777777" w:rsidR="006F6615" w:rsidRPr="006F6615" w:rsidRDefault="006F6615" w:rsidP="006F6615">
      <w:pPr>
        <w:spacing w:line="256" w:lineRule="auto"/>
        <w:rPr>
          <w:rFonts w:ascii="Calibri" w:eastAsia="Aptos" w:hAnsi="Calibri" w:cs="Calibri"/>
        </w:rPr>
      </w:pPr>
    </w:p>
    <w:p w14:paraId="1129F9B5" w14:textId="77777777" w:rsidR="006F6615" w:rsidRPr="006F6615" w:rsidRDefault="006F6615" w:rsidP="006F6615">
      <w:pPr>
        <w:spacing w:line="256" w:lineRule="auto"/>
        <w:rPr>
          <w:rFonts w:ascii="Calibri" w:eastAsia="Aptos" w:hAnsi="Calibri" w:cs="Calibri"/>
        </w:rPr>
      </w:pPr>
      <w:r w:rsidRPr="006F6615">
        <w:rPr>
          <w:rFonts w:ascii="Calibri" w:eastAsia="Aptos" w:hAnsi="Calibri" w:cs="Calibri"/>
        </w:rPr>
        <w:t>………………………………………………………………</w:t>
      </w:r>
      <w:r w:rsidRPr="006F6615">
        <w:rPr>
          <w:rFonts w:ascii="Calibri" w:eastAsia="Aptos" w:hAnsi="Calibri" w:cs="Calibri"/>
        </w:rPr>
        <w:tab/>
        <w:t xml:space="preserve">       ….…………………………..……………………………………………</w:t>
      </w:r>
    </w:p>
    <w:tbl>
      <w:tblPr>
        <w:tblStyle w:val="Tabela-Siatka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4"/>
        <w:gridCol w:w="4567"/>
      </w:tblGrid>
      <w:tr w:rsidR="006F6615" w:rsidRPr="006F6615" w14:paraId="1543A228" w14:textId="77777777" w:rsidTr="00B30DED">
        <w:tc>
          <w:tcPr>
            <w:tcW w:w="4432" w:type="dxa"/>
          </w:tcPr>
          <w:p w14:paraId="125D44A3" w14:textId="77777777" w:rsidR="006F6615" w:rsidRPr="006F6615" w:rsidRDefault="006F6615" w:rsidP="006F6615">
            <w:pPr>
              <w:autoSpaceDE w:val="0"/>
              <w:autoSpaceDN w:val="0"/>
              <w:adjustRightInd w:val="0"/>
              <w:jc w:val="center"/>
              <w:rPr>
                <w:rFonts w:ascii="Calibri" w:hAnsi="Calibri" w:cs="Calibri"/>
                <w:i/>
                <w:sz w:val="16"/>
                <w:szCs w:val="16"/>
              </w:rPr>
            </w:pPr>
          </w:p>
          <w:p w14:paraId="1F1ED751" w14:textId="77777777" w:rsidR="006F6615" w:rsidRPr="006F6615" w:rsidRDefault="006F6615" w:rsidP="006F6615">
            <w:pPr>
              <w:autoSpaceDE w:val="0"/>
              <w:autoSpaceDN w:val="0"/>
              <w:adjustRightInd w:val="0"/>
              <w:jc w:val="center"/>
              <w:rPr>
                <w:rFonts w:ascii="Calibri" w:hAnsi="Calibri" w:cs="Calibri"/>
                <w:i/>
                <w:sz w:val="16"/>
                <w:szCs w:val="16"/>
              </w:rPr>
            </w:pPr>
            <w:r w:rsidRPr="006F6615">
              <w:rPr>
                <w:rFonts w:ascii="Calibri" w:hAnsi="Calibri" w:cs="Calibri"/>
                <w:i/>
                <w:sz w:val="16"/>
                <w:szCs w:val="16"/>
              </w:rPr>
              <w:t>Miejscowość, data</w:t>
            </w:r>
          </w:p>
        </w:tc>
        <w:tc>
          <w:tcPr>
            <w:tcW w:w="4638" w:type="dxa"/>
          </w:tcPr>
          <w:p w14:paraId="7D36F771" w14:textId="77777777" w:rsidR="006F6615" w:rsidRPr="006F6615" w:rsidRDefault="006F6615" w:rsidP="006F6615">
            <w:pPr>
              <w:autoSpaceDE w:val="0"/>
              <w:autoSpaceDN w:val="0"/>
              <w:adjustRightInd w:val="0"/>
              <w:jc w:val="center"/>
              <w:rPr>
                <w:rFonts w:ascii="Calibri" w:hAnsi="Calibri" w:cs="Calibri"/>
                <w:i/>
                <w:sz w:val="16"/>
                <w:szCs w:val="16"/>
              </w:rPr>
            </w:pPr>
          </w:p>
          <w:p w14:paraId="40BFB305" w14:textId="77777777" w:rsidR="006F6615" w:rsidRPr="006F6615" w:rsidRDefault="006F6615" w:rsidP="006F6615">
            <w:pPr>
              <w:autoSpaceDE w:val="0"/>
              <w:autoSpaceDN w:val="0"/>
              <w:adjustRightInd w:val="0"/>
              <w:rPr>
                <w:rFonts w:ascii="Calibri" w:hAnsi="Calibri" w:cs="Calibri"/>
                <w:i/>
                <w:sz w:val="16"/>
                <w:szCs w:val="16"/>
              </w:rPr>
            </w:pPr>
            <w:r w:rsidRPr="006F6615">
              <w:rPr>
                <w:rFonts w:ascii="Calibri" w:hAnsi="Calibri" w:cs="Calibri"/>
                <w:i/>
                <w:sz w:val="16"/>
                <w:szCs w:val="16"/>
              </w:rPr>
              <w:t>Imię i nazwisko osoby składającej Oświadczenie, nazwa i adres firmy)</w:t>
            </w:r>
          </w:p>
        </w:tc>
      </w:tr>
    </w:tbl>
    <w:p w14:paraId="5EB09C1D" w14:textId="77777777" w:rsidR="006F6615" w:rsidRPr="006F6615" w:rsidRDefault="006F6615" w:rsidP="006F6615">
      <w:pPr>
        <w:spacing w:line="256" w:lineRule="auto"/>
        <w:rPr>
          <w:rFonts w:ascii="Calibri" w:eastAsia="Aptos" w:hAnsi="Calibri" w:cs="Calibri"/>
        </w:rPr>
      </w:pPr>
    </w:p>
    <w:p w14:paraId="3861FE98" w14:textId="77777777" w:rsidR="006F6615" w:rsidRPr="006F6615" w:rsidRDefault="006F6615" w:rsidP="006F6615">
      <w:pPr>
        <w:spacing w:after="80" w:line="240" w:lineRule="auto"/>
        <w:ind w:right="68"/>
        <w:rPr>
          <w:rFonts w:ascii="Calibri" w:eastAsia="Times New Roman" w:hAnsi="Calibri" w:cs="Calibri"/>
          <w:i/>
          <w:kern w:val="0"/>
          <w14:ligatures w14:val="none"/>
        </w:rPr>
      </w:pPr>
    </w:p>
    <w:p w14:paraId="742ACB56" w14:textId="77777777" w:rsidR="002248D0" w:rsidRDefault="002248D0"/>
    <w:sectPr w:rsidR="002248D0" w:rsidSect="006F6615">
      <w:headerReference w:type="default" r:id="rId7"/>
      <w:footerReference w:type="default" r:id="rId8"/>
      <w:headerReference w:type="first" r:id="rId9"/>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8B40C" w14:textId="77777777" w:rsidR="00893753" w:rsidRDefault="00893753" w:rsidP="006F6615">
      <w:pPr>
        <w:spacing w:after="0" w:line="240" w:lineRule="auto"/>
      </w:pPr>
      <w:r>
        <w:separator/>
      </w:r>
    </w:p>
  </w:endnote>
  <w:endnote w:type="continuationSeparator" w:id="0">
    <w:p w14:paraId="3CC9B295" w14:textId="77777777" w:rsidR="00893753" w:rsidRDefault="00893753" w:rsidP="006F6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D3BBE" w14:textId="77777777" w:rsidR="00000000" w:rsidRPr="00DD5C5D" w:rsidRDefault="00000000"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1049B5A7" w14:textId="77777777" w:rsidR="00000000" w:rsidRDefault="00000000" w:rsidP="00DD5C5D">
    <w:pPr>
      <w:pStyle w:val="Stopka"/>
      <w:jc w:val="center"/>
    </w:pPr>
  </w:p>
  <w:p w14:paraId="76CA8209" w14:textId="77777777" w:rsidR="00000000"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8EC35" w14:textId="77777777" w:rsidR="00893753" w:rsidRDefault="00893753" w:rsidP="006F6615">
      <w:pPr>
        <w:spacing w:after="0" w:line="240" w:lineRule="auto"/>
      </w:pPr>
      <w:r>
        <w:separator/>
      </w:r>
    </w:p>
  </w:footnote>
  <w:footnote w:type="continuationSeparator" w:id="0">
    <w:p w14:paraId="2BB5E53E" w14:textId="77777777" w:rsidR="00893753" w:rsidRDefault="00893753" w:rsidP="006F6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0E2F0" w14:textId="77777777" w:rsidR="00000000" w:rsidRPr="006F6615" w:rsidRDefault="00000000" w:rsidP="00987858">
    <w:pPr>
      <w:tabs>
        <w:tab w:val="center" w:pos="4536"/>
        <w:tab w:val="right" w:pos="9072"/>
      </w:tabs>
      <w:jc w:val="center"/>
      <w:rPr>
        <w:rFonts w:cs="Calibri"/>
        <w:sz w:val="16"/>
        <w:szCs w:val="16"/>
      </w:rPr>
    </w:pPr>
    <w:r w:rsidRPr="006F6615">
      <w:rPr>
        <w:rFonts w:cs="Calibri"/>
        <w:sz w:val="16"/>
        <w:szCs w:val="16"/>
      </w:rPr>
      <w:t xml:space="preserve">Specyfikacja </w:t>
    </w:r>
    <w:bookmarkStart w:id="0" w:name="_Hlk199409529"/>
    <w:r w:rsidRPr="006F6615">
      <w:rPr>
        <w:rFonts w:cs="Calibri"/>
        <w:sz w:val="16"/>
        <w:szCs w:val="16"/>
      </w:rPr>
      <w:t xml:space="preserve">na </w:t>
    </w:r>
    <w:r w:rsidRPr="006F6615">
      <w:rPr>
        <w:rFonts w:cs="Calibri"/>
        <w:sz w:val="16"/>
        <w:szCs w:val="16"/>
      </w:rPr>
      <w:t xml:space="preserve">Wykonanie dokumentacji projektowej i robót budowlanych związanych z przyłączeniem nowego odbiorcy energii elektrycznej: Polskie Koleje Państwowe S.A. - Dworzec </w:t>
    </w:r>
    <w:r w:rsidRPr="006F6615">
      <w:rPr>
        <w:rFonts w:cs="Calibri"/>
        <w:sz w:val="16"/>
        <w:szCs w:val="16"/>
      </w:rPr>
      <w:t>kolejowy Lubartów dz. nr 356/31 obręb 0010. ZMS 55566.</w:t>
    </w:r>
  </w:p>
  <w:bookmarkEnd w:id="0"/>
  <w:p w14:paraId="5FBEE33B" w14:textId="77777777" w:rsidR="00000000" w:rsidRPr="006F6615" w:rsidRDefault="00000000" w:rsidP="00DD5C5D">
    <w:pPr>
      <w:pStyle w:val="Nagwek"/>
      <w:jc w:val="center"/>
      <w:rPr>
        <w:rFonts w:ascii="Calibri" w:hAnsi="Calibri" w:cs="Calibri"/>
        <w:sz w:val="16"/>
        <w:szCs w:val="16"/>
      </w:rPr>
    </w:pPr>
    <w:r w:rsidRPr="006F6615">
      <w:rPr>
        <w:rFonts w:ascii="Calibri" w:hAnsi="Calibri" w:cs="Calibri"/>
        <w:sz w:val="16"/>
        <w:szCs w:val="16"/>
      </w:rPr>
      <w:t>______________________________________________</w:t>
    </w:r>
    <w:r w:rsidRPr="006F6615">
      <w:rPr>
        <w:rFonts w:ascii="Calibri" w:hAnsi="Calibri" w:cs="Calibri"/>
        <w:sz w:val="16"/>
        <w:szCs w:val="16"/>
      </w:rPr>
      <w:ptab w:relativeTo="margin" w:alignment="center" w:leader="none"/>
    </w:r>
    <w:r w:rsidRPr="006F6615">
      <w:rPr>
        <w:rFonts w:ascii="Calibri" w:hAnsi="Calibri" w:cs="Calibri"/>
        <w:sz w:val="16"/>
        <w:szCs w:val="16"/>
      </w:rPr>
      <w:t>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98D95" w14:textId="77777777" w:rsidR="006F6615" w:rsidRPr="006F6615" w:rsidRDefault="006F6615" w:rsidP="006F6615">
    <w:pPr>
      <w:tabs>
        <w:tab w:val="center" w:pos="4536"/>
        <w:tab w:val="right" w:pos="9072"/>
      </w:tabs>
      <w:spacing w:after="0" w:line="288" w:lineRule="auto"/>
      <w:jc w:val="center"/>
      <w:rPr>
        <w:rFonts w:ascii="Calibri" w:eastAsia="Times New Roman" w:hAnsi="Calibri" w:cs="Calibri"/>
        <w:kern w:val="0"/>
        <w:sz w:val="16"/>
        <w:szCs w:val="16"/>
        <w14:ligatures w14:val="none"/>
      </w:rPr>
    </w:pPr>
    <w:r w:rsidRPr="006F6615">
      <w:rPr>
        <w:rFonts w:ascii="Calibri" w:eastAsia="Times New Roman" w:hAnsi="Calibri" w:cs="Calibri"/>
        <w:kern w:val="0"/>
        <w:sz w:val="16"/>
        <w:szCs w:val="16"/>
        <w14:ligatures w14:val="none"/>
      </w:rPr>
      <w:t>Specyfikacja na Wykonanie dokumentacji projektowej i robót budowlanych związanych z przyłączeniem nowego odbiorcy energii elektrycznej: Polskie Koleje Państwowe S.A. - Dworzec kolejowy Lubartów dz. nr 356/31 obręb 0010. ZMS 55566.</w:t>
    </w:r>
  </w:p>
  <w:p w14:paraId="69392D15" w14:textId="77777777" w:rsidR="006F6615" w:rsidRPr="006F6615" w:rsidRDefault="006F6615" w:rsidP="006F6615">
    <w:pPr>
      <w:tabs>
        <w:tab w:val="center" w:pos="4536"/>
        <w:tab w:val="right" w:pos="9072"/>
      </w:tabs>
      <w:spacing w:after="0" w:line="240" w:lineRule="auto"/>
      <w:jc w:val="center"/>
      <w:rPr>
        <w:rFonts w:ascii="Calibri" w:eastAsia="Times New Roman" w:hAnsi="Calibri" w:cs="Calibri"/>
        <w:kern w:val="0"/>
        <w:sz w:val="16"/>
        <w:szCs w:val="16"/>
        <w14:ligatures w14:val="none"/>
      </w:rPr>
    </w:pPr>
    <w:r w:rsidRPr="006F6615">
      <w:rPr>
        <w:rFonts w:ascii="Calibri" w:eastAsia="Times New Roman" w:hAnsi="Calibri" w:cs="Calibri"/>
        <w:kern w:val="0"/>
        <w:sz w:val="16"/>
        <w:szCs w:val="16"/>
        <w14:ligatures w14:val="none"/>
      </w:rPr>
      <w:t>______________________________________________</w:t>
    </w:r>
    <w:r w:rsidRPr="006F6615">
      <w:rPr>
        <w:rFonts w:ascii="Calibri" w:eastAsia="Times New Roman" w:hAnsi="Calibri" w:cs="Calibri"/>
        <w:kern w:val="0"/>
        <w:sz w:val="16"/>
        <w:szCs w:val="16"/>
        <w14:ligatures w14:val="none"/>
      </w:rPr>
      <w:ptab w:relativeTo="margin" w:alignment="center" w:leader="none"/>
    </w:r>
    <w:r w:rsidRPr="006F6615">
      <w:rPr>
        <w:rFonts w:ascii="Calibri" w:eastAsia="Times New Roman" w:hAnsi="Calibri" w:cs="Calibri"/>
        <w:kern w:val="0"/>
        <w:sz w:val="16"/>
        <w:szCs w:val="16"/>
        <w14:ligatures w14:val="none"/>
      </w:rPr>
      <w:t>________________________________________________________________</w:t>
    </w:r>
  </w:p>
  <w:p w14:paraId="5298121B" w14:textId="77777777" w:rsidR="006F6615" w:rsidRDefault="006F66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6440CB2"/>
    <w:multiLevelType w:val="hybridMultilevel"/>
    <w:tmpl w:val="69185F44"/>
    <w:lvl w:ilvl="0" w:tplc="04150019">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num w:numId="1" w16cid:durableId="517428450">
    <w:abstractNumId w:val="0"/>
    <w:lvlOverride w:ilvl="0">
      <w:lvl w:ilvl="0" w:tplc="04150011">
        <w:start w:val="1"/>
        <w:numFmt w:val="upperRoman"/>
        <w:lvlText w:val="%1"/>
        <w:lvlJc w:val="left"/>
        <w:pPr>
          <w:ind w:left="357" w:hanging="357"/>
        </w:pPr>
        <w:rPr>
          <w:rFonts w:ascii="Arial" w:hAnsi="Arial" w:cs="Arial"/>
          <w:b/>
          <w:i w:val="0"/>
          <w:color w:val="0E2841"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decimal"/>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decimal"/>
        <w:lvlText w:val=""/>
        <w:lvlJc w:val="left"/>
        <w:pPr>
          <w:ind w:left="357" w:hanging="357"/>
        </w:pPr>
      </w:lvl>
    </w:lvlOverride>
    <w:lvlOverride w:ilvl="7">
      <w:lvl w:ilvl="7" w:tplc="04150019">
        <w:start w:val="1"/>
        <w:numFmt w:val="decimal"/>
        <w:lvlText w:val=""/>
        <w:lvlJc w:val="left"/>
        <w:pPr>
          <w:ind w:left="357" w:hanging="357"/>
        </w:pPr>
      </w:lvl>
    </w:lvlOverride>
    <w:lvlOverride w:ilvl="8">
      <w:lvl w:ilvl="8" w:tplc="0415001B">
        <w:start w:val="1"/>
        <w:numFmt w:val="decimal"/>
        <w:lvlText w:val=""/>
        <w:lvlJc w:val="left"/>
        <w:pPr>
          <w:ind w:left="357" w:hanging="357"/>
        </w:pPr>
      </w:lvl>
    </w:lvlOverride>
  </w:num>
  <w:num w:numId="2" w16cid:durableId="13542586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615"/>
    <w:rsid w:val="002248D0"/>
    <w:rsid w:val="006F6615"/>
    <w:rsid w:val="00893753"/>
    <w:rsid w:val="00A74111"/>
    <w:rsid w:val="00AF5DD4"/>
    <w:rsid w:val="00C76244"/>
    <w:rsid w:val="00D72E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996069"/>
  <w15:chartTrackingRefBased/>
  <w15:docId w15:val="{B79B79FA-5FE8-4162-BE32-C74D6FAB9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F66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F66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F661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F661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F661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F661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F661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F661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F661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F661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F661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F661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F661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F661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F661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F661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F661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F6615"/>
    <w:rPr>
      <w:rFonts w:eastAsiaTheme="majorEastAsia" w:cstheme="majorBidi"/>
      <w:color w:val="272727" w:themeColor="text1" w:themeTint="D8"/>
    </w:rPr>
  </w:style>
  <w:style w:type="paragraph" w:styleId="Tytu">
    <w:name w:val="Title"/>
    <w:basedOn w:val="Normalny"/>
    <w:next w:val="Normalny"/>
    <w:link w:val="TytuZnak"/>
    <w:uiPriority w:val="10"/>
    <w:qFormat/>
    <w:rsid w:val="006F66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F661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F661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F661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F6615"/>
    <w:pPr>
      <w:spacing w:before="160"/>
      <w:jc w:val="center"/>
    </w:pPr>
    <w:rPr>
      <w:i/>
      <w:iCs/>
      <w:color w:val="404040" w:themeColor="text1" w:themeTint="BF"/>
    </w:rPr>
  </w:style>
  <w:style w:type="character" w:customStyle="1" w:styleId="CytatZnak">
    <w:name w:val="Cytat Znak"/>
    <w:basedOn w:val="Domylnaczcionkaakapitu"/>
    <w:link w:val="Cytat"/>
    <w:uiPriority w:val="29"/>
    <w:rsid w:val="006F6615"/>
    <w:rPr>
      <w:i/>
      <w:iCs/>
      <w:color w:val="404040" w:themeColor="text1" w:themeTint="BF"/>
    </w:rPr>
  </w:style>
  <w:style w:type="paragraph" w:styleId="Akapitzlist">
    <w:name w:val="List Paragraph"/>
    <w:basedOn w:val="Normalny"/>
    <w:uiPriority w:val="34"/>
    <w:qFormat/>
    <w:rsid w:val="006F6615"/>
    <w:pPr>
      <w:ind w:left="720"/>
      <w:contextualSpacing/>
    </w:pPr>
  </w:style>
  <w:style w:type="character" w:styleId="Wyrnienieintensywne">
    <w:name w:val="Intense Emphasis"/>
    <w:basedOn w:val="Domylnaczcionkaakapitu"/>
    <w:uiPriority w:val="21"/>
    <w:qFormat/>
    <w:rsid w:val="006F6615"/>
    <w:rPr>
      <w:i/>
      <w:iCs/>
      <w:color w:val="0F4761" w:themeColor="accent1" w:themeShade="BF"/>
    </w:rPr>
  </w:style>
  <w:style w:type="paragraph" w:styleId="Cytatintensywny">
    <w:name w:val="Intense Quote"/>
    <w:basedOn w:val="Normalny"/>
    <w:next w:val="Normalny"/>
    <w:link w:val="CytatintensywnyZnak"/>
    <w:uiPriority w:val="30"/>
    <w:qFormat/>
    <w:rsid w:val="006F66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F6615"/>
    <w:rPr>
      <w:i/>
      <w:iCs/>
      <w:color w:val="0F4761" w:themeColor="accent1" w:themeShade="BF"/>
    </w:rPr>
  </w:style>
  <w:style w:type="character" w:styleId="Odwoanieintensywne">
    <w:name w:val="Intense Reference"/>
    <w:basedOn w:val="Domylnaczcionkaakapitu"/>
    <w:uiPriority w:val="32"/>
    <w:qFormat/>
    <w:rsid w:val="006F6615"/>
    <w:rPr>
      <w:b/>
      <w:bCs/>
      <w:smallCaps/>
      <w:color w:val="0F4761" w:themeColor="accent1" w:themeShade="BF"/>
      <w:spacing w:val="5"/>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6F6615"/>
    <w:pPr>
      <w:tabs>
        <w:tab w:val="center" w:pos="4536"/>
        <w:tab w:val="right" w:pos="9072"/>
      </w:tabs>
      <w:spacing w:after="0" w:line="240" w:lineRule="auto"/>
      <w:jc w:val="both"/>
    </w:pPr>
    <w:rPr>
      <w:rFonts w:ascii="Times New Roman" w:eastAsia="Times New Roman" w:hAnsi="Times New Roman" w:cs="Times New Roman"/>
      <w:kern w:val="0"/>
      <w:szCs w:val="20"/>
      <w14:ligatures w14:val="none"/>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6F6615"/>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6F6615"/>
    <w:pPr>
      <w:tabs>
        <w:tab w:val="center" w:pos="4536"/>
        <w:tab w:val="right" w:pos="9072"/>
      </w:tabs>
      <w:spacing w:after="0" w:line="240" w:lineRule="auto"/>
      <w:jc w:val="both"/>
    </w:pPr>
    <w:rPr>
      <w:rFonts w:ascii="Times New Roman" w:eastAsia="Times New Roman" w:hAnsi="Times New Roman" w:cs="Times New Roman"/>
      <w:kern w:val="0"/>
      <w:szCs w:val="20"/>
      <w14:ligatures w14:val="none"/>
    </w:rPr>
  </w:style>
  <w:style w:type="character" w:customStyle="1" w:styleId="StopkaZnak">
    <w:name w:val="Stopka Znak"/>
    <w:basedOn w:val="Domylnaczcionkaakapitu"/>
    <w:link w:val="Stopka"/>
    <w:uiPriority w:val="99"/>
    <w:rsid w:val="006F6615"/>
    <w:rPr>
      <w:rFonts w:ascii="Times New Roman" w:eastAsia="Times New Roman" w:hAnsi="Times New Roman" w:cs="Times New Roman"/>
      <w:kern w:val="0"/>
      <w:szCs w:val="20"/>
      <w14:ligatures w14:val="none"/>
    </w:rPr>
  </w:style>
  <w:style w:type="table" w:customStyle="1" w:styleId="Tabela-Siatka2">
    <w:name w:val="Tabela - Siatka2"/>
    <w:basedOn w:val="Standardowy"/>
    <w:next w:val="Tabela-Siatka"/>
    <w:uiPriority w:val="59"/>
    <w:rsid w:val="006F6615"/>
    <w:pPr>
      <w:spacing w:after="0" w:line="240" w:lineRule="auto"/>
    </w:pPr>
    <w:rPr>
      <w:rFonts w:ascii="Aptos" w:eastAsia="Aptos" w:hAnsi="Aptos"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F6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SWZ-Oświadczenie o zachowaniu poufności .docx</dmsv2BaseFileName>
    <dmsv2BaseDisplayName xmlns="http://schemas.microsoft.com/sharepoint/v3">Załącznik nr 7 do SWZ-Oświadczenie o zachowaniu poufności </dmsv2BaseDisplayName>
    <dmsv2SWPP2ObjectNumber xmlns="http://schemas.microsoft.com/sharepoint/v3">POST/HZ/EK/HZL/00243/2025                         </dmsv2SWPP2ObjectNumber>
    <dmsv2SWPP2SumMD5 xmlns="http://schemas.microsoft.com/sharepoint/v3">98bc392e0e9c3632b1bcb0b058fbc3b6</dmsv2SWPP2SumMD5>
    <dmsv2BaseMoved xmlns="http://schemas.microsoft.com/sharepoint/v3">false</dmsv2BaseMoved>
    <dmsv2BaseIsSensitive xmlns="http://schemas.microsoft.com/sharepoint/v3">true</dmsv2BaseIsSensitive>
    <dmsv2SWPP2IDSWPP2 xmlns="http://schemas.microsoft.com/sharepoint/v3">684855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22757565</dmsv2BaseClientSystemDocumentID>
    <dmsv2BaseModifiedByID xmlns="http://schemas.microsoft.com/sharepoint/v3">a.kosowska-gwarek@pkpeholding.pl</dmsv2BaseModifiedByID>
    <dmsv2BaseCreatedByID xmlns="http://schemas.microsoft.com/sharepoint/v3">a.kosowska-gwarek@pkpeholding.pl</dmsv2BaseCreatedByID>
    <dmsv2SWPP2ObjectDepartment xmlns="http://schemas.microsoft.com/sharepoint/v3">000000010017000400020003</dmsv2SWPP2ObjectDepartment>
    <dmsv2SWPP2ObjectName xmlns="http://schemas.microsoft.com/sharepoint/v3">Postępowanie</dmsv2SWPP2ObjectName>
    <_dlc_DocId xmlns="a19cb1c7-c5c7-46d4-85ae-d83685407bba">XD3KHSRJV2AP-496110365-782</_dlc_DocId>
    <_dlc_DocIdUrl xmlns="a19cb1c7-c5c7-46d4-85ae-d83685407bba">
      <Url>https://swpp2.dms.gkpge.pl/sites/38/_layouts/15/DocIdRedir.aspx?ID=XD3KHSRJV2AP-496110365-782</Url>
      <Description>XD3KHSRJV2AP-496110365-782</Description>
    </_dlc_DocIdUrl>
  </documentManagement>
</p:properties>
</file>

<file path=customXml/itemProps1.xml><?xml version="1.0" encoding="utf-8"?>
<ds:datastoreItem xmlns:ds="http://schemas.openxmlformats.org/officeDocument/2006/customXml" ds:itemID="{30336402-ACF9-49AA-B8BF-4A042B13A6B5}"/>
</file>

<file path=customXml/itemProps2.xml><?xml version="1.0" encoding="utf-8"?>
<ds:datastoreItem xmlns:ds="http://schemas.openxmlformats.org/officeDocument/2006/customXml" ds:itemID="{284E2E37-CAB4-4532-B406-BE9FFA0283B1}"/>
</file>

<file path=customXml/itemProps3.xml><?xml version="1.0" encoding="utf-8"?>
<ds:datastoreItem xmlns:ds="http://schemas.openxmlformats.org/officeDocument/2006/customXml" ds:itemID="{7DCBB404-0F45-4BB1-88F3-B5BEC23729DE}"/>
</file>

<file path=customXml/itemProps4.xml><?xml version="1.0" encoding="utf-8"?>
<ds:datastoreItem xmlns:ds="http://schemas.openxmlformats.org/officeDocument/2006/customXml" ds:itemID="{D7B80114-4947-4433-AD8D-425F170CCC0A}"/>
</file>

<file path=docProps/app.xml><?xml version="1.0" encoding="utf-8"?>
<Properties xmlns="http://schemas.openxmlformats.org/officeDocument/2006/extended-properties" xmlns:vt="http://schemas.openxmlformats.org/officeDocument/2006/docPropsVTypes">
  <Template>Normal</Template>
  <TotalTime>1</TotalTime>
  <Pages>2</Pages>
  <Words>446</Words>
  <Characters>2679</Characters>
  <Application>Microsoft Office Word</Application>
  <DocSecurity>0</DocSecurity>
  <Lines>22</Lines>
  <Paragraphs>6</Paragraphs>
  <ScaleCrop>false</ScaleCrop>
  <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Kosowska-Gwarek</dc:creator>
  <cp:keywords/>
  <dc:description/>
  <cp:lastModifiedBy>Agnieszka Kosowska-Gwarek</cp:lastModifiedBy>
  <cp:revision>1</cp:revision>
  <dcterms:created xsi:type="dcterms:W3CDTF">2025-06-23T09:31:00Z</dcterms:created>
  <dcterms:modified xsi:type="dcterms:W3CDTF">2025-06-23T09:32:00Z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GEEKCATEGORY">
    <vt:lpwstr>PUB</vt:lpwstr>
  </property>
  <property fmtid="{D5CDD505-2E9C-101B-9397-08002B2CF9AE}" pid="3" name="PGEEKClassifiedBy">
    <vt:lpwstr>PKPENERGETYKA\a.kosowska-gwarek;Agnieszka Kosowska-Gwarek</vt:lpwstr>
  </property>
  <property fmtid="{D5CDD505-2E9C-101B-9397-08002B2CF9AE}" pid="4" name="PGEEKClassificationDate">
    <vt:lpwstr>2025-06-23T11:32:07.7260147+02:00</vt:lpwstr>
  </property>
  <property fmtid="{D5CDD505-2E9C-101B-9397-08002B2CF9AE}" pid="5" name="PGEEKClassifiedBySID">
    <vt:lpwstr>PKPENERGETYKA\S-1-5-21-3871890766-2155079996-2380071410-26769</vt:lpwstr>
  </property>
  <property fmtid="{D5CDD505-2E9C-101B-9397-08002B2CF9AE}" pid="6" name="PGEEKGRNItemId">
    <vt:lpwstr>GRN-281b34e7-5d58-45f9-bfd8-4fe9a1d1c32c</vt:lpwstr>
  </property>
  <property fmtid="{D5CDD505-2E9C-101B-9397-08002B2CF9AE}" pid="7" name="PGEEKHash">
    <vt:lpwstr>VT2xCReWm2i1IvCPXbfrwKuYxOQ85e6XC5A5t3dShYM=</vt:lpwstr>
  </property>
  <property fmtid="{D5CDD505-2E9C-101B-9397-08002B2CF9AE}" pid="8" name="PGEEKVisualMarkingsSettings">
    <vt:lpwstr>HeaderAlignment=1;FooterAlignment=1</vt:lpwstr>
  </property>
  <property fmtid="{D5CDD505-2E9C-101B-9397-08002B2CF9AE}" pid="9" name="DLPManualFileClassification">
    <vt:lpwstr>{b1ba84fe-90d9-40dd-ba64-214a5793dae5}</vt:lpwstr>
  </property>
  <property fmtid="{D5CDD505-2E9C-101B-9397-08002B2CF9AE}" pid="10" name="PGEEKRefresh">
    <vt:lpwstr>False</vt:lpwstr>
  </property>
  <property fmtid="{D5CDD505-2E9C-101B-9397-08002B2CF9AE}" pid="11" name="ContentTypeId">
    <vt:lpwstr>0x010189100030792A869B000344BECDC4D06D3968F7</vt:lpwstr>
  </property>
  <property fmtid="{D5CDD505-2E9C-101B-9397-08002B2CF9AE}" pid="12" name="_dlc_DocIdItemGuid">
    <vt:lpwstr>1b327e3d-645a-40bd-8595-a9a2f88dbcce</vt:lpwstr>
  </property>
</Properties>
</file>