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542D8D1F" w:rsidR="00A32C54" w:rsidRPr="00242D38" w:rsidRDefault="00A32C54" w:rsidP="00022C58">
      <w:pPr>
        <w:tabs>
          <w:tab w:val="left" w:pos="3257"/>
        </w:tabs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  <w:r w:rsidR="00022C58">
        <w:rPr>
          <w:rFonts w:cstheme="minorHAnsi"/>
        </w:rPr>
        <w:tab/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3C0AD649" w:rsidR="005E1D33" w:rsidRPr="004843DA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4843DA">
        <w:rPr>
          <w:rFonts w:eastAsia="Times New Roman" w:cstheme="minorHAnsi"/>
          <w:lang w:eastAsia="pl-PL"/>
        </w:rPr>
        <w:t xml:space="preserve">zasoby </w:t>
      </w:r>
      <w:r w:rsidR="005E1D33" w:rsidRPr="004843DA">
        <w:rPr>
          <w:rFonts w:eastAsia="Times New Roman" w:cstheme="minorHAnsi"/>
          <w:lang w:eastAsia="pl-PL"/>
        </w:rPr>
        <w:t>na potrzeby realiz</w:t>
      </w:r>
      <w:r w:rsidR="006E0596" w:rsidRPr="004843DA">
        <w:rPr>
          <w:rFonts w:eastAsia="Times New Roman" w:cstheme="minorHAnsi"/>
          <w:lang w:eastAsia="pl-PL"/>
        </w:rPr>
        <w:t xml:space="preserve">acji zamówienia niepublicznego </w:t>
      </w:r>
      <w:r w:rsidR="005E1D33" w:rsidRPr="004843DA">
        <w:rPr>
          <w:rFonts w:eastAsia="Times New Roman" w:cstheme="minorHAnsi"/>
          <w:lang w:eastAsia="pl-PL"/>
        </w:rPr>
        <w:t>nr</w:t>
      </w:r>
      <w:r w:rsidR="001D59AB" w:rsidRPr="001D59AB">
        <w:t xml:space="preserve"> </w:t>
      </w:r>
      <w:r w:rsidR="00022C58" w:rsidRPr="00022C58">
        <w:rPr>
          <w:rFonts w:eastAsia="Times New Roman" w:cstheme="minorHAnsi"/>
          <w:lang w:eastAsia="pl-PL"/>
        </w:rPr>
        <w:t>POST/GEK/CSS/FZR-KWT/0</w:t>
      </w:r>
      <w:r w:rsidR="00150D9F">
        <w:rPr>
          <w:rFonts w:eastAsia="Times New Roman" w:cstheme="minorHAnsi"/>
          <w:lang w:eastAsia="pl-PL"/>
        </w:rPr>
        <w:t>1186</w:t>
      </w:r>
      <w:r w:rsidR="00022C58" w:rsidRPr="00022C58">
        <w:rPr>
          <w:rFonts w:eastAsia="Times New Roman" w:cstheme="minorHAnsi"/>
          <w:lang w:eastAsia="pl-PL"/>
        </w:rPr>
        <w:t>/2025</w:t>
      </w:r>
      <w:r w:rsidR="0094120B" w:rsidRPr="004843DA">
        <w:rPr>
          <w:rFonts w:eastAsia="Times New Roman" w:cstheme="minorHAnsi"/>
          <w:lang w:eastAsia="pl-PL"/>
        </w:rPr>
        <w:t xml:space="preserve">, </w:t>
      </w:r>
      <w:r w:rsidR="00E21DE7" w:rsidRPr="004843DA">
        <w:rPr>
          <w:rFonts w:eastAsia="Times New Roman" w:cstheme="minorHAnsi"/>
          <w:lang w:eastAsia="pl-PL"/>
        </w:rPr>
        <w:br/>
      </w:r>
      <w:r w:rsidR="005E1D33" w:rsidRPr="004843DA">
        <w:rPr>
          <w:rFonts w:eastAsia="Times New Roman" w:cstheme="minorHAnsi"/>
          <w:lang w:eastAsia="pl-PL"/>
        </w:rPr>
        <w:t xml:space="preserve">pn. </w:t>
      </w:r>
      <w:r w:rsidR="0029033A" w:rsidRPr="00FB390B">
        <w:rPr>
          <w:rFonts w:eastAsia="Times New Roman" w:cstheme="minorHAnsi"/>
          <w:b/>
          <w:lang w:eastAsia="pl-PL"/>
        </w:rPr>
        <w:t>„</w:t>
      </w:r>
      <w:r w:rsidR="00150D9F" w:rsidRPr="00150D9F">
        <w:rPr>
          <w:rFonts w:eastAsia="Times New Roman" w:cstheme="minorHAnsi"/>
          <w:b/>
          <w:lang w:eastAsia="pl-PL"/>
        </w:rPr>
        <w:t xml:space="preserve">Wykonanie napraw bieżących, awaryjnych, diagnostyka i serwisowanie systemu </w:t>
      </w:r>
      <w:proofErr w:type="spellStart"/>
      <w:r w:rsidR="00150D9F" w:rsidRPr="00150D9F">
        <w:rPr>
          <w:rFonts w:eastAsia="Times New Roman" w:cstheme="minorHAnsi"/>
          <w:b/>
          <w:lang w:eastAsia="pl-PL"/>
        </w:rPr>
        <w:t>Trimble</w:t>
      </w:r>
      <w:proofErr w:type="spellEnd"/>
      <w:r w:rsidR="00150D9F" w:rsidRPr="00150D9F">
        <w:rPr>
          <w:rFonts w:eastAsia="Times New Roman" w:cstheme="minorHAnsi"/>
          <w:b/>
          <w:lang w:eastAsia="pl-PL"/>
        </w:rPr>
        <w:t xml:space="preserve"> zamontowanego w sprzęcie technologicznym - spycharki, </w:t>
      </w:r>
      <w:proofErr w:type="spellStart"/>
      <w:r w:rsidR="00150D9F" w:rsidRPr="00150D9F">
        <w:rPr>
          <w:rFonts w:eastAsia="Times New Roman" w:cstheme="minorHAnsi"/>
          <w:b/>
          <w:lang w:eastAsia="pl-PL"/>
        </w:rPr>
        <w:t>przesuwarki</w:t>
      </w:r>
      <w:proofErr w:type="spellEnd"/>
      <w:r w:rsidR="00150D9F" w:rsidRPr="00150D9F">
        <w:rPr>
          <w:rFonts w:eastAsia="Times New Roman" w:cstheme="minorHAnsi"/>
          <w:b/>
          <w:lang w:eastAsia="pl-PL"/>
        </w:rPr>
        <w:t xml:space="preserve">, koparki, </w:t>
      </w:r>
      <w:proofErr w:type="spellStart"/>
      <w:r w:rsidR="00150D9F" w:rsidRPr="00150D9F">
        <w:rPr>
          <w:rFonts w:eastAsia="Times New Roman" w:cstheme="minorHAnsi"/>
          <w:b/>
          <w:lang w:eastAsia="pl-PL"/>
        </w:rPr>
        <w:t>rowokoparki</w:t>
      </w:r>
      <w:proofErr w:type="spellEnd"/>
      <w:r w:rsidR="00150D9F" w:rsidRPr="00150D9F">
        <w:rPr>
          <w:rFonts w:eastAsia="Times New Roman" w:cstheme="minorHAnsi"/>
          <w:b/>
          <w:lang w:eastAsia="pl-PL"/>
        </w:rPr>
        <w:t xml:space="preserve"> dla PGE GiEK S.A. Oddział Kopalnia Węgla Brunatnego Turów</w:t>
      </w:r>
      <w:r w:rsidR="00957215" w:rsidRPr="00FB390B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default" r:id="rId11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89CBC" w14:textId="77777777" w:rsidR="00F539A6" w:rsidRDefault="00F539A6" w:rsidP="00A32C54">
      <w:pPr>
        <w:spacing w:after="0" w:line="240" w:lineRule="auto"/>
      </w:pPr>
      <w:r>
        <w:separator/>
      </w:r>
    </w:p>
  </w:endnote>
  <w:endnote w:type="continuationSeparator" w:id="0">
    <w:p w14:paraId="42AD39ED" w14:textId="77777777" w:rsidR="00F539A6" w:rsidRDefault="00F539A6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9ED84" w14:textId="77777777" w:rsidR="00F539A6" w:rsidRDefault="00F539A6" w:rsidP="00A32C54">
      <w:pPr>
        <w:spacing w:after="0" w:line="240" w:lineRule="auto"/>
      </w:pPr>
      <w:r>
        <w:separator/>
      </w:r>
    </w:p>
  </w:footnote>
  <w:footnote w:type="continuationSeparator" w:id="0">
    <w:p w14:paraId="795AB790" w14:textId="77777777" w:rsidR="00F539A6" w:rsidRDefault="00F539A6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F455" w14:textId="77777777" w:rsidR="00F434E7" w:rsidRDefault="00F434E7" w:rsidP="00F434E7">
    <w:pPr>
      <w:ind w:left="6372"/>
      <w:rPr>
        <w:rFonts w:eastAsiaTheme="minorEastAsia"/>
        <w:noProof/>
        <w:color w:val="ED7D31" w:themeColor="accent2"/>
        <w:lang w:eastAsia="pl-PL"/>
      </w:rPr>
    </w:pPr>
    <w:bookmarkStart w:id="0" w:name="_MailAutoSig"/>
    <w:r>
      <w:rPr>
        <w:rFonts w:eastAsiaTheme="minorEastAsia"/>
        <w:noProof/>
        <w:color w:val="ED7D31" w:themeColor="accent2"/>
        <w:lang w:eastAsia="pl-PL"/>
      </w:rPr>
      <w:t>Chronione w PGE GiEK S.A.</w:t>
    </w:r>
    <w:bookmarkEnd w:id="0"/>
  </w:p>
  <w:p w14:paraId="4AAFF22E" w14:textId="34D61180" w:rsidR="00A32C54" w:rsidRPr="00AE0E20" w:rsidRDefault="00B4416A" w:rsidP="00A32C54">
    <w:pPr>
      <w:pStyle w:val="Nagwek"/>
      <w:jc w:val="right"/>
    </w:pPr>
    <w:r w:rsidRPr="00AE0E20">
      <w:t xml:space="preserve">Załącznik nr </w:t>
    </w:r>
    <w:r w:rsidR="00467E6A">
      <w:t>3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2F7E25AE" w:rsidR="00A32C54" w:rsidRPr="00022C58" w:rsidRDefault="00022C58" w:rsidP="00022C58">
    <w:pPr>
      <w:pStyle w:val="Nagwek"/>
      <w:jc w:val="right"/>
      <w:rPr>
        <w:lang w:val="en-GB"/>
      </w:rPr>
    </w:pPr>
    <w:r w:rsidRPr="00022C58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POST/GEK/CSS/FZR-KWT/0</w:t>
    </w:r>
    <w:r w:rsidR="00150D9F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1186</w:t>
    </w:r>
    <w:r w:rsidR="00A265EF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/</w:t>
    </w:r>
    <w:r w:rsidRPr="00022C58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840580">
    <w:abstractNumId w:val="3"/>
  </w:num>
  <w:num w:numId="2" w16cid:durableId="134833146">
    <w:abstractNumId w:val="0"/>
  </w:num>
  <w:num w:numId="3" w16cid:durableId="1601790333">
    <w:abstractNumId w:val="2"/>
  </w:num>
  <w:num w:numId="4" w16cid:durableId="202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3101"/>
    <w:rsid w:val="00022C58"/>
    <w:rsid w:val="0008644C"/>
    <w:rsid w:val="00150D9F"/>
    <w:rsid w:val="00162431"/>
    <w:rsid w:val="001719EC"/>
    <w:rsid w:val="0017474C"/>
    <w:rsid w:val="0018688F"/>
    <w:rsid w:val="001D59AB"/>
    <w:rsid w:val="001F34E2"/>
    <w:rsid w:val="00242D38"/>
    <w:rsid w:val="00277267"/>
    <w:rsid w:val="0029033A"/>
    <w:rsid w:val="002A028C"/>
    <w:rsid w:val="002B78AF"/>
    <w:rsid w:val="00325742"/>
    <w:rsid w:val="00374F51"/>
    <w:rsid w:val="00467E6A"/>
    <w:rsid w:val="004843DA"/>
    <w:rsid w:val="004F6201"/>
    <w:rsid w:val="00565DAB"/>
    <w:rsid w:val="005A1836"/>
    <w:rsid w:val="005A1DEB"/>
    <w:rsid w:val="005E1D33"/>
    <w:rsid w:val="00691CA1"/>
    <w:rsid w:val="006E0596"/>
    <w:rsid w:val="00760168"/>
    <w:rsid w:val="007E391C"/>
    <w:rsid w:val="007F7FE2"/>
    <w:rsid w:val="0084395E"/>
    <w:rsid w:val="008536B0"/>
    <w:rsid w:val="00886FBC"/>
    <w:rsid w:val="008B5D34"/>
    <w:rsid w:val="008B7E6A"/>
    <w:rsid w:val="00920D5F"/>
    <w:rsid w:val="0094120B"/>
    <w:rsid w:val="00957215"/>
    <w:rsid w:val="0096669F"/>
    <w:rsid w:val="009972D0"/>
    <w:rsid w:val="009C548F"/>
    <w:rsid w:val="009C649F"/>
    <w:rsid w:val="009F0B95"/>
    <w:rsid w:val="00A16479"/>
    <w:rsid w:val="00A265EF"/>
    <w:rsid w:val="00A32C54"/>
    <w:rsid w:val="00A55D6F"/>
    <w:rsid w:val="00AA2157"/>
    <w:rsid w:val="00AD19E5"/>
    <w:rsid w:val="00AE0255"/>
    <w:rsid w:val="00AE0E20"/>
    <w:rsid w:val="00AF4E74"/>
    <w:rsid w:val="00B04EFC"/>
    <w:rsid w:val="00B16F7D"/>
    <w:rsid w:val="00B21950"/>
    <w:rsid w:val="00B22D72"/>
    <w:rsid w:val="00B4416A"/>
    <w:rsid w:val="00BC3BC3"/>
    <w:rsid w:val="00C10061"/>
    <w:rsid w:val="00C325F2"/>
    <w:rsid w:val="00C41976"/>
    <w:rsid w:val="00C44E6E"/>
    <w:rsid w:val="00C86428"/>
    <w:rsid w:val="00CA2F6A"/>
    <w:rsid w:val="00CC5876"/>
    <w:rsid w:val="00CD0992"/>
    <w:rsid w:val="00CF01D9"/>
    <w:rsid w:val="00CF31C1"/>
    <w:rsid w:val="00D231A5"/>
    <w:rsid w:val="00D71D33"/>
    <w:rsid w:val="00D76D9F"/>
    <w:rsid w:val="00D86438"/>
    <w:rsid w:val="00D97516"/>
    <w:rsid w:val="00DD4120"/>
    <w:rsid w:val="00DE67DB"/>
    <w:rsid w:val="00DF5B66"/>
    <w:rsid w:val="00E170FF"/>
    <w:rsid w:val="00E21DE7"/>
    <w:rsid w:val="00E427B2"/>
    <w:rsid w:val="00E51539"/>
    <w:rsid w:val="00E519DB"/>
    <w:rsid w:val="00E5489B"/>
    <w:rsid w:val="00EE0F88"/>
    <w:rsid w:val="00F03843"/>
    <w:rsid w:val="00F11F4D"/>
    <w:rsid w:val="00F146D7"/>
    <w:rsid w:val="00F434E7"/>
    <w:rsid w:val="00F539A6"/>
    <w:rsid w:val="00FA0656"/>
    <w:rsid w:val="00FB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Zobowiązanie podmiotu.docx</dmsv2BaseFileName>
    <dmsv2BaseDisplayName xmlns="http://schemas.microsoft.com/sharepoint/v3">Zał. nr 3 do SWZ - Zobowiązanie podmiotu</dmsv2BaseDisplayName>
    <dmsv2SWPP2ObjectNumber xmlns="http://schemas.microsoft.com/sharepoint/v3">POST/GEK/CSS/FZR-KWT/01186/2025                   </dmsv2SWPP2ObjectNumber>
    <dmsv2SWPP2SumMD5 xmlns="http://schemas.microsoft.com/sharepoint/v3">bb55f12fd537d29a12476df4983a2593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672575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22010707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JT264K7MUK5A-670323619-23012</_dlc_DocId>
    <_dlc_DocIdUrl xmlns="a19cb1c7-c5c7-46d4-85ae-d83685407bba">
      <Url>https://swpp2.dms.gkpge.pl/sites/35/_layouts/15/DocIdRedir.aspx?ID=JT264K7MUK5A-670323619-23012</Url>
      <Description>JT264K7MUK5A-670323619-23012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9D252BF8D1ED41833C8E9F402A0A60" ma:contentTypeVersion="0" ma:contentTypeDescription="SWPP2 Dokument bazowy" ma:contentTypeScope="" ma:versionID="83b6d24b1e4b4e518d0276ed93c791a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C8477-52C4-45A0-BD32-F7CF6853C7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91FCF69-AC52-48F3-A104-9BF062EECBE1}"/>
</file>

<file path=customXml/itemProps4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Majdanik Krzysztof [PGE GiEK S.A.]</cp:lastModifiedBy>
  <cp:revision>15</cp:revision>
  <dcterms:created xsi:type="dcterms:W3CDTF">2023-04-03T09:55:00Z</dcterms:created>
  <dcterms:modified xsi:type="dcterms:W3CDTF">2025-03-25T11:49:00Z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0x0101891000199D252BF8D1ED41833C8E9F402A0A60</vt:lpwstr>
  </property>
  <property fmtid="{D5CDD505-2E9C-101B-9397-08002B2CF9AE}" pid="3" name="_dlc_DocIdItemGuid">
    <vt:lpwstr>f7641c84-60ad-4e9c-94a8-918b2bbffb7f</vt:lpwstr>
  </property>
</Properties>
</file>