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92" w:rsidRDefault="009E45E5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0"/>
        </w:tabs>
        <w:spacing w:before="120" w:after="0" w:line="300" w:lineRule="auto"/>
        <w:rPr>
          <w:rFonts w:asciiTheme="minorHAnsi" w:hAnsiTheme="minorHAnsi" w:cstheme="minorHAnsi"/>
          <w:sz w:val="20"/>
          <w:lang w:val="pl-PL"/>
        </w:rPr>
      </w:pPr>
      <w:r>
        <w:rPr>
          <w:rFonts w:asciiTheme="minorHAnsi" w:hAnsiTheme="minorHAnsi" w:cstheme="minorHAnsi"/>
          <w:sz w:val="20"/>
          <w:lang w:val="pl-PL"/>
        </w:rPr>
        <w:t>Załącznik nr 5 do swZ – OŚWIADCZENIE WYKO</w:t>
      </w:r>
      <w:bookmarkStart w:id="0" w:name="_GoBack"/>
      <w:bookmarkEnd w:id="0"/>
      <w:r>
        <w:rPr>
          <w:rFonts w:asciiTheme="minorHAnsi" w:hAnsiTheme="minorHAnsi" w:cstheme="minorHAnsi"/>
          <w:sz w:val="20"/>
          <w:lang w:val="pl-PL"/>
        </w:rPr>
        <w:t xml:space="preserve">NAWCÓW WSPÓLNIE UBIEGAJĄCYCH SIĘ o udzielenie zamówienia – WZÓR </w:t>
      </w:r>
    </w:p>
    <w:p w:rsidR="009D7892" w:rsidRDefault="009D7892">
      <w:pPr>
        <w:tabs>
          <w:tab w:val="left" w:pos="5945"/>
        </w:tabs>
        <w:spacing w:line="300" w:lineRule="auto"/>
        <w:rPr>
          <w:rFonts w:ascii="Calibri" w:hAnsi="Calibri"/>
          <w:sz w:val="20"/>
        </w:rPr>
      </w:pPr>
    </w:p>
    <w:p w:rsidR="009D7892" w:rsidRDefault="009D7892">
      <w:pPr>
        <w:pStyle w:val="NOTATKA"/>
        <w:rPr>
          <w:rFonts w:ascii="Calibri" w:hAnsi="Calibri"/>
        </w:rPr>
      </w:pPr>
    </w:p>
    <w:p w:rsidR="009D7892" w:rsidRDefault="009D7892">
      <w:pPr>
        <w:pStyle w:val="NOTATKA"/>
        <w:rPr>
          <w:rFonts w:ascii="Calibri" w:hAnsi="Calibri"/>
          <w:sz w:val="20"/>
          <w:szCs w:val="20"/>
        </w:rPr>
      </w:pPr>
    </w:p>
    <w:p w:rsidR="009D7892" w:rsidRDefault="009E45E5">
      <w:pPr>
        <w:pStyle w:val="NOTATKA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Oświadczam/y, że zrealizujemy wspólnie przedmiotu zamówienia w następującym podziale:</w:t>
      </w:r>
    </w:p>
    <w:p w:rsidR="009D7892" w:rsidRDefault="009D7892">
      <w:pPr>
        <w:pStyle w:val="NOTATKA"/>
        <w:rPr>
          <w:rFonts w:ascii="Calibri" w:hAnsi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701"/>
        <w:gridCol w:w="5239"/>
      </w:tblGrid>
      <w:tr w:rsidR="009D7892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9D7892" w:rsidRDefault="009E45E5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9D7892" w:rsidRDefault="009E45E5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Wykonawca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9D7892" w:rsidRDefault="009E45E5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Adres</w:t>
            </w:r>
          </w:p>
        </w:tc>
        <w:tc>
          <w:tcPr>
            <w:tcW w:w="5239" w:type="dxa"/>
            <w:shd w:val="clear" w:color="auto" w:fill="BFBFBF" w:themeFill="background1" w:themeFillShade="BF"/>
            <w:vAlign w:val="center"/>
          </w:tcPr>
          <w:p w:rsidR="009D7892" w:rsidRDefault="009E45E5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Zakres realizacji</w:t>
            </w:r>
          </w:p>
        </w:tc>
      </w:tr>
      <w:tr w:rsidR="009D7892">
        <w:trPr>
          <w:trHeight w:val="537"/>
        </w:trPr>
        <w:tc>
          <w:tcPr>
            <w:tcW w:w="562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239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  <w:tr w:rsidR="009D7892">
        <w:trPr>
          <w:trHeight w:val="545"/>
        </w:trPr>
        <w:tc>
          <w:tcPr>
            <w:tcW w:w="562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239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  <w:tr w:rsidR="009D7892">
        <w:trPr>
          <w:trHeight w:val="566"/>
        </w:trPr>
        <w:tc>
          <w:tcPr>
            <w:tcW w:w="562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239" w:type="dxa"/>
          </w:tcPr>
          <w:p w:rsidR="009D7892" w:rsidRDefault="009D7892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9D7892" w:rsidRDefault="009D7892">
      <w:pPr>
        <w:pStyle w:val="NOTATKA"/>
        <w:rPr>
          <w:rFonts w:ascii="Calibri" w:hAnsi="Calibri"/>
        </w:rPr>
      </w:pPr>
    </w:p>
    <w:p w:rsidR="009D7892" w:rsidRDefault="009D7892">
      <w:pPr>
        <w:pStyle w:val="NOTATKA"/>
        <w:rPr>
          <w:rFonts w:ascii="Calibri" w:hAnsi="Calibri"/>
          <w:i/>
        </w:rPr>
      </w:pPr>
    </w:p>
    <w:p w:rsidR="009D7892" w:rsidRDefault="009D7892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p w:rsidR="009D7892" w:rsidRDefault="009D7892">
      <w:pPr>
        <w:ind w:right="-993"/>
        <w:rPr>
          <w:rFonts w:ascii="Calibri" w:hAnsi="Calibri" w:cs="Calibri"/>
          <w:snapToGrid/>
          <w:sz w:val="22"/>
          <w:szCs w:val="22"/>
        </w:rPr>
      </w:pPr>
    </w:p>
    <w:p w:rsidR="009D7892" w:rsidRDefault="009D7892">
      <w:pPr>
        <w:ind w:left="-284" w:right="-993"/>
        <w:rPr>
          <w:rFonts w:ascii="Calibri" w:hAnsi="Calibri" w:cs="Calibri"/>
          <w:sz w:val="22"/>
          <w:szCs w:val="22"/>
        </w:rPr>
      </w:pPr>
    </w:p>
    <w:p w:rsidR="009D7892" w:rsidRDefault="009D7892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</w:p>
    <w:p w:rsidR="009D7892" w:rsidRDefault="009D7892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9D7892">
      <w:headerReference w:type="default" r:id="rId11"/>
      <w:pgSz w:w="11906" w:h="16838"/>
      <w:pgMar w:top="2127" w:right="1417" w:bottom="709" w:left="1417" w:header="708" w:footer="708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8F5" w:rsidRDefault="001678F5">
      <w:pPr>
        <w:spacing w:line="240" w:lineRule="auto"/>
      </w:pPr>
      <w:r>
        <w:separator/>
      </w:r>
    </w:p>
  </w:endnote>
  <w:endnote w:type="continuationSeparator" w:id="0">
    <w:p w:rsidR="001678F5" w:rsidRDefault="001678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8F5" w:rsidRDefault="001678F5">
      <w:pPr>
        <w:spacing w:line="240" w:lineRule="auto"/>
      </w:pPr>
      <w:r>
        <w:separator/>
      </w:r>
    </w:p>
  </w:footnote>
  <w:footnote w:type="continuationSeparator" w:id="0">
    <w:p w:rsidR="001678F5" w:rsidRDefault="001678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92" w:rsidRDefault="009E45E5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</w:rPr>
    </w:pPr>
    <w:r>
      <w:rPr>
        <w:b/>
        <w:i/>
        <w:noProof/>
        <w:snapToGrid/>
      </w:rPr>
      <w:drawing>
        <wp:inline distT="0" distB="0" distL="0" distR="0">
          <wp:extent cx="810895" cy="445135"/>
          <wp:effectExtent l="0" t="0" r="825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7892" w:rsidRDefault="009E45E5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  <w:r>
      <w:rPr>
        <w:rFonts w:ascii="Calibri" w:hAnsi="Calibri" w:cs="Arial"/>
        <w:b/>
        <w:bCs/>
        <w:sz w:val="16"/>
        <w:szCs w:val="16"/>
      </w:rPr>
      <w:t xml:space="preserve">Specyfikacja Warunków Zamówienia (SWZ) </w:t>
    </w:r>
  </w:p>
  <w:p w:rsidR="009D7892" w:rsidRDefault="009E45E5">
    <w:pPr>
      <w:tabs>
        <w:tab w:val="center" w:pos="4536"/>
        <w:tab w:val="right" w:pos="9072"/>
      </w:tabs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pn.: Rekonstrukcja urządzeń wewnętrznych chłodni kominowej W-2/</w:t>
    </w:r>
    <w:r w:rsidR="00D2040F">
      <w:rPr>
        <w:rFonts w:ascii="Calibri" w:hAnsi="Calibri"/>
        <w:b/>
        <w:sz w:val="16"/>
        <w:szCs w:val="16"/>
      </w:rPr>
      <w:t>6</w:t>
    </w:r>
    <w:r>
      <w:rPr>
        <w:rFonts w:ascii="Calibri" w:hAnsi="Calibri"/>
        <w:b/>
        <w:sz w:val="16"/>
        <w:szCs w:val="16"/>
      </w:rPr>
      <w:t xml:space="preserve"> dla PGE GiEK S.A. Oddział Elektrownia Bełchatów</w:t>
    </w:r>
  </w:p>
  <w:p w:rsidR="009D7892" w:rsidRDefault="009E45E5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</w:rPr>
    </w:pPr>
    <w:r>
      <w:rPr>
        <w:rFonts w:ascii="Calibri" w:hAnsi="Calibri"/>
        <w:sz w:val="16"/>
        <w:szCs w:val="16"/>
        <w:lang w:val="en-US"/>
      </w:rPr>
      <w:t>POST/GEK/CSS/</w:t>
    </w:r>
    <w:r w:rsidR="00A848FA">
      <w:rPr>
        <w:rFonts w:ascii="Calibri" w:hAnsi="Calibri"/>
        <w:sz w:val="16"/>
        <w:szCs w:val="16"/>
        <w:lang w:val="en-US"/>
      </w:rPr>
      <w:t>FZR</w:t>
    </w:r>
    <w:r w:rsidR="00D2040F">
      <w:rPr>
        <w:rFonts w:ascii="Calibri" w:hAnsi="Calibri"/>
        <w:sz w:val="16"/>
        <w:szCs w:val="16"/>
        <w:lang w:val="en-US"/>
      </w:rPr>
      <w:t>-ELB/03470/2024</w:t>
    </w:r>
  </w:p>
  <w:p w:rsidR="009D7892" w:rsidRDefault="009D7892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92"/>
    <w:rsid w:val="001678F5"/>
    <w:rsid w:val="006E027E"/>
    <w:rsid w:val="009D7892"/>
    <w:rsid w:val="009E45E5"/>
    <w:rsid w:val="00A848FA"/>
    <w:rsid w:val="00D2040F"/>
    <w:rsid w:val="00E2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CB48A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12_Zał. nr 5 do SWZ_Oświadczenie Wykonawców wspólnie ubiegających się.docx</dmsv2BaseFileName>
    <dmsv2BaseDisplayName xmlns="http://schemas.microsoft.com/sharepoint/v3">12_Zał. nr 5 do SWZ_Oświadczenie Wykonawców wspólnie ubiegających się</dmsv2BaseDisplayName>
    <dmsv2SWPP2ObjectNumber xmlns="http://schemas.microsoft.com/sharepoint/v3">POST/GEK/CSS/FZR-ELB/03470/2024                   </dmsv2SWPP2ObjectNumber>
    <dmsv2SWPP2SumMD5 xmlns="http://schemas.microsoft.com/sharepoint/v3">d3d0dd019d41bf6fe88b4e0fdfa37fd8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643315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20494778</dmsv2BaseClientSystemDocumentID>
    <dmsv2BaseModifiedByID xmlns="http://schemas.microsoft.com/sharepoint/v3">14002444</dmsv2BaseModifiedByID>
    <dmsv2BaseCreatedByID xmlns="http://schemas.microsoft.com/sharepoint/v3">14002444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ZKQJDXMXURTQ-308399531-11594</_dlc_DocId>
    <_dlc_DocIdUrl xmlns="a19cb1c7-c5c7-46d4-85ae-d83685407bba">
      <Url>https://swpp2.dms.gkpge.pl/sites/31/_layouts/15/DocIdRedir.aspx?ID=ZKQJDXMXURTQ-308399531-11594</Url>
      <Description>ZKQJDXMXURTQ-308399531-11594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14484F-D0D0-4372-A974-A0CBDD9C41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E7C43-FC97-48C0-97DD-6FD250C974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52CCF12-3743-404D-97E8-97C690F86CB7}"/>
</file>

<file path=customXml/itemProps4.xml><?xml version="1.0" encoding="utf-8"?>
<ds:datastoreItem xmlns:ds="http://schemas.openxmlformats.org/officeDocument/2006/customXml" ds:itemID="{2B869F36-2042-4C6D-B537-88B2FB02F53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Więcek Paulina [PGE GiEK S.A.]</cp:lastModifiedBy>
  <cp:revision>4</cp:revision>
  <dcterms:created xsi:type="dcterms:W3CDTF">2024-08-19T07:07:00Z</dcterms:created>
  <dcterms:modified xsi:type="dcterms:W3CDTF">2024-08-19T07:52:00Z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5844b1ec-28fe-4c1f-8cae-7c28ba83bdc6</vt:lpwstr>
  </property>
</Properties>
</file>