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7683" w14:textId="4D32FECF" w:rsidR="00CC3D57" w:rsidRDefault="008A7265" w:rsidP="00CC3D57">
      <w:pPr>
        <w:pStyle w:val="Nagwek3"/>
        <w:spacing w:line="360" w:lineRule="auto"/>
        <w:rPr>
          <w:rFonts w:asciiTheme="minorHAnsi" w:hAnsiTheme="minorHAnsi"/>
          <w:sz w:val="22"/>
          <w:szCs w:val="22"/>
        </w:rPr>
      </w:pPr>
      <w:r w:rsidRPr="00707A6D">
        <w:rPr>
          <w:rFonts w:asciiTheme="minorHAnsi" w:hAnsiTheme="minorHAnsi"/>
          <w:sz w:val="22"/>
          <w:szCs w:val="22"/>
        </w:rPr>
        <w:t xml:space="preserve">PROTOKÓŁ </w:t>
      </w:r>
      <w:r w:rsidR="00403E5B">
        <w:rPr>
          <w:rFonts w:asciiTheme="minorHAnsi" w:hAnsiTheme="minorHAnsi"/>
          <w:sz w:val="22"/>
          <w:szCs w:val="22"/>
        </w:rPr>
        <w:t>PRZEGLĄDU OKRESOWEGO</w:t>
      </w:r>
    </w:p>
    <w:p w14:paraId="6A336D00" w14:textId="3A32DCDD" w:rsidR="008A7265" w:rsidRPr="00315ECE" w:rsidRDefault="00117D34" w:rsidP="00CC3D57">
      <w:pPr>
        <w:pStyle w:val="Nagwek3"/>
        <w:spacing w:line="360" w:lineRule="auto"/>
        <w:jc w:val="left"/>
        <w:rPr>
          <w:rFonts w:asciiTheme="minorHAnsi" w:hAnsiTheme="minorHAnsi"/>
          <w:b w:val="0"/>
          <w:bCs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i godzina przyjazdu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dd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/mm/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rr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) </w:t>
      </w:r>
      <w:r w:rsidR="00707A6D" w:rsidRPr="00315ECE">
        <w:rPr>
          <w:rFonts w:asciiTheme="minorHAnsi" w:hAnsiTheme="minorHAnsi"/>
          <w:b w:val="0"/>
          <w:bCs/>
          <w:sz w:val="22"/>
          <w:szCs w:val="22"/>
        </w:rPr>
        <w:t>….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>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gg:mm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</w:p>
    <w:p w14:paraId="46EA1BC5" w14:textId="30B56A9C" w:rsidR="00315ECE" w:rsidRPr="00315ECE" w:rsidRDefault="00315ECE" w:rsidP="00315ECE">
      <w:pPr>
        <w:pStyle w:val="Nagwek3"/>
        <w:spacing w:line="360" w:lineRule="auto"/>
        <w:jc w:val="left"/>
        <w:rPr>
          <w:rFonts w:asciiTheme="minorHAnsi" w:hAnsiTheme="minorHAnsi"/>
          <w:b w:val="0"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 i godzina wyjazdu:  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dd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/mm/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rr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 / …...... / …......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gg:mm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 : …......</w:t>
      </w:r>
    </w:p>
    <w:p w14:paraId="76B20DCC" w14:textId="4E5E636F" w:rsidR="00641BF5" w:rsidRPr="00641BF5" w:rsidRDefault="00CC3D57" w:rsidP="00641BF5">
      <w:pPr>
        <w:pStyle w:val="Nagwek6"/>
        <w:spacing w:line="360" w:lineRule="auto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>Adres obiektu: ……………..………………………………………………………………………………………………………..…….</w:t>
      </w:r>
      <w:r w:rsidR="00315ECE" w:rsidRPr="00315ECE">
        <w:rPr>
          <w:b w:val="0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3"/>
        <w:gridCol w:w="6761"/>
        <w:gridCol w:w="1210"/>
        <w:gridCol w:w="1252"/>
      </w:tblGrid>
      <w:tr w:rsidR="00471523" w14:paraId="1805B3EB" w14:textId="77777777" w:rsidTr="002939F5">
        <w:tc>
          <w:tcPr>
            <w:tcW w:w="7314" w:type="dxa"/>
            <w:gridSpan w:val="2"/>
          </w:tcPr>
          <w:p w14:paraId="1979D1DB" w14:textId="729341DE" w:rsidR="00471523" w:rsidRPr="00471523" w:rsidRDefault="00471523" w:rsidP="00471523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 xml:space="preserve">Zakres przeglądu: </w:t>
            </w:r>
            <w:proofErr w:type="spellStart"/>
            <w:r w:rsidRPr="00471523">
              <w:rPr>
                <w:b/>
                <w:bCs/>
                <w:sz w:val="22"/>
                <w:szCs w:val="22"/>
              </w:rPr>
              <w:t>SSWiN</w:t>
            </w:r>
            <w:proofErr w:type="spellEnd"/>
          </w:p>
        </w:tc>
        <w:tc>
          <w:tcPr>
            <w:tcW w:w="2462" w:type="dxa"/>
            <w:gridSpan w:val="2"/>
          </w:tcPr>
          <w:p w14:paraId="1D3BBE71" w14:textId="5CB90B1D" w:rsidR="00471523" w:rsidRP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471523" w14:paraId="11D5D7C4" w14:textId="77777777" w:rsidTr="002939F5">
        <w:tc>
          <w:tcPr>
            <w:tcW w:w="553" w:type="dxa"/>
          </w:tcPr>
          <w:p w14:paraId="54470088" w14:textId="79D164C9" w:rsidR="00471523" w:rsidRDefault="00471523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761" w:type="dxa"/>
          </w:tcPr>
          <w:p w14:paraId="39396940" w14:textId="5BD1B302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210" w:type="dxa"/>
          </w:tcPr>
          <w:p w14:paraId="6A879D0E" w14:textId="653ED334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Pozytywny</w:t>
            </w:r>
          </w:p>
        </w:tc>
        <w:tc>
          <w:tcPr>
            <w:tcW w:w="1252" w:type="dxa"/>
          </w:tcPr>
          <w:p w14:paraId="6FA115FF" w14:textId="2942EE8C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Negatywny</w:t>
            </w:r>
          </w:p>
        </w:tc>
      </w:tr>
      <w:tr w:rsidR="000E25FB" w14:paraId="7AD416E0" w14:textId="77777777" w:rsidTr="002939F5">
        <w:tc>
          <w:tcPr>
            <w:tcW w:w="553" w:type="dxa"/>
          </w:tcPr>
          <w:p w14:paraId="53C3450E" w14:textId="542D5C43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053D1589" w14:textId="247FBE2B" w:rsidR="000E25FB" w:rsidRPr="00471523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36FEE62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818CF43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28FEC75F" w14:textId="77777777" w:rsidTr="002939F5">
        <w:tc>
          <w:tcPr>
            <w:tcW w:w="553" w:type="dxa"/>
          </w:tcPr>
          <w:p w14:paraId="357E91E7" w14:textId="5121D0A9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53B00E94" w14:textId="53AF4C10" w:rsidR="000E25FB" w:rsidRPr="002939F5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>Sprawdzenie instalacji, właściwego rozmieszczenia i zamocowania</w:t>
            </w:r>
          </w:p>
        </w:tc>
        <w:tc>
          <w:tcPr>
            <w:tcW w:w="1210" w:type="dxa"/>
          </w:tcPr>
          <w:p w14:paraId="242C1E6E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B98338F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48DDDE46" w14:textId="77777777" w:rsidTr="002939F5">
        <w:tc>
          <w:tcPr>
            <w:tcW w:w="553" w:type="dxa"/>
          </w:tcPr>
          <w:p w14:paraId="513359DB" w14:textId="5088E58F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3A0B184D" w14:textId="456CC8D8" w:rsidR="000E25FB" w:rsidRPr="002939F5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>Sprawdzenie poprawności działania wszystkich urządzeń i systemów alarmowych poprzez naruszenie stref ochrony w trakcie ich uzbrojenia</w:t>
            </w:r>
          </w:p>
        </w:tc>
        <w:tc>
          <w:tcPr>
            <w:tcW w:w="1210" w:type="dxa"/>
          </w:tcPr>
          <w:p w14:paraId="56B01178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B9B1E15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13F6E661" w14:textId="77777777" w:rsidTr="002939F5">
        <w:tc>
          <w:tcPr>
            <w:tcW w:w="553" w:type="dxa"/>
          </w:tcPr>
          <w:p w14:paraId="02A50AAF" w14:textId="284A0D34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10979A98" w14:textId="1F534AC3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rFonts w:cs="Arial"/>
                <w:bCs/>
                <w:sz w:val="18"/>
                <w:szCs w:val="18"/>
              </w:rPr>
              <w:t>Sprawdzenie poprawno</w:t>
            </w:r>
            <w:r>
              <w:rPr>
                <w:rFonts w:cs="Arial"/>
                <w:bCs/>
                <w:sz w:val="18"/>
                <w:szCs w:val="18"/>
              </w:rPr>
              <w:t>ści działania wszystkich czujek</w:t>
            </w:r>
            <w:r w:rsidRPr="002939F5"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2939F5">
              <w:rPr>
                <w:sz w:val="18"/>
                <w:szCs w:val="18"/>
              </w:rPr>
              <w:t>sprawdzenie ich mocowania i ustawienia</w:t>
            </w:r>
            <w:r>
              <w:rPr>
                <w:sz w:val="18"/>
                <w:szCs w:val="18"/>
              </w:rPr>
              <w:t xml:space="preserve">, </w:t>
            </w:r>
            <w:r w:rsidRPr="002939F5">
              <w:rPr>
                <w:rFonts w:cs="Arial"/>
                <w:bCs/>
                <w:sz w:val="18"/>
                <w:szCs w:val="18"/>
              </w:rPr>
              <w:t>korekcja stref ochronnych – pokrycia terenu</w:t>
            </w:r>
          </w:p>
        </w:tc>
        <w:tc>
          <w:tcPr>
            <w:tcW w:w="1210" w:type="dxa"/>
          </w:tcPr>
          <w:p w14:paraId="2312637C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37F4140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51CAD82E" w14:textId="77777777" w:rsidTr="002939F5">
        <w:tc>
          <w:tcPr>
            <w:tcW w:w="553" w:type="dxa"/>
          </w:tcPr>
          <w:p w14:paraId="01F0DE93" w14:textId="1D15FCCB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10975DE2" w14:textId="75E762A5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939F5">
              <w:rPr>
                <w:sz w:val="18"/>
                <w:szCs w:val="18"/>
              </w:rPr>
              <w:t>prawdzenie popra</w:t>
            </w:r>
            <w:r>
              <w:rPr>
                <w:sz w:val="18"/>
                <w:szCs w:val="18"/>
              </w:rPr>
              <w:t xml:space="preserve">wności działania sygnalizatora </w:t>
            </w:r>
            <w:proofErr w:type="spellStart"/>
            <w:r w:rsidRPr="002939F5">
              <w:rPr>
                <w:sz w:val="18"/>
                <w:szCs w:val="18"/>
              </w:rPr>
              <w:t>optyczno</w:t>
            </w:r>
            <w:proofErr w:type="spellEnd"/>
            <w:r w:rsidRPr="002939F5">
              <w:rPr>
                <w:sz w:val="18"/>
                <w:szCs w:val="18"/>
              </w:rPr>
              <w:t xml:space="preserve"> - akustycznego</w:t>
            </w:r>
          </w:p>
        </w:tc>
        <w:tc>
          <w:tcPr>
            <w:tcW w:w="1210" w:type="dxa"/>
          </w:tcPr>
          <w:p w14:paraId="19F96E97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11445EA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3DDA9254" w14:textId="77777777" w:rsidTr="002939F5">
        <w:tc>
          <w:tcPr>
            <w:tcW w:w="553" w:type="dxa"/>
          </w:tcPr>
          <w:p w14:paraId="6DD4430F" w14:textId="10AB340F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031D9B4D" w14:textId="571FE5EA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939F5">
              <w:rPr>
                <w:sz w:val="18"/>
                <w:szCs w:val="18"/>
              </w:rPr>
              <w:t>prawdzenie poprawności przesyłania sygnałów alarmowych do alarmowego centrum odbiorczego</w:t>
            </w:r>
          </w:p>
        </w:tc>
        <w:tc>
          <w:tcPr>
            <w:tcW w:w="1210" w:type="dxa"/>
          </w:tcPr>
          <w:p w14:paraId="21DB8E66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EF2A616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65A24858" w14:textId="77777777" w:rsidTr="002939F5">
        <w:tc>
          <w:tcPr>
            <w:tcW w:w="553" w:type="dxa"/>
          </w:tcPr>
          <w:p w14:paraId="5A4C6262" w14:textId="4054D5FD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3F672AA2" w14:textId="7DD41F9C" w:rsidR="002939F5" w:rsidRPr="002939F5" w:rsidRDefault="002939F5" w:rsidP="002939F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Nadzór nad tworzeniem, </w:t>
            </w:r>
            <w:r w:rsidRPr="002939F5">
              <w:rPr>
                <w:sz w:val="18"/>
                <w:szCs w:val="18"/>
              </w:rPr>
              <w:t>zmian</w:t>
            </w:r>
            <w:r>
              <w:rPr>
                <w:sz w:val="18"/>
                <w:szCs w:val="18"/>
              </w:rPr>
              <w:t>ą</w:t>
            </w:r>
            <w:r w:rsidRPr="002939F5">
              <w:rPr>
                <w:sz w:val="18"/>
                <w:szCs w:val="18"/>
              </w:rPr>
              <w:t xml:space="preserve"> lub usuwanie</w:t>
            </w:r>
            <w:r>
              <w:rPr>
                <w:sz w:val="18"/>
                <w:szCs w:val="18"/>
              </w:rPr>
              <w:t>m</w:t>
            </w:r>
            <w:r w:rsidRPr="002939F5">
              <w:rPr>
                <w:sz w:val="18"/>
                <w:szCs w:val="18"/>
              </w:rPr>
              <w:t xml:space="preserve"> haseł / kodów dostępu na żądanie Zamawiającego</w:t>
            </w:r>
          </w:p>
        </w:tc>
        <w:tc>
          <w:tcPr>
            <w:tcW w:w="1210" w:type="dxa"/>
          </w:tcPr>
          <w:p w14:paraId="73DB6B4E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3B0831A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1B339B78" w14:textId="77777777" w:rsidTr="002939F5">
        <w:tc>
          <w:tcPr>
            <w:tcW w:w="553" w:type="dxa"/>
          </w:tcPr>
          <w:p w14:paraId="4B1D2602" w14:textId="1D8A52A3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3847FADC" w14:textId="242B4868" w:rsidR="002939F5" w:rsidRPr="002939F5" w:rsidRDefault="002939F5" w:rsidP="002939F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 xml:space="preserve">Sprawdzenie poprawności działania zasilania głównego, awaryjnego oraz poprawnego powrotu do działania na zasilaniu głównym poprzez wyłączenie zasilania podstawowego wszystkich urządzeń systemu alarmowego na czas trwania przeglądu okresowego i konserwacji. </w:t>
            </w:r>
            <w:r w:rsidRPr="002939F5">
              <w:rPr>
                <w:rFonts w:cs="Arial"/>
                <w:bCs/>
                <w:sz w:val="18"/>
                <w:szCs w:val="18"/>
              </w:rPr>
              <w:t>Kontrola stanu wszystkich akumulatorów w systemie (centrale</w:t>
            </w:r>
            <w:r>
              <w:rPr>
                <w:rFonts w:cs="Arial"/>
                <w:bCs/>
                <w:sz w:val="18"/>
                <w:szCs w:val="18"/>
              </w:rPr>
              <w:t>, podcentrale, zasilacze</w:t>
            </w:r>
            <w:r w:rsidRPr="002939F5">
              <w:rPr>
                <w:rFonts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2939F5">
              <w:rPr>
                <w:rFonts w:cs="Arial"/>
                <w:bCs/>
                <w:sz w:val="18"/>
                <w:szCs w:val="18"/>
              </w:rPr>
              <w:t>UPS’y</w:t>
            </w:r>
            <w:proofErr w:type="spellEnd"/>
            <w:r w:rsidRPr="002939F5">
              <w:rPr>
                <w:rFonts w:cs="Arial"/>
                <w:bCs/>
                <w:sz w:val="18"/>
                <w:szCs w:val="18"/>
              </w:rPr>
              <w:t xml:space="preserve"> itp.),</w:t>
            </w:r>
          </w:p>
        </w:tc>
        <w:tc>
          <w:tcPr>
            <w:tcW w:w="1210" w:type="dxa"/>
          </w:tcPr>
          <w:p w14:paraId="3C6FA57C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22C5E8A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56C5A674" w14:textId="77777777" w:rsidTr="002939F5">
        <w:tc>
          <w:tcPr>
            <w:tcW w:w="553" w:type="dxa"/>
          </w:tcPr>
          <w:p w14:paraId="674DE82E" w14:textId="50DB9329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61" w:type="dxa"/>
          </w:tcPr>
          <w:p w14:paraId="32D11EFA" w14:textId="278D98A6" w:rsidR="002939F5" w:rsidRPr="002939F5" w:rsidRDefault="002939F5" w:rsidP="002939F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2939F5">
              <w:rPr>
                <w:sz w:val="18"/>
                <w:szCs w:val="18"/>
              </w:rPr>
              <w:t>czyszczenie zanieczyszczonych urządzeń i elementów systemów za pomocą specjalistycznych środków czyszczących</w:t>
            </w:r>
          </w:p>
        </w:tc>
        <w:tc>
          <w:tcPr>
            <w:tcW w:w="1210" w:type="dxa"/>
          </w:tcPr>
          <w:p w14:paraId="1B9E36BD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FA6A2F0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290627EA" w14:textId="77777777" w:rsidTr="002939F5">
        <w:tc>
          <w:tcPr>
            <w:tcW w:w="553" w:type="dxa"/>
          </w:tcPr>
          <w:p w14:paraId="38DA5D0E" w14:textId="56E80CA9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61" w:type="dxa"/>
          </w:tcPr>
          <w:p w14:paraId="2C30C19F" w14:textId="17468A94" w:rsidR="002939F5" w:rsidRPr="002939F5" w:rsidRDefault="002939F5" w:rsidP="00CC631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 xml:space="preserve">Sprawdzenie i korekta poprawności nastaw systemowych, w tym daty i godziny systemowej, czasy zwłok, poprawności synchronizacji z serwerem czasu </w:t>
            </w:r>
          </w:p>
        </w:tc>
        <w:tc>
          <w:tcPr>
            <w:tcW w:w="1210" w:type="dxa"/>
          </w:tcPr>
          <w:p w14:paraId="6580C667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8484EDD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247D9C8E" w14:textId="77777777" w:rsidTr="002939F5">
        <w:tc>
          <w:tcPr>
            <w:tcW w:w="553" w:type="dxa"/>
          </w:tcPr>
          <w:p w14:paraId="1F12F3C3" w14:textId="17C313A3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61" w:type="dxa"/>
          </w:tcPr>
          <w:p w14:paraId="351E4826" w14:textId="15E35483" w:rsidR="002939F5" w:rsidRPr="002939F5" w:rsidRDefault="002939F5" w:rsidP="002939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Pr="002939F5">
              <w:rPr>
                <w:rFonts w:cs="Arial"/>
                <w:bCs/>
                <w:sz w:val="18"/>
                <w:szCs w:val="18"/>
              </w:rPr>
              <w:t>prawdzenie stanu ochronników przepięć</w:t>
            </w:r>
          </w:p>
        </w:tc>
        <w:tc>
          <w:tcPr>
            <w:tcW w:w="1210" w:type="dxa"/>
          </w:tcPr>
          <w:p w14:paraId="65C29825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553A213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F97ECCC" w14:textId="77777777" w:rsidTr="00D96725">
        <w:tc>
          <w:tcPr>
            <w:tcW w:w="9776" w:type="dxa"/>
            <w:gridSpan w:val="4"/>
          </w:tcPr>
          <w:p w14:paraId="45F8B753" w14:textId="761EF68F" w:rsidR="00094EFC" w:rsidRDefault="00094EFC" w:rsidP="00094EFC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719DBB19" w14:textId="77777777" w:rsidR="00094EFC" w:rsidRDefault="00094EFC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75509603" w14:textId="77777777" w:rsidR="00094EFC" w:rsidRDefault="00094EFC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5FA17CC3" w14:textId="77777777" w:rsidTr="002F7E68">
        <w:tc>
          <w:tcPr>
            <w:tcW w:w="7314" w:type="dxa"/>
            <w:gridSpan w:val="2"/>
          </w:tcPr>
          <w:p w14:paraId="1A0410AE" w14:textId="0D8129C4" w:rsidR="00B972FF" w:rsidRPr="002939F5" w:rsidRDefault="00B972FF" w:rsidP="002939F5">
            <w:pPr>
              <w:spacing w:after="160" w:line="259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>Zakres przeglądu: CCTV</w:t>
            </w:r>
          </w:p>
        </w:tc>
        <w:tc>
          <w:tcPr>
            <w:tcW w:w="2462" w:type="dxa"/>
            <w:gridSpan w:val="2"/>
          </w:tcPr>
          <w:p w14:paraId="16DE0CE5" w14:textId="2E7F3B5B" w:rsidR="00B972FF" w:rsidRDefault="00B972FF" w:rsidP="00B972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2939F5" w14:paraId="16B40811" w14:textId="77777777" w:rsidTr="002939F5">
        <w:tc>
          <w:tcPr>
            <w:tcW w:w="553" w:type="dxa"/>
          </w:tcPr>
          <w:p w14:paraId="72E19673" w14:textId="0AAF39CC" w:rsidR="002939F5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5355A347" w14:textId="60DB39A6" w:rsidR="002939F5" w:rsidRDefault="00B972FF" w:rsidP="002939F5">
            <w:pPr>
              <w:spacing w:after="160" w:line="259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765AB0B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25F8D14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38AB5105" w14:textId="77777777" w:rsidTr="002939F5">
        <w:tc>
          <w:tcPr>
            <w:tcW w:w="553" w:type="dxa"/>
          </w:tcPr>
          <w:p w14:paraId="444BDBFA" w14:textId="612AECC3" w:rsidR="00B972FF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2D42F10B" w14:textId="5DEFD389" w:rsidR="00B972FF" w:rsidRPr="00CC6315" w:rsidRDefault="00CC6315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poprawności działania kamer, kontrola ich mocowania i ustawienia, kontrola kątów widzenia, ostrości, jakości obrazu oraz ewentualna korekcja i regulacja</w:t>
            </w:r>
          </w:p>
        </w:tc>
        <w:tc>
          <w:tcPr>
            <w:tcW w:w="1210" w:type="dxa"/>
          </w:tcPr>
          <w:p w14:paraId="7C260A0F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A5CE433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22D76A0E" w14:textId="77777777" w:rsidTr="002939F5">
        <w:tc>
          <w:tcPr>
            <w:tcW w:w="553" w:type="dxa"/>
          </w:tcPr>
          <w:p w14:paraId="5934ABFB" w14:textId="3B892168" w:rsidR="00B972FF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54B6A7DB" w14:textId="4E1F03C6" w:rsidR="00B972FF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CC6315">
              <w:rPr>
                <w:sz w:val="18"/>
                <w:szCs w:val="18"/>
              </w:rPr>
              <w:t>Sprawdzenie poprawności zapisu oraz parametrów i czytelności zarejestrowanego obrazu na dyskach twardych rejestratora wraz z kontrolą poprawności działania trybu wyszukiwania nagranych obrazów</w:t>
            </w:r>
          </w:p>
        </w:tc>
        <w:tc>
          <w:tcPr>
            <w:tcW w:w="1210" w:type="dxa"/>
          </w:tcPr>
          <w:p w14:paraId="7E525712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7E33790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764C9894" w14:textId="77777777" w:rsidTr="002939F5">
        <w:tc>
          <w:tcPr>
            <w:tcW w:w="553" w:type="dxa"/>
          </w:tcPr>
          <w:p w14:paraId="221BC41C" w14:textId="3AB43C2C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1E3F2437" w14:textId="56FAC745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jakości nagranego materiału ze wszystkich kamer zarówno w dzień jak i w nocy, kontrola poprawności działania oświetlaczy podczerwieni</w:t>
            </w:r>
            <w:r>
              <w:rPr>
                <w:sz w:val="18"/>
                <w:szCs w:val="18"/>
              </w:rPr>
              <w:t xml:space="preserve"> i lamp halogenowych</w:t>
            </w:r>
          </w:p>
        </w:tc>
        <w:tc>
          <w:tcPr>
            <w:tcW w:w="1210" w:type="dxa"/>
          </w:tcPr>
          <w:p w14:paraId="775D14BD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8F190CB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3AF2F00E" w14:textId="77777777" w:rsidTr="002939F5">
        <w:tc>
          <w:tcPr>
            <w:tcW w:w="553" w:type="dxa"/>
          </w:tcPr>
          <w:p w14:paraId="6DCCE83E" w14:textId="728CE405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68F693D9" w14:textId="4F72A9D9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poprawności działania zasilania głównego, awaryjnego oraz poprawnego powrotu do działania na zasilaniu głównym poprzez wyłączenie zasilania podstawowego wszystkich urządzeń systemu na czas trwania przeglądu okresowego i konserwacji</w:t>
            </w:r>
            <w:r w:rsidR="00094EFC">
              <w:rPr>
                <w:sz w:val="18"/>
                <w:szCs w:val="18"/>
              </w:rPr>
              <w:t xml:space="preserve">, </w:t>
            </w:r>
            <w:r w:rsidR="00094EFC">
              <w:rPr>
                <w:rFonts w:cs="Arial"/>
                <w:bCs/>
                <w:sz w:val="18"/>
                <w:szCs w:val="18"/>
              </w:rPr>
              <w:t>k</w:t>
            </w:r>
            <w:r w:rsidR="00094EFC" w:rsidRPr="002939F5">
              <w:rPr>
                <w:rFonts w:cs="Arial"/>
                <w:bCs/>
                <w:sz w:val="18"/>
                <w:szCs w:val="18"/>
              </w:rPr>
              <w:t>ontrola stanu wszystkich akumulatorów</w:t>
            </w:r>
          </w:p>
        </w:tc>
        <w:tc>
          <w:tcPr>
            <w:tcW w:w="1210" w:type="dxa"/>
          </w:tcPr>
          <w:p w14:paraId="5692D97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AAD070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4CE43995" w14:textId="77777777" w:rsidTr="00B76EE8">
        <w:tc>
          <w:tcPr>
            <w:tcW w:w="553" w:type="dxa"/>
          </w:tcPr>
          <w:p w14:paraId="44FE08A2" w14:textId="07031B7F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6761" w:type="dxa"/>
          </w:tcPr>
          <w:p w14:paraId="609E06AA" w14:textId="3782CC68" w:rsidR="00CC6315" w:rsidRPr="00094EFC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b/>
                <w:sz w:val="18"/>
                <w:szCs w:val="18"/>
              </w:rPr>
              <w:t>Czas archiwizacji</w:t>
            </w:r>
            <w:r w:rsidRPr="00094EFC">
              <w:rPr>
                <w:sz w:val="18"/>
                <w:szCs w:val="18"/>
              </w:rPr>
              <w:t xml:space="preserve"> – ilość dni nagranego materiału</w:t>
            </w:r>
          </w:p>
        </w:tc>
        <w:tc>
          <w:tcPr>
            <w:tcW w:w="2462" w:type="dxa"/>
            <w:gridSpan w:val="2"/>
          </w:tcPr>
          <w:p w14:paraId="2DF5E1CD" w14:textId="4CB7B57D" w:rsidR="00CC6315" w:rsidRP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CC6315">
              <w:rPr>
                <w:b/>
                <w:bCs/>
                <w:sz w:val="22"/>
                <w:szCs w:val="22"/>
              </w:rPr>
              <w:t>…………………………dni</w:t>
            </w:r>
          </w:p>
        </w:tc>
      </w:tr>
      <w:tr w:rsidR="00CC6315" w14:paraId="6A459241" w14:textId="77777777" w:rsidTr="002939F5">
        <w:tc>
          <w:tcPr>
            <w:tcW w:w="553" w:type="dxa"/>
          </w:tcPr>
          <w:p w14:paraId="2A86C991" w14:textId="54596C07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0FEF7E8B" w14:textId="248B6EB4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CC6315">
              <w:rPr>
                <w:sz w:val="18"/>
                <w:szCs w:val="18"/>
              </w:rPr>
              <w:t>eryfikacja statusu pracy oraz ewentualnych błędów dysków twardych poprzez przeprowadzenie analizy stanu dysków z wykorzystaniem wbudowanych narzędzi diagnostycznych urządzeń rejestrujących</w:t>
            </w:r>
          </w:p>
        </w:tc>
        <w:tc>
          <w:tcPr>
            <w:tcW w:w="1210" w:type="dxa"/>
          </w:tcPr>
          <w:p w14:paraId="71D65D2E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7C1A0E0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22F6477D" w14:textId="77777777" w:rsidTr="002939F5">
        <w:tc>
          <w:tcPr>
            <w:tcW w:w="553" w:type="dxa"/>
          </w:tcPr>
          <w:p w14:paraId="28B67128" w14:textId="128AAF9F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7A1FCB24" w14:textId="5F130B48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CC6315">
              <w:rPr>
                <w:rFonts w:cs="Arial"/>
                <w:bCs/>
                <w:sz w:val="18"/>
                <w:szCs w:val="18"/>
              </w:rPr>
              <w:t>zyszczenie kamer, rejestratorów, monitorów, szafek rozdzielczych CCTV i innych elementów systemu,</w:t>
            </w:r>
          </w:p>
        </w:tc>
        <w:tc>
          <w:tcPr>
            <w:tcW w:w="1210" w:type="dxa"/>
          </w:tcPr>
          <w:p w14:paraId="30C12C7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DD301BA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CF68EA6" w14:textId="77777777" w:rsidTr="002939F5">
        <w:tc>
          <w:tcPr>
            <w:tcW w:w="553" w:type="dxa"/>
          </w:tcPr>
          <w:p w14:paraId="109086C4" w14:textId="096AB321" w:rsidR="008B0ED1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61" w:type="dxa"/>
          </w:tcPr>
          <w:p w14:paraId="138ED24A" w14:textId="138EB453" w:rsidR="008B0ED1" w:rsidRPr="008B0ED1" w:rsidRDefault="008B0ED1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Pr="008B0ED1">
              <w:rPr>
                <w:rFonts w:cs="Arial"/>
                <w:bCs/>
                <w:sz w:val="18"/>
                <w:szCs w:val="18"/>
              </w:rPr>
              <w:t>prysk obudów kamer zewnętrznych preparatem odstraszającym pająki</w:t>
            </w:r>
          </w:p>
        </w:tc>
        <w:tc>
          <w:tcPr>
            <w:tcW w:w="1210" w:type="dxa"/>
          </w:tcPr>
          <w:p w14:paraId="6926267D" w14:textId="77777777" w:rsidR="008B0ED1" w:rsidRDefault="008B0ED1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79F7FCB" w14:textId="77777777" w:rsidR="008B0ED1" w:rsidRDefault="008B0ED1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023606D6" w14:textId="77777777" w:rsidTr="002939F5">
        <w:tc>
          <w:tcPr>
            <w:tcW w:w="553" w:type="dxa"/>
          </w:tcPr>
          <w:p w14:paraId="6ED379B8" w14:textId="50265424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61" w:type="dxa"/>
          </w:tcPr>
          <w:p w14:paraId="41F18580" w14:textId="1904F6D7" w:rsidR="00CC6315" w:rsidRPr="00094EFC" w:rsidRDefault="00CC6315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094EFC">
              <w:rPr>
                <w:rFonts w:cs="Arial"/>
                <w:bCs/>
                <w:sz w:val="18"/>
                <w:szCs w:val="18"/>
              </w:rPr>
              <w:t>Instalacja aktualizacji i poprawek dla systemu rejestratora i aplikacji nagrywającej *</w:t>
            </w:r>
          </w:p>
        </w:tc>
        <w:tc>
          <w:tcPr>
            <w:tcW w:w="1210" w:type="dxa"/>
          </w:tcPr>
          <w:p w14:paraId="699B4A80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058609E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18386E02" w14:textId="77777777" w:rsidTr="002939F5">
        <w:tc>
          <w:tcPr>
            <w:tcW w:w="553" w:type="dxa"/>
          </w:tcPr>
          <w:p w14:paraId="751741D6" w14:textId="2703DFE6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61" w:type="dxa"/>
          </w:tcPr>
          <w:p w14:paraId="1845B40B" w14:textId="3626588A" w:rsidR="00CC6315" w:rsidRPr="00094EFC" w:rsidRDefault="00CC6315" w:rsidP="00CC6315">
            <w:pPr>
              <w:spacing w:after="160" w:line="259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Test zdalnego podglądu*</w:t>
            </w:r>
          </w:p>
        </w:tc>
        <w:tc>
          <w:tcPr>
            <w:tcW w:w="1210" w:type="dxa"/>
          </w:tcPr>
          <w:p w14:paraId="4518C2DE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1F89351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77C179B0" w14:textId="77777777" w:rsidTr="002939F5">
        <w:tc>
          <w:tcPr>
            <w:tcW w:w="553" w:type="dxa"/>
          </w:tcPr>
          <w:p w14:paraId="406C6D7E" w14:textId="62E4A587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761" w:type="dxa"/>
          </w:tcPr>
          <w:p w14:paraId="1AB16014" w14:textId="37F57E45" w:rsidR="00CC6315" w:rsidRDefault="00CC6315" w:rsidP="00CC6315">
            <w:pPr>
              <w:spacing w:after="160" w:line="259" w:lineRule="auto"/>
              <w:jc w:val="both"/>
            </w:pPr>
            <w:r w:rsidRPr="002939F5">
              <w:rPr>
                <w:sz w:val="18"/>
                <w:szCs w:val="18"/>
              </w:rPr>
              <w:t>Sprawdzenie i korekta poprawności nastaw systemowych, w tym daty i godziny systemowej, poprawności synchronizacji z serwerem czasu</w:t>
            </w:r>
          </w:p>
        </w:tc>
        <w:tc>
          <w:tcPr>
            <w:tcW w:w="1210" w:type="dxa"/>
          </w:tcPr>
          <w:p w14:paraId="21BFA8EC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0C02E6A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392B3DB8" w14:textId="77777777" w:rsidTr="0058491D">
        <w:tc>
          <w:tcPr>
            <w:tcW w:w="9776" w:type="dxa"/>
            <w:gridSpan w:val="4"/>
          </w:tcPr>
          <w:p w14:paraId="26586493" w14:textId="7D303D2C" w:rsidR="00094EFC" w:rsidRDefault="00094EFC" w:rsidP="00094EFC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28172030" w14:textId="77777777" w:rsidR="00094EFC" w:rsidRDefault="00094EFC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1F952EA5" w14:textId="77777777" w:rsidR="00094EFC" w:rsidRDefault="00094EFC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6673F" w14:paraId="6DCC96C0" w14:textId="77777777" w:rsidTr="009E3FA2">
        <w:tc>
          <w:tcPr>
            <w:tcW w:w="7314" w:type="dxa"/>
            <w:gridSpan w:val="2"/>
          </w:tcPr>
          <w:p w14:paraId="50570513" w14:textId="197DE5A6" w:rsidR="0056673F" w:rsidRPr="002939F5" w:rsidRDefault="0056673F" w:rsidP="0056673F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 xml:space="preserve">Zakres przeglądu: </w:t>
            </w:r>
            <w:r>
              <w:rPr>
                <w:rFonts w:cs="Arial"/>
                <w:b/>
                <w:bCs/>
                <w:sz w:val="22"/>
                <w:szCs w:val="22"/>
              </w:rPr>
              <w:t>SKD</w:t>
            </w:r>
          </w:p>
        </w:tc>
        <w:tc>
          <w:tcPr>
            <w:tcW w:w="2462" w:type="dxa"/>
            <w:gridSpan w:val="2"/>
          </w:tcPr>
          <w:p w14:paraId="560736C2" w14:textId="71B9F040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56673F" w14:paraId="3274203E" w14:textId="77777777" w:rsidTr="002939F5">
        <w:tc>
          <w:tcPr>
            <w:tcW w:w="553" w:type="dxa"/>
          </w:tcPr>
          <w:p w14:paraId="4CB5342B" w14:textId="69F7EC0B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5E9F3DFF" w14:textId="2AEC6223" w:rsidR="0056673F" w:rsidRPr="002939F5" w:rsidRDefault="000217F5" w:rsidP="0056673F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E1A3A74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F412D4F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6673F" w14:paraId="7BEE0F3F" w14:textId="77777777" w:rsidTr="002939F5">
        <w:tc>
          <w:tcPr>
            <w:tcW w:w="553" w:type="dxa"/>
          </w:tcPr>
          <w:p w14:paraId="25374B6B" w14:textId="746FC89B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55551412" w14:textId="40851B75" w:rsidR="0056673F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działania oraz regulacja czytników kart zbliżeniowych, samozamykaczy, rygli oraz zwór elektromagnetycznych, przycisków wyjść oraz awaryjnych przycisków wyjść (sprawdzenie poprawności odblokowania przejść)</w:t>
            </w:r>
          </w:p>
        </w:tc>
        <w:tc>
          <w:tcPr>
            <w:tcW w:w="1210" w:type="dxa"/>
          </w:tcPr>
          <w:p w14:paraId="3BEFEC54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E4A1AAB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217F5" w14:paraId="778A088C" w14:textId="77777777" w:rsidTr="002939F5">
        <w:tc>
          <w:tcPr>
            <w:tcW w:w="553" w:type="dxa"/>
          </w:tcPr>
          <w:p w14:paraId="25250E63" w14:textId="4D35B44E" w:rsidR="000217F5" w:rsidRDefault="000217F5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19A5AE21" w14:textId="2D78B521" w:rsidR="000217F5" w:rsidRPr="002939F5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sygnalizowania alarmów powstałych w wyniku naruszenia przejścia kontrolowanego lub uszkodzenia urządzeń wykonawczy</w:t>
            </w:r>
            <w:r>
              <w:rPr>
                <w:sz w:val="18"/>
                <w:szCs w:val="18"/>
              </w:rPr>
              <w:t>ch (tzw. siłowe otwarcie drzwi)</w:t>
            </w:r>
          </w:p>
        </w:tc>
        <w:tc>
          <w:tcPr>
            <w:tcW w:w="1210" w:type="dxa"/>
          </w:tcPr>
          <w:p w14:paraId="0415EA61" w14:textId="77777777" w:rsidR="000217F5" w:rsidRDefault="000217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7CD3C2A" w14:textId="77777777" w:rsidR="000217F5" w:rsidRDefault="000217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0157FFE4" w14:textId="77777777" w:rsidTr="002939F5">
        <w:tc>
          <w:tcPr>
            <w:tcW w:w="553" w:type="dxa"/>
          </w:tcPr>
          <w:p w14:paraId="11276F91" w14:textId="2352A06C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30EFB7B6" w14:textId="43EB83BC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Kontrola oprogramowania systemowego*</w:t>
            </w:r>
          </w:p>
        </w:tc>
        <w:tc>
          <w:tcPr>
            <w:tcW w:w="1210" w:type="dxa"/>
          </w:tcPr>
          <w:p w14:paraId="77679722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C1DE145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AA699BA" w14:textId="77777777" w:rsidTr="002939F5">
        <w:tc>
          <w:tcPr>
            <w:tcW w:w="553" w:type="dxa"/>
          </w:tcPr>
          <w:p w14:paraId="4802DFEC" w14:textId="65BF4197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315546DD" w14:textId="65BC4CCC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działania zasilania głównego, awaryjnego oraz poprawnego powrotu do działania na zasilaniu głównym poprzez wyłączenie zasilania podstawowego wszystkich urządzeń systemu na czas trwania przeglądu okresowego i konserwacji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2939F5">
              <w:rPr>
                <w:rFonts w:cs="Arial"/>
                <w:bCs/>
                <w:sz w:val="18"/>
                <w:szCs w:val="18"/>
              </w:rPr>
              <w:t>ontrola stanu wszystkich akumulatorów</w:t>
            </w:r>
          </w:p>
        </w:tc>
        <w:tc>
          <w:tcPr>
            <w:tcW w:w="1210" w:type="dxa"/>
          </w:tcPr>
          <w:p w14:paraId="2F8C55DE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5C6E75D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5129CDC" w14:textId="77777777" w:rsidTr="002939F5">
        <w:tc>
          <w:tcPr>
            <w:tcW w:w="553" w:type="dxa"/>
          </w:tcPr>
          <w:p w14:paraId="02CED68A" w14:textId="4D7B3589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540917D1" w14:textId="1504BE12" w:rsid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Nadzór nad tworzeniem, </w:t>
            </w:r>
            <w:r w:rsidRPr="002939F5">
              <w:rPr>
                <w:sz w:val="18"/>
                <w:szCs w:val="18"/>
              </w:rPr>
              <w:t>zmian</w:t>
            </w:r>
            <w:r>
              <w:rPr>
                <w:sz w:val="18"/>
                <w:szCs w:val="18"/>
              </w:rPr>
              <w:t>ą</w:t>
            </w:r>
            <w:r w:rsidRPr="002939F5">
              <w:rPr>
                <w:sz w:val="18"/>
                <w:szCs w:val="18"/>
              </w:rPr>
              <w:t xml:space="preserve"> lub usuwanie</w:t>
            </w:r>
            <w:r>
              <w:rPr>
                <w:sz w:val="18"/>
                <w:szCs w:val="18"/>
              </w:rPr>
              <w:t>m</w:t>
            </w:r>
            <w:r w:rsidRPr="002939F5">
              <w:rPr>
                <w:sz w:val="18"/>
                <w:szCs w:val="18"/>
              </w:rPr>
              <w:t xml:space="preserve"> haseł / kodów dostępu</w:t>
            </w:r>
            <w:r>
              <w:rPr>
                <w:sz w:val="18"/>
                <w:szCs w:val="18"/>
              </w:rPr>
              <w:t xml:space="preserve"> / programowanie kart i uprawnień </w:t>
            </w:r>
            <w:r w:rsidRPr="002939F5">
              <w:rPr>
                <w:sz w:val="18"/>
                <w:szCs w:val="18"/>
              </w:rPr>
              <w:t xml:space="preserve"> na żądanie Zamawiającego</w:t>
            </w:r>
          </w:p>
        </w:tc>
        <w:tc>
          <w:tcPr>
            <w:tcW w:w="1210" w:type="dxa"/>
          </w:tcPr>
          <w:p w14:paraId="7BE382CB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21D9CBB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6B904B1D" w14:textId="77777777" w:rsidTr="002939F5">
        <w:tc>
          <w:tcPr>
            <w:tcW w:w="553" w:type="dxa"/>
          </w:tcPr>
          <w:p w14:paraId="525F8EB4" w14:textId="73647FA4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36F27884" w14:textId="6D838607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094EFC">
              <w:rPr>
                <w:rFonts w:cs="Arial"/>
                <w:bCs/>
                <w:sz w:val="18"/>
                <w:szCs w:val="18"/>
              </w:rPr>
              <w:t>zyszczenie urządzeń aktywnych systemu</w:t>
            </w:r>
          </w:p>
        </w:tc>
        <w:tc>
          <w:tcPr>
            <w:tcW w:w="1210" w:type="dxa"/>
          </w:tcPr>
          <w:p w14:paraId="0F0633BA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BFB1CE4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75522F91" w14:textId="77777777" w:rsidTr="002939F5">
        <w:tc>
          <w:tcPr>
            <w:tcW w:w="553" w:type="dxa"/>
          </w:tcPr>
          <w:p w14:paraId="6C57BACC" w14:textId="52CA664D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7CA6201D" w14:textId="19D3869A" w:rsidR="00094EFC" w:rsidRDefault="008B0ED1" w:rsidP="00094EFC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094EFC" w:rsidRPr="00094EFC">
              <w:rPr>
                <w:rFonts w:cs="Arial"/>
                <w:bCs/>
                <w:sz w:val="18"/>
                <w:szCs w:val="18"/>
              </w:rPr>
              <w:t>prawdzenie działania kontroli dostępu w połączeniu z systemem sygnalizacji pożaru*</w:t>
            </w:r>
          </w:p>
        </w:tc>
        <w:tc>
          <w:tcPr>
            <w:tcW w:w="1210" w:type="dxa"/>
          </w:tcPr>
          <w:p w14:paraId="0C2AEA0E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561D5C1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641BF5" w14:paraId="41CC32FD" w14:textId="77777777" w:rsidTr="00632147">
        <w:tc>
          <w:tcPr>
            <w:tcW w:w="9776" w:type="dxa"/>
            <w:gridSpan w:val="4"/>
          </w:tcPr>
          <w:p w14:paraId="64E59096" w14:textId="5BCFEB36" w:rsidR="00641BF5" w:rsidRDefault="00641BF5" w:rsidP="00641BF5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55E8A741" w14:textId="77777777" w:rsidR="00641BF5" w:rsidRDefault="00641BF5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25A4E404" w14:textId="77777777" w:rsidR="00641BF5" w:rsidRDefault="00641B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67581B98" w14:textId="77777777" w:rsidTr="00B813F5">
        <w:tc>
          <w:tcPr>
            <w:tcW w:w="7314" w:type="dxa"/>
            <w:gridSpan w:val="2"/>
          </w:tcPr>
          <w:p w14:paraId="710B6D9D" w14:textId="1A465E2C" w:rsidR="008B0ED1" w:rsidRPr="002939F5" w:rsidRDefault="008B0ED1" w:rsidP="00B813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 xml:space="preserve">Zakres przeglądu: </w:t>
            </w:r>
            <w:r>
              <w:rPr>
                <w:rFonts w:cs="Arial"/>
                <w:b/>
                <w:bCs/>
                <w:sz w:val="22"/>
                <w:szCs w:val="22"/>
              </w:rPr>
              <w:t>PSIM</w:t>
            </w:r>
          </w:p>
        </w:tc>
        <w:tc>
          <w:tcPr>
            <w:tcW w:w="2462" w:type="dxa"/>
            <w:gridSpan w:val="2"/>
          </w:tcPr>
          <w:p w14:paraId="5E791CF0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8B0ED1" w14:paraId="4C5EFA50" w14:textId="77777777" w:rsidTr="00B813F5">
        <w:tc>
          <w:tcPr>
            <w:tcW w:w="553" w:type="dxa"/>
          </w:tcPr>
          <w:p w14:paraId="3A279273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1B2A25C3" w14:textId="77777777" w:rsidR="008B0ED1" w:rsidRPr="002939F5" w:rsidRDefault="008B0ED1" w:rsidP="00B813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3AF7777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2AEF0F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BE59236" w14:textId="77777777" w:rsidTr="00B813F5">
        <w:tc>
          <w:tcPr>
            <w:tcW w:w="553" w:type="dxa"/>
          </w:tcPr>
          <w:p w14:paraId="72B5ACF2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3EB8B09B" w14:textId="031AD205" w:rsidR="008B0ED1" w:rsidRPr="00094EFC" w:rsidRDefault="008B0ED1" w:rsidP="008B0ED1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 xml:space="preserve">prawdzenie poprawności działania </w:t>
            </w:r>
            <w:r>
              <w:rPr>
                <w:sz w:val="18"/>
                <w:szCs w:val="18"/>
              </w:rPr>
              <w:t>poszczególnych interfejsów komunikacyjnych</w:t>
            </w:r>
          </w:p>
        </w:tc>
        <w:tc>
          <w:tcPr>
            <w:tcW w:w="1210" w:type="dxa"/>
          </w:tcPr>
          <w:p w14:paraId="4E5C0B5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C2BEB10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BA51723" w14:textId="77777777" w:rsidTr="00B813F5">
        <w:tc>
          <w:tcPr>
            <w:tcW w:w="553" w:type="dxa"/>
          </w:tcPr>
          <w:p w14:paraId="312713CF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432FBF25" w14:textId="0480E60B" w:rsidR="008B0ED1" w:rsidRPr="002939F5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Korekta i tworzenie scenariuszy współdziałania systemów</w:t>
            </w:r>
          </w:p>
        </w:tc>
        <w:tc>
          <w:tcPr>
            <w:tcW w:w="1210" w:type="dxa"/>
          </w:tcPr>
          <w:p w14:paraId="19C4CB35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DB45EC9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4F927B84" w14:textId="77777777" w:rsidTr="00B813F5">
        <w:tc>
          <w:tcPr>
            <w:tcW w:w="553" w:type="dxa"/>
          </w:tcPr>
          <w:p w14:paraId="07759CEB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461198F2" w14:textId="77777777" w:rsidR="008B0ED1" w:rsidRPr="00094EFC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Kontrola oprogramowania systemowego*</w:t>
            </w:r>
          </w:p>
        </w:tc>
        <w:tc>
          <w:tcPr>
            <w:tcW w:w="1210" w:type="dxa"/>
          </w:tcPr>
          <w:p w14:paraId="2C2550E2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E9CC731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8FBDD3D" w14:textId="77777777" w:rsidTr="00B813F5">
        <w:tc>
          <w:tcPr>
            <w:tcW w:w="553" w:type="dxa"/>
          </w:tcPr>
          <w:p w14:paraId="41995331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32194948" w14:textId="7F9E1FEA" w:rsidR="008B0ED1" w:rsidRPr="00094EFC" w:rsidRDefault="008B0ED1" w:rsidP="008B0ED1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 xml:space="preserve">prawdzenie poprawności </w:t>
            </w:r>
            <w:r>
              <w:rPr>
                <w:sz w:val="18"/>
                <w:szCs w:val="18"/>
              </w:rPr>
              <w:t>tworzenia bazy danych</w:t>
            </w:r>
          </w:p>
        </w:tc>
        <w:tc>
          <w:tcPr>
            <w:tcW w:w="1210" w:type="dxa"/>
          </w:tcPr>
          <w:p w14:paraId="0F1D17C4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A256E0D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D65DF02" w14:textId="77777777" w:rsidTr="00B813F5">
        <w:tc>
          <w:tcPr>
            <w:tcW w:w="553" w:type="dxa"/>
          </w:tcPr>
          <w:p w14:paraId="316331F2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457FE103" w14:textId="3B0ACE79" w:rsidR="008B0ED1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stanu ilościowego wszystkich urządzeń oraz poprawności ich zamocowania</w:t>
            </w:r>
          </w:p>
        </w:tc>
        <w:tc>
          <w:tcPr>
            <w:tcW w:w="1210" w:type="dxa"/>
          </w:tcPr>
          <w:p w14:paraId="55E81099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2D1959F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1C8DE4A" w14:textId="77777777" w:rsidTr="00B813F5">
        <w:tc>
          <w:tcPr>
            <w:tcW w:w="553" w:type="dxa"/>
          </w:tcPr>
          <w:p w14:paraId="48293F4B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716E0BEA" w14:textId="79100A4E" w:rsidR="008B0ED1" w:rsidRPr="00094EFC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poprawności współdziałania i wymiany informacji z innymi systemami zabezpieczeń technicznych</w:t>
            </w:r>
          </w:p>
        </w:tc>
        <w:tc>
          <w:tcPr>
            <w:tcW w:w="1210" w:type="dxa"/>
          </w:tcPr>
          <w:p w14:paraId="25CC10E3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0B09821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54AD5C81" w14:textId="77777777" w:rsidTr="00B813F5">
        <w:tc>
          <w:tcPr>
            <w:tcW w:w="553" w:type="dxa"/>
          </w:tcPr>
          <w:p w14:paraId="02048E7C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03DAD71C" w14:textId="107CB48D" w:rsidR="008B0ED1" w:rsidRDefault="008B0ED1" w:rsidP="00B813F5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094EFC">
              <w:rPr>
                <w:rFonts w:cs="Arial"/>
                <w:bCs/>
                <w:sz w:val="18"/>
                <w:szCs w:val="18"/>
              </w:rPr>
              <w:t>zyszczenie urządzeń aktywnych systemu</w:t>
            </w:r>
          </w:p>
        </w:tc>
        <w:tc>
          <w:tcPr>
            <w:tcW w:w="1210" w:type="dxa"/>
          </w:tcPr>
          <w:p w14:paraId="7D7AF92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1B555E6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88633BB" w14:textId="77777777" w:rsidTr="00B813F5">
        <w:tc>
          <w:tcPr>
            <w:tcW w:w="9776" w:type="dxa"/>
            <w:gridSpan w:val="4"/>
          </w:tcPr>
          <w:p w14:paraId="19C295C2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58F80599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3DFB9B6B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191DC5B2" w14:textId="77777777" w:rsidR="00641BF5" w:rsidRDefault="00641BF5" w:rsidP="00094EF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14:paraId="02537461" w14:textId="07531373" w:rsidR="00094EFC" w:rsidRPr="00094EFC" w:rsidRDefault="00094EFC" w:rsidP="00094EF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094EFC">
        <w:rPr>
          <w:rFonts w:asciiTheme="minorHAnsi" w:hAnsiTheme="minorHAnsi"/>
          <w:sz w:val="22"/>
          <w:szCs w:val="22"/>
        </w:rPr>
        <w:t>(*) - w przypadku, gdy dany element występuje w danym systemie.</w:t>
      </w:r>
    </w:p>
    <w:p w14:paraId="425649C2" w14:textId="77777777" w:rsidR="00641BF5" w:rsidRDefault="00641BF5" w:rsidP="00641BF5">
      <w:pPr>
        <w:spacing w:after="0" w:line="360" w:lineRule="auto"/>
        <w:jc w:val="both"/>
        <w:rPr>
          <w:b/>
          <w:bCs/>
          <w:sz w:val="22"/>
          <w:szCs w:val="22"/>
        </w:rPr>
      </w:pPr>
    </w:p>
    <w:p w14:paraId="49A7BC8B" w14:textId="4F45E12D" w:rsidR="00403E5B" w:rsidRDefault="00117D34" w:rsidP="00641BF5">
      <w:pPr>
        <w:spacing w:after="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</w:t>
      </w:r>
      <w:r w:rsidR="00641BF5">
        <w:rPr>
          <w:b/>
          <w:bCs/>
          <w:sz w:val="22"/>
          <w:szCs w:val="22"/>
        </w:rPr>
        <w:t xml:space="preserve"> (</w:t>
      </w:r>
      <w:proofErr w:type="spellStart"/>
      <w:r w:rsidR="00BE33F8" w:rsidRPr="00BE33F8">
        <w:rPr>
          <w:b/>
          <w:bCs/>
          <w:sz w:val="22"/>
          <w:szCs w:val="22"/>
        </w:rPr>
        <w:t>LongWing</w:t>
      </w:r>
      <w:proofErr w:type="spellEnd"/>
      <w:r w:rsidR="00BE33F8" w:rsidRPr="00BE33F8">
        <w:rPr>
          <w:b/>
          <w:bCs/>
          <w:sz w:val="22"/>
          <w:szCs w:val="22"/>
        </w:rPr>
        <w:t xml:space="preserve"> Polska sp. z o.o.</w:t>
      </w:r>
      <w:r w:rsidR="00641BF5" w:rsidRPr="00641BF5">
        <w:rPr>
          <w:b/>
          <w:bCs/>
          <w:sz w:val="22"/>
          <w:szCs w:val="22"/>
        </w:rPr>
        <w:t>)</w:t>
      </w:r>
      <w:r w:rsidR="00641BF5">
        <w:rPr>
          <w:bCs/>
          <w:sz w:val="22"/>
          <w:szCs w:val="22"/>
        </w:rPr>
        <w:t>:</w:t>
      </w:r>
      <w:r w:rsidR="00641BF5">
        <w:rPr>
          <w:bCs/>
          <w:sz w:val="22"/>
          <w:szCs w:val="22"/>
        </w:rPr>
        <w:tab/>
      </w:r>
      <w:r w:rsidR="00641BF5">
        <w:rPr>
          <w:bCs/>
          <w:sz w:val="22"/>
          <w:szCs w:val="22"/>
        </w:rPr>
        <w:tab/>
      </w:r>
      <w:r w:rsidR="00BE33F8">
        <w:rPr>
          <w:b/>
          <w:bCs/>
          <w:sz w:val="22"/>
          <w:szCs w:val="22"/>
        </w:rPr>
        <w:tab/>
      </w:r>
      <w:r w:rsidR="00BE33F8">
        <w:rPr>
          <w:b/>
          <w:bCs/>
          <w:sz w:val="22"/>
          <w:szCs w:val="22"/>
        </w:rPr>
        <w:tab/>
      </w:r>
      <w:r w:rsidR="00403E5B">
        <w:rPr>
          <w:b/>
          <w:bCs/>
          <w:sz w:val="22"/>
          <w:szCs w:val="22"/>
        </w:rPr>
        <w:t>WYKONAWCA</w:t>
      </w:r>
      <w:r w:rsidR="00403E5B" w:rsidRPr="00B6661F">
        <w:rPr>
          <w:b/>
          <w:bCs/>
          <w:sz w:val="22"/>
          <w:szCs w:val="22"/>
        </w:rPr>
        <w:t>:</w:t>
      </w:r>
    </w:p>
    <w:p w14:paraId="6E12FA5E" w14:textId="00AD76B6" w:rsidR="00641BF5" w:rsidRDefault="00641BF5" w:rsidP="00641BF5">
      <w:pPr>
        <w:spacing w:after="0" w:line="360" w:lineRule="auto"/>
        <w:jc w:val="both"/>
        <w:rPr>
          <w:bCs/>
          <w:sz w:val="22"/>
          <w:szCs w:val="22"/>
        </w:rPr>
      </w:pPr>
    </w:p>
    <w:p w14:paraId="19AFC29E" w14:textId="77777777" w:rsidR="00641BF5" w:rsidRPr="00641BF5" w:rsidRDefault="00641BF5" w:rsidP="00641BF5">
      <w:pPr>
        <w:spacing w:after="0" w:line="360" w:lineRule="auto"/>
        <w:jc w:val="both"/>
        <w:rPr>
          <w:bCs/>
          <w:sz w:val="22"/>
          <w:szCs w:val="22"/>
        </w:rPr>
      </w:pPr>
    </w:p>
    <w:p w14:paraId="5A4EE805" w14:textId="4FCBE5BA" w:rsidR="00061A47" w:rsidRPr="00641BF5" w:rsidRDefault="00BE33F8" w:rsidP="00641BF5">
      <w:pPr>
        <w:spacing w:after="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ab/>
      </w:r>
      <w:r w:rsidR="00481CE8">
        <w:rPr>
          <w:bCs/>
          <w:sz w:val="22"/>
          <w:szCs w:val="22"/>
        </w:rPr>
        <w:t xml:space="preserve"> </w:t>
      </w:r>
      <w:r w:rsidR="00117D34" w:rsidRPr="00641BF5">
        <w:rPr>
          <w:bCs/>
          <w:sz w:val="22"/>
          <w:szCs w:val="22"/>
        </w:rPr>
        <w:t>………………………………………………..</w:t>
      </w:r>
      <w:r w:rsidR="00403E5B" w:rsidRPr="00641BF5">
        <w:rPr>
          <w:bCs/>
          <w:sz w:val="22"/>
          <w:szCs w:val="22"/>
        </w:rPr>
        <w:tab/>
      </w:r>
      <w:r w:rsidR="00403E5B" w:rsidRPr="00641BF5">
        <w:rPr>
          <w:bCs/>
          <w:sz w:val="22"/>
          <w:szCs w:val="22"/>
        </w:rPr>
        <w:tab/>
      </w:r>
      <w:r w:rsidR="00403E5B" w:rsidRPr="00641BF5">
        <w:rPr>
          <w:bCs/>
          <w:sz w:val="22"/>
          <w:szCs w:val="22"/>
        </w:rPr>
        <w:tab/>
        <w:t>…………</w:t>
      </w:r>
      <w:bookmarkStart w:id="0" w:name="_GoBack"/>
      <w:bookmarkEnd w:id="0"/>
      <w:r w:rsidR="00403E5B" w:rsidRPr="00641BF5">
        <w:rPr>
          <w:bCs/>
          <w:sz w:val="22"/>
          <w:szCs w:val="22"/>
        </w:rPr>
        <w:t>……………………………………..</w:t>
      </w:r>
    </w:p>
    <w:sectPr w:rsidR="00061A47" w:rsidRPr="00641BF5" w:rsidSect="009D73E9">
      <w:headerReference w:type="default" r:id="rId11"/>
      <w:footerReference w:type="default" r:id="rId12"/>
      <w:pgSz w:w="11906" w:h="16838"/>
      <w:pgMar w:top="1417" w:right="1417" w:bottom="1417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66F74" w14:textId="77777777" w:rsidR="00EB5058" w:rsidRDefault="00EB5058" w:rsidP="00075000">
      <w:pPr>
        <w:spacing w:after="0" w:line="240" w:lineRule="auto"/>
      </w:pPr>
      <w:r>
        <w:separator/>
      </w:r>
    </w:p>
  </w:endnote>
  <w:endnote w:type="continuationSeparator" w:id="0">
    <w:p w14:paraId="631CEF12" w14:textId="77777777" w:rsidR="00EB5058" w:rsidRDefault="00EB5058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703679"/>
      <w:docPartObj>
        <w:docPartGallery w:val="Page Numbers (Bottom of Page)"/>
        <w:docPartUnique/>
      </w:docPartObj>
    </w:sdtPr>
    <w:sdtEndPr/>
    <w:sdtContent>
      <w:p w14:paraId="38F1FFF4" w14:textId="6045ACB9" w:rsidR="00BD7742" w:rsidRDefault="00BD7742" w:rsidP="00117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3F8">
          <w:rPr>
            <w:noProof/>
          </w:rPr>
          <w:t>3</w:t>
        </w:r>
        <w:r>
          <w:fldChar w:fldCharType="end"/>
        </w:r>
        <w:r w:rsidR="00117D34">
          <w:t>/</w:t>
        </w:r>
        <w:r w:rsidR="008B0ED1"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A23E1" w14:textId="77777777" w:rsidR="00EB5058" w:rsidRDefault="00EB5058" w:rsidP="00075000">
      <w:pPr>
        <w:spacing w:after="0" w:line="240" w:lineRule="auto"/>
      </w:pPr>
      <w:r>
        <w:separator/>
      </w:r>
    </w:p>
  </w:footnote>
  <w:footnote w:type="continuationSeparator" w:id="0">
    <w:p w14:paraId="6A1A870D" w14:textId="77777777" w:rsidR="00EB5058" w:rsidRDefault="00EB5058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06EB1" w14:textId="3D8D276F" w:rsidR="00410BD6" w:rsidRDefault="00410BD6" w:rsidP="00410BD6">
    <w:pPr>
      <w:spacing w:after="0" w:line="240" w:lineRule="auto"/>
      <w:ind w:left="7201"/>
      <w:rPr>
        <w:rFonts w:cs="Arial"/>
        <w:b/>
      </w:rPr>
    </w:pPr>
    <w:r w:rsidRPr="00DF4146">
      <w:rPr>
        <w:rFonts w:cs="Arial"/>
        <w:b/>
        <w:color w:val="FFFFFF" w:themeColor="background1"/>
      </w:rPr>
      <w:t>TAJEMNICA SPÓŁKI</w:t>
    </w:r>
  </w:p>
  <w:p w14:paraId="7907AE48" w14:textId="1FA213FC" w:rsidR="009D73E9" w:rsidRDefault="009D73E9">
    <w:pPr>
      <w:pStyle w:val="Nagwek"/>
    </w:pPr>
  </w:p>
  <w:p w14:paraId="00A5EFEE" w14:textId="4432D90E" w:rsidR="00403E5B" w:rsidRPr="00403E5B" w:rsidRDefault="00B50E29" w:rsidP="00403E5B">
    <w:pPr>
      <w:pStyle w:val="Nagwek"/>
      <w:jc w:val="right"/>
      <w:rPr>
        <w:rFonts w:ascii="Calibri" w:hAnsi="Calibri" w:cs="Arial"/>
      </w:rPr>
    </w:pPr>
    <w:r>
      <w:rPr>
        <w:rFonts w:ascii="Calibri" w:hAnsi="Calibri" w:cs="Arial"/>
      </w:rPr>
      <w:t xml:space="preserve">Załącznik Nr </w:t>
    </w:r>
    <w:r w:rsidR="00974393">
      <w:rPr>
        <w:rFonts w:ascii="Calibri" w:hAnsi="Calibri" w:cs="Arial"/>
      </w:rPr>
      <w:t>4</w:t>
    </w:r>
    <w:r w:rsidR="00BD7742" w:rsidRPr="00427B46">
      <w:rPr>
        <w:rFonts w:ascii="Calibri" w:hAnsi="Calibri" w:cs="Arial"/>
      </w:rPr>
      <w:t xml:space="preserve"> – Protokół </w:t>
    </w:r>
    <w:r w:rsidR="00403E5B">
      <w:rPr>
        <w:rFonts w:ascii="Calibri" w:hAnsi="Calibri" w:cs="Arial"/>
      </w:rPr>
      <w:t>przeglądu okresowego</w:t>
    </w:r>
  </w:p>
  <w:p w14:paraId="5A4EE80B" w14:textId="3BC5F630" w:rsidR="00075000" w:rsidRDefault="0007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738"/>
    <w:multiLevelType w:val="hybridMultilevel"/>
    <w:tmpl w:val="5E7E8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01E30FE1"/>
    <w:multiLevelType w:val="hybridMultilevel"/>
    <w:tmpl w:val="98F0BCB6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253CF"/>
    <w:multiLevelType w:val="hybridMultilevel"/>
    <w:tmpl w:val="DC040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658"/>
    <w:multiLevelType w:val="hybridMultilevel"/>
    <w:tmpl w:val="5AE0A22E"/>
    <w:lvl w:ilvl="0" w:tplc="6F14E2A4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DA6466A"/>
    <w:multiLevelType w:val="hybridMultilevel"/>
    <w:tmpl w:val="4A365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971719"/>
    <w:multiLevelType w:val="hybridMultilevel"/>
    <w:tmpl w:val="5D60BB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5F53D0"/>
    <w:multiLevelType w:val="hybridMultilevel"/>
    <w:tmpl w:val="1E0610B6"/>
    <w:lvl w:ilvl="0" w:tplc="2598A9E0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05103"/>
    <w:multiLevelType w:val="hybridMultilevel"/>
    <w:tmpl w:val="F4F4C730"/>
    <w:lvl w:ilvl="0" w:tplc="B9380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E9"/>
    <w:multiLevelType w:val="hybridMultilevel"/>
    <w:tmpl w:val="C7A6CDD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6FD1"/>
    <w:multiLevelType w:val="hybridMultilevel"/>
    <w:tmpl w:val="C67867C6"/>
    <w:lvl w:ilvl="0" w:tplc="2598A9E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6B2"/>
    <w:multiLevelType w:val="hybridMultilevel"/>
    <w:tmpl w:val="06E24A8C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65566E"/>
    <w:multiLevelType w:val="hybridMultilevel"/>
    <w:tmpl w:val="0D3A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25BB"/>
    <w:multiLevelType w:val="hybridMultilevel"/>
    <w:tmpl w:val="65A83ED4"/>
    <w:lvl w:ilvl="0" w:tplc="853EFC40">
      <w:start w:val="5"/>
      <w:numFmt w:val="decimal"/>
      <w:lvlText w:val="%1."/>
      <w:lvlJc w:val="righ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3" w15:restartNumberingAfterBreak="0">
    <w:nsid w:val="36761093"/>
    <w:multiLevelType w:val="multilevel"/>
    <w:tmpl w:val="CEFE9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4" w15:restartNumberingAfterBreak="0">
    <w:nsid w:val="3DF23303"/>
    <w:multiLevelType w:val="hybridMultilevel"/>
    <w:tmpl w:val="886E7B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B5755D"/>
    <w:multiLevelType w:val="hybridMultilevel"/>
    <w:tmpl w:val="8384DD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FD33FE"/>
    <w:multiLevelType w:val="hybridMultilevel"/>
    <w:tmpl w:val="A858D7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7190B"/>
    <w:multiLevelType w:val="hybridMultilevel"/>
    <w:tmpl w:val="EBEA1E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5865C7"/>
    <w:multiLevelType w:val="hybridMultilevel"/>
    <w:tmpl w:val="BAE8F2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7B040B"/>
    <w:multiLevelType w:val="hybridMultilevel"/>
    <w:tmpl w:val="0BFAEA50"/>
    <w:lvl w:ilvl="0" w:tplc="A2BA60C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6DDC"/>
    <w:multiLevelType w:val="hybridMultilevel"/>
    <w:tmpl w:val="9036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D2539"/>
    <w:multiLevelType w:val="hybridMultilevel"/>
    <w:tmpl w:val="FB12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465BE"/>
    <w:multiLevelType w:val="hybridMultilevel"/>
    <w:tmpl w:val="0472E4FE"/>
    <w:lvl w:ilvl="0" w:tplc="F5B4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85123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0AFC"/>
    <w:multiLevelType w:val="hybridMultilevel"/>
    <w:tmpl w:val="EF8676CC"/>
    <w:lvl w:ilvl="0" w:tplc="083E6BE2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F2A9D"/>
    <w:multiLevelType w:val="hybridMultilevel"/>
    <w:tmpl w:val="FECC7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0D9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5"/>
  </w:num>
  <w:num w:numId="5">
    <w:abstractNumId w:val="22"/>
  </w:num>
  <w:num w:numId="6">
    <w:abstractNumId w:val="1"/>
  </w:num>
  <w:num w:numId="7">
    <w:abstractNumId w:val="3"/>
  </w:num>
  <w:num w:numId="8">
    <w:abstractNumId w:val="12"/>
  </w:num>
  <w:num w:numId="9">
    <w:abstractNumId w:val="19"/>
  </w:num>
  <w:num w:numId="10">
    <w:abstractNumId w:val="20"/>
  </w:num>
  <w:num w:numId="11">
    <w:abstractNumId w:val="24"/>
  </w:num>
  <w:num w:numId="12">
    <w:abstractNumId w:val="7"/>
  </w:num>
  <w:num w:numId="13">
    <w:abstractNumId w:val="26"/>
  </w:num>
  <w:num w:numId="14">
    <w:abstractNumId w:val="21"/>
  </w:num>
  <w:num w:numId="15">
    <w:abstractNumId w:val="8"/>
  </w:num>
  <w:num w:numId="16">
    <w:abstractNumId w:val="16"/>
  </w:num>
  <w:num w:numId="17">
    <w:abstractNumId w:val="13"/>
  </w:num>
  <w:num w:numId="18">
    <w:abstractNumId w:val="4"/>
  </w:num>
  <w:num w:numId="19">
    <w:abstractNumId w:val="25"/>
  </w:num>
  <w:num w:numId="20">
    <w:abstractNumId w:val="10"/>
  </w:num>
  <w:num w:numId="21">
    <w:abstractNumId w:val="6"/>
  </w:num>
  <w:num w:numId="22">
    <w:abstractNumId w:val="9"/>
  </w:num>
  <w:num w:numId="23">
    <w:abstractNumId w:val="23"/>
  </w:num>
  <w:num w:numId="24">
    <w:abstractNumId w:val="17"/>
  </w:num>
  <w:num w:numId="25">
    <w:abstractNumId w:val="15"/>
  </w:num>
  <w:num w:numId="26">
    <w:abstractNumId w:val="1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6706"/>
    <w:rsid w:val="000217F5"/>
    <w:rsid w:val="00026E08"/>
    <w:rsid w:val="00061A47"/>
    <w:rsid w:val="00075000"/>
    <w:rsid w:val="00094EFC"/>
    <w:rsid w:val="000A4DD1"/>
    <w:rsid w:val="000A4F33"/>
    <w:rsid w:val="000E25FB"/>
    <w:rsid w:val="000E4478"/>
    <w:rsid w:val="00113A79"/>
    <w:rsid w:val="00117D34"/>
    <w:rsid w:val="00186BBA"/>
    <w:rsid w:val="001A3E77"/>
    <w:rsid w:val="001E0D6F"/>
    <w:rsid w:val="001E125E"/>
    <w:rsid w:val="00212AC1"/>
    <w:rsid w:val="002234F7"/>
    <w:rsid w:val="00286F18"/>
    <w:rsid w:val="002939F5"/>
    <w:rsid w:val="002B0913"/>
    <w:rsid w:val="002E08BA"/>
    <w:rsid w:val="0030740E"/>
    <w:rsid w:val="00315ECE"/>
    <w:rsid w:val="00366F0E"/>
    <w:rsid w:val="00372583"/>
    <w:rsid w:val="00401407"/>
    <w:rsid w:val="00403E5B"/>
    <w:rsid w:val="00410BD6"/>
    <w:rsid w:val="004226E8"/>
    <w:rsid w:val="00447C6E"/>
    <w:rsid w:val="00471523"/>
    <w:rsid w:val="00480D8E"/>
    <w:rsid w:val="00481CE8"/>
    <w:rsid w:val="004A62B1"/>
    <w:rsid w:val="004B0A69"/>
    <w:rsid w:val="0056673F"/>
    <w:rsid w:val="00583393"/>
    <w:rsid w:val="0060084D"/>
    <w:rsid w:val="00641BF5"/>
    <w:rsid w:val="00691864"/>
    <w:rsid w:val="006A3FB0"/>
    <w:rsid w:val="006F20EE"/>
    <w:rsid w:val="006F7675"/>
    <w:rsid w:val="00707A6D"/>
    <w:rsid w:val="00736603"/>
    <w:rsid w:val="00764E4D"/>
    <w:rsid w:val="008A7265"/>
    <w:rsid w:val="008B0ED1"/>
    <w:rsid w:val="008E5F37"/>
    <w:rsid w:val="008F0E2D"/>
    <w:rsid w:val="00974393"/>
    <w:rsid w:val="00981BB4"/>
    <w:rsid w:val="009A1A8B"/>
    <w:rsid w:val="009D73E9"/>
    <w:rsid w:val="00A20BBB"/>
    <w:rsid w:val="00A45005"/>
    <w:rsid w:val="00A57E1C"/>
    <w:rsid w:val="00A8430B"/>
    <w:rsid w:val="00A93CD3"/>
    <w:rsid w:val="00AF668A"/>
    <w:rsid w:val="00B31656"/>
    <w:rsid w:val="00B50E29"/>
    <w:rsid w:val="00B6661F"/>
    <w:rsid w:val="00B91672"/>
    <w:rsid w:val="00B972FF"/>
    <w:rsid w:val="00BD7742"/>
    <w:rsid w:val="00BE33F8"/>
    <w:rsid w:val="00BE7E51"/>
    <w:rsid w:val="00C20B2A"/>
    <w:rsid w:val="00C2639D"/>
    <w:rsid w:val="00C31E11"/>
    <w:rsid w:val="00CA0DE6"/>
    <w:rsid w:val="00CC3D57"/>
    <w:rsid w:val="00CC6315"/>
    <w:rsid w:val="00CF5E9C"/>
    <w:rsid w:val="00DC0BAA"/>
    <w:rsid w:val="00E044E1"/>
    <w:rsid w:val="00E31E53"/>
    <w:rsid w:val="00E565AC"/>
    <w:rsid w:val="00E947D2"/>
    <w:rsid w:val="00EB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EE7F9"/>
  <w15:docId w15:val="{5E9A307B-AD68-4496-9BB0-F61B1173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7D2"/>
    <w:pPr>
      <w:spacing w:line="288" w:lineRule="auto"/>
    </w:pPr>
    <w:rPr>
      <w:rFonts w:eastAsiaTheme="minorEastAsia"/>
      <w:iCs/>
      <w:sz w:val="21"/>
      <w:szCs w:val="21"/>
    </w:rPr>
  </w:style>
  <w:style w:type="paragraph" w:styleId="Nagwek3">
    <w:name w:val="heading 3"/>
    <w:basedOn w:val="Normalny"/>
    <w:next w:val="Normalny"/>
    <w:link w:val="Nagwek3Znak"/>
    <w:qFormat/>
    <w:rsid w:val="008A726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Cs w:val="0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A72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Cs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,Normalny1,Akapit z listą;1_literowka,1_literowka,Literowanie,Punktowanie,1) AaA,RR PGE Akapit z listą,1_literowka Znak Znak,Literowanie Znak Znak,RR PGE Akapit z listą Znak Znak"/>
    <w:basedOn w:val="Normalny"/>
    <w:link w:val="AkapitzlistZnak"/>
    <w:uiPriority w:val="34"/>
    <w:qFormat/>
    <w:rsid w:val="00E947D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iCs w:val="0"/>
      <w:kern w:val="1"/>
      <w:sz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A726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A726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Bezodstpw">
    <w:name w:val="No Spacing"/>
    <w:uiPriority w:val="1"/>
    <w:qFormat/>
    <w:rsid w:val="008A72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A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Normalny1 Znak,Akapit z listą;1_literowka Znak,1_literowka Znak,Literowanie Znak,Punktowanie Znak,1) AaA Znak,RR PGE Akapit z listą Znak"/>
    <w:link w:val="Akapitzlist"/>
    <w:uiPriority w:val="34"/>
    <w:qFormat/>
    <w:locked/>
    <w:rsid w:val="002939F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5b Załącznik nr 4 do umowy – wzór protokołu przeglądu okresowego dla części 15.docx</dmsv2BaseFileName>
    <dmsv2BaseDisplayName xmlns="http://schemas.microsoft.com/sharepoint/v3">Zał. 5b Załącznik nr 4 do umowy – wzór protokołu przeglądu okresowego dla części 15</dmsv2BaseDisplayName>
    <dmsv2SWPP2ObjectNumber xmlns="http://schemas.microsoft.com/sharepoint/v3" xsi:nil="true"/>
    <dmsv2SWPP2SumMD5 xmlns="http://schemas.microsoft.com/sharepoint/v3">5c795044b8c97432c2a21d262ca8a15e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652457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20696267</dmsv2BaseClientSystemDocumentID>
    <dmsv2BaseModifiedByID xmlns="http://schemas.microsoft.com/sharepoint/v3">13100380</dmsv2BaseModifiedByID>
    <dmsv2BaseCreatedByID xmlns="http://schemas.microsoft.com/sharepoint/v3">13100380</dmsv2BaseCreatedByID>
    <dmsv2SWPP2ObjectDepartment xmlns="http://schemas.microsoft.com/sharepoint/v3">0000000100050005000m</dmsv2SWPP2ObjectDepartment>
    <dmsv2SWPP2ObjectName xmlns="http://schemas.microsoft.com/sharepoint/v3">Wniosek</dmsv2SWPP2ObjectName>
    <_dlc_DocId xmlns="a19cb1c7-c5c7-46d4-85ae-d83685407bba">ZKQJDXMXURTQ-1688516315-1854</_dlc_DocId>
    <_dlc_DocIdUrl xmlns="a19cb1c7-c5c7-46d4-85ae-d83685407bba">
      <Url>https://swpp2.dms.gkpge.pl/sites/31/_layouts/15/DocIdRedir.aspx?ID=ZKQJDXMXURTQ-1688516315-1854</Url>
      <Description>ZKQJDXMXURTQ-1688516315-1854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DF0E2-897C-4C78-B1BC-C293C317E669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6e5ee451-f9fb-4a3e-a611-5f57dcc1219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1C5495E-1D86-4ADB-9CA0-6018EF8F7E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DE14D5-F908-4DB8-8628-57255633D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Mąkosa Marcin [PGE E. Odnawialna S.A.]</dc:creator>
  <cp:lastModifiedBy>Symołon Mateusz [PGE E. Odnawialna S.A.]</cp:lastModifiedBy>
  <cp:revision>15</cp:revision>
  <dcterms:created xsi:type="dcterms:W3CDTF">2020-01-03T08:49:00Z</dcterms:created>
  <dcterms:modified xsi:type="dcterms:W3CDTF">2024-09-23T11:41:00Z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ebe3df62-8a93-4c62-8f97-a34e802d4583</vt:lpwstr>
  </property>
</Properties>
</file>