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345F1" w14:textId="2C37D690" w:rsidR="00D10121" w:rsidRPr="001339BE" w:rsidRDefault="00D10121" w:rsidP="001339BE">
      <w:pPr>
        <w:tabs>
          <w:tab w:val="left" w:pos="1695"/>
        </w:tabs>
        <w:ind w:right="68"/>
        <w:jc w:val="left"/>
        <w:rPr>
          <w:rFonts w:asciiTheme="minorHAnsi" w:hAnsiTheme="minorHAnsi" w:cstheme="minorHAnsi"/>
          <w:sz w:val="16"/>
          <w:szCs w:val="16"/>
        </w:rPr>
        <w:sectPr w:rsidR="00D10121" w:rsidRPr="001339BE" w:rsidSect="001339BE">
          <w:headerReference w:type="even" r:id="rId12"/>
          <w:headerReference w:type="default" r:id="rId13"/>
          <w:footerReference w:type="even" r:id="rId14"/>
          <w:footerReference w:type="default" r:id="rId15"/>
          <w:headerReference w:type="first" r:id="rId16"/>
          <w:footerReference w:type="first" r:id="rId17"/>
          <w:type w:val="continuous"/>
          <w:pgSz w:w="11909" w:h="16834"/>
          <w:pgMar w:top="426" w:right="1277" w:bottom="993" w:left="1560" w:header="142"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p>
    <w:p w14:paraId="50EADF64" w14:textId="31F7F82E"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835679">
        <w:rPr>
          <w:rFonts w:asciiTheme="minorHAnsi" w:hAnsiTheme="minorHAnsi" w:cstheme="minorHAnsi"/>
          <w:b/>
          <w:bCs/>
          <w:color w:val="000000"/>
          <w:sz w:val="20"/>
        </w:rPr>
        <w:t xml:space="preserve">   </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633090A8" w14:textId="6EED1AE1" w:rsidR="007E3DB9" w:rsidRPr="007E3DB9" w:rsidRDefault="00644EE2" w:rsidP="007E3DB9">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22341A" w:rsidRPr="0022341A">
        <w:rPr>
          <w:rFonts w:asciiTheme="minorHAnsi" w:hAnsiTheme="minorHAnsi" w:cstheme="minorHAnsi"/>
          <w:b/>
          <w:sz w:val="20"/>
        </w:rPr>
        <w:t>POST/DYS/OW/GZ/03709/2024</w:t>
      </w:r>
      <w:r w:rsidR="0022341A">
        <w:rPr>
          <w:rFonts w:asciiTheme="minorHAnsi" w:hAnsiTheme="minorHAnsi" w:cstheme="minorHAnsi"/>
          <w:b/>
          <w:sz w:val="20"/>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0022341A" w:rsidRPr="0022341A">
        <w:rPr>
          <w:rFonts w:asciiTheme="minorHAnsi" w:eastAsia="Calibri" w:hAnsiTheme="minorHAnsi" w:cstheme="minorHAnsi"/>
          <w:sz w:val="20"/>
          <w:lang w:eastAsia="pl-PL"/>
        </w:rPr>
        <w:t xml:space="preserve">Opracowanie dokumentacji techniczno-prawnej w zakresie przebudowy odcinka linii SN, </w:t>
      </w:r>
      <w:proofErr w:type="spellStart"/>
      <w:r w:rsidR="0022341A" w:rsidRPr="0022341A">
        <w:rPr>
          <w:rFonts w:asciiTheme="minorHAnsi" w:eastAsia="Calibri" w:hAnsiTheme="minorHAnsi" w:cstheme="minorHAnsi"/>
          <w:sz w:val="20"/>
          <w:lang w:eastAsia="pl-PL"/>
        </w:rPr>
        <w:t>nN</w:t>
      </w:r>
      <w:proofErr w:type="spellEnd"/>
      <w:r w:rsidR="0022341A" w:rsidRPr="0022341A">
        <w:rPr>
          <w:rFonts w:asciiTheme="minorHAnsi" w:eastAsia="Calibri" w:hAnsiTheme="minorHAnsi" w:cstheme="minorHAnsi"/>
          <w:sz w:val="20"/>
          <w:lang w:eastAsia="pl-PL"/>
        </w:rPr>
        <w:t xml:space="preserve"> w podziale na 2 części: Część 1 w m. w Łomianki, ul. Armii Poznań; Część 2 w m Legionowo, ul. Grudzie</w:t>
      </w:r>
      <w:bookmarkStart w:id="0" w:name="_GoBack"/>
      <w:bookmarkEnd w:id="0"/>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2"/>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9A7EAF" w:rsidRDefault="00D10121" w:rsidP="00D1012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0894C259" w:rsidR="00914766" w:rsidRDefault="00914766" w:rsidP="00D10121">
      <w:pPr>
        <w:spacing w:line="240" w:lineRule="auto"/>
        <w:ind w:right="68"/>
        <w:rPr>
          <w:rFonts w:ascii="Calibri" w:hAnsi="Calibri" w:cs="Calibri"/>
          <w:i/>
          <w:sz w:val="16"/>
          <w:szCs w:val="16"/>
        </w:rPr>
      </w:pPr>
    </w:p>
    <w:sectPr w:rsidR="00914766" w:rsidSect="00AD7158">
      <w:headerReference w:type="first" r:id="rId18"/>
      <w:footerReference w:type="first" r:id="rId19"/>
      <w:type w:val="continuous"/>
      <w:pgSz w:w="11909" w:h="16834" w:code="9"/>
      <w:pgMar w:top="709"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EE4720" w:rsidRDefault="00EE4720" w:rsidP="004A302B">
      <w:pPr>
        <w:spacing w:line="240" w:lineRule="auto"/>
      </w:pPr>
      <w:r>
        <w:separator/>
      </w:r>
    </w:p>
  </w:endnote>
  <w:endnote w:type="continuationSeparator" w:id="0">
    <w:p w14:paraId="2E9A5D46" w14:textId="77777777" w:rsidR="00EE4720" w:rsidRDefault="00EE472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52BD2" w14:textId="77777777" w:rsidR="001339BE" w:rsidRDefault="001339B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EE4720" w:rsidRDefault="00EE4720" w:rsidP="00D10121">
    <w:pPr>
      <w:pStyle w:val="Stopka"/>
      <w:jc w:val="center"/>
    </w:pPr>
  </w:p>
  <w:p w14:paraId="47E480D8" w14:textId="77777777" w:rsidR="00EE4720" w:rsidRPr="00DD5C5D" w:rsidRDefault="00EE4720" w:rsidP="00D10121">
    <w:pPr>
      <w:pStyle w:val="Nagwek"/>
      <w:rPr>
        <w:rFonts w:ascii="Calibri" w:hAnsi="Calibri"/>
        <w:bCs/>
        <w:sz w:val="16"/>
        <w:szCs w:val="16"/>
      </w:rPr>
    </w:pPr>
  </w:p>
  <w:p w14:paraId="5825A4B2" w14:textId="77777777" w:rsidR="00EE4720" w:rsidRDefault="00EE47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3D64C" w14:textId="77777777" w:rsidR="001339BE" w:rsidRDefault="001339B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EE4720" w:rsidRDefault="00EE47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EE4720" w:rsidRDefault="00EE4720" w:rsidP="004A302B">
      <w:pPr>
        <w:spacing w:line="240" w:lineRule="auto"/>
      </w:pPr>
      <w:r>
        <w:separator/>
      </w:r>
    </w:p>
  </w:footnote>
  <w:footnote w:type="continuationSeparator" w:id="0">
    <w:p w14:paraId="1962B698" w14:textId="77777777" w:rsidR="00EE4720" w:rsidRDefault="00EE4720" w:rsidP="004A302B">
      <w:pPr>
        <w:spacing w:line="240" w:lineRule="auto"/>
      </w:pPr>
      <w:r>
        <w:continuationSeparator/>
      </w:r>
    </w:p>
  </w:footnote>
  <w:footnote w:id="1">
    <w:p w14:paraId="25B1E7AE" w14:textId="77777777" w:rsidR="00EE4720" w:rsidRDefault="00EE4720"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2">
    <w:p w14:paraId="3511BBCE" w14:textId="77777777" w:rsidR="00EE4720" w:rsidRPr="00517ECB" w:rsidRDefault="00EE4720"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73595" w14:textId="77777777" w:rsidR="001339BE" w:rsidRDefault="001339B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D7A5" w14:textId="77777777" w:rsidR="00EE4720" w:rsidRPr="000F58B6" w:rsidRDefault="00EE4720" w:rsidP="001339BE">
    <w:pPr>
      <w:pStyle w:val="Nagwek"/>
      <w:tabs>
        <w:tab w:val="clear" w:pos="4536"/>
        <w:tab w:val="clear" w:pos="9072"/>
        <w:tab w:val="left" w:pos="5265"/>
      </w:tabs>
      <w:spacing w:after="120" w:line="276" w:lineRule="auto"/>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8FC6" w14:textId="77777777" w:rsidR="001339BE" w:rsidRDefault="001339B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EE4720" w:rsidRDefault="00EE47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275CA"/>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3DB"/>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3D4B"/>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7B4"/>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39BE"/>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C0A"/>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44E6"/>
    <w:rsid w:val="001E579C"/>
    <w:rsid w:val="001E5A5A"/>
    <w:rsid w:val="001E6355"/>
    <w:rsid w:val="001E7056"/>
    <w:rsid w:val="001F0CCF"/>
    <w:rsid w:val="001F0E64"/>
    <w:rsid w:val="001F1A05"/>
    <w:rsid w:val="001F24F9"/>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341A"/>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6C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30C"/>
    <w:rsid w:val="00303B31"/>
    <w:rsid w:val="00303DF6"/>
    <w:rsid w:val="00303E68"/>
    <w:rsid w:val="00305A16"/>
    <w:rsid w:val="00305F21"/>
    <w:rsid w:val="00306A2C"/>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38E"/>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7CF"/>
    <w:rsid w:val="00372458"/>
    <w:rsid w:val="00372DD7"/>
    <w:rsid w:val="00374571"/>
    <w:rsid w:val="00375154"/>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769"/>
    <w:rsid w:val="00397F6C"/>
    <w:rsid w:val="003A0ADD"/>
    <w:rsid w:val="003A0EEA"/>
    <w:rsid w:val="003A12B0"/>
    <w:rsid w:val="003A2794"/>
    <w:rsid w:val="003A39FA"/>
    <w:rsid w:val="003A645A"/>
    <w:rsid w:val="003A6522"/>
    <w:rsid w:val="003A7E89"/>
    <w:rsid w:val="003B165C"/>
    <w:rsid w:val="003B176E"/>
    <w:rsid w:val="003B22FC"/>
    <w:rsid w:val="003B3135"/>
    <w:rsid w:val="003B4031"/>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2BA"/>
    <w:rsid w:val="00417649"/>
    <w:rsid w:val="004207FD"/>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831"/>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839"/>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67AEF"/>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0F15"/>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1A1"/>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4EE2"/>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4556"/>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2DEA"/>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DB9"/>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052"/>
    <w:rsid w:val="008149F6"/>
    <w:rsid w:val="008151CA"/>
    <w:rsid w:val="00816C59"/>
    <w:rsid w:val="00816FAF"/>
    <w:rsid w:val="00817450"/>
    <w:rsid w:val="00821056"/>
    <w:rsid w:val="0082172A"/>
    <w:rsid w:val="00821E64"/>
    <w:rsid w:val="00822410"/>
    <w:rsid w:val="00822D63"/>
    <w:rsid w:val="00824CAE"/>
    <w:rsid w:val="008254B7"/>
    <w:rsid w:val="00827409"/>
    <w:rsid w:val="00827FDC"/>
    <w:rsid w:val="0083049F"/>
    <w:rsid w:val="00834C85"/>
    <w:rsid w:val="00835679"/>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7C86"/>
    <w:rsid w:val="0086098B"/>
    <w:rsid w:val="0086173D"/>
    <w:rsid w:val="00862D0A"/>
    <w:rsid w:val="00865E3B"/>
    <w:rsid w:val="00865F25"/>
    <w:rsid w:val="00867C48"/>
    <w:rsid w:val="00867D69"/>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CAD"/>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171"/>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084"/>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6CAF"/>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13CD"/>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D7158"/>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497"/>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DF8"/>
    <w:rsid w:val="00B83212"/>
    <w:rsid w:val="00B8478F"/>
    <w:rsid w:val="00B85E16"/>
    <w:rsid w:val="00B86C4B"/>
    <w:rsid w:val="00B871B6"/>
    <w:rsid w:val="00B875B6"/>
    <w:rsid w:val="00B8779D"/>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2D22"/>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4CB"/>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720"/>
    <w:rsid w:val="00EE4B8A"/>
    <w:rsid w:val="00EE5F45"/>
    <w:rsid w:val="00EE76C8"/>
    <w:rsid w:val="00EE7E0A"/>
    <w:rsid w:val="00EF20BE"/>
    <w:rsid w:val="00EF5836"/>
    <w:rsid w:val="00EF7DD4"/>
    <w:rsid w:val="00F00B3C"/>
    <w:rsid w:val="00F0112B"/>
    <w:rsid w:val="00F011BC"/>
    <w:rsid w:val="00F023E1"/>
    <w:rsid w:val="00F07A94"/>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866"/>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1B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ustomXml" Target="../customXml/item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Zobowiązanie podmiotu do udostępnienia zasobów.docx</dmsv2BaseFileName>
    <dmsv2BaseDisplayName xmlns="http://schemas.microsoft.com/sharepoint/v3">Załącznik nr 10 – Zobowiązanie podmiotu do udostępnienia zasobów</dmsv2BaseDisplayName>
    <dmsv2SWPP2ObjectNumber xmlns="http://schemas.microsoft.com/sharepoint/v3">POST/DYS/OW/GZ/03709/2024                         </dmsv2SWPP2ObjectNumber>
    <dmsv2SWPP2SumMD5 xmlns="http://schemas.microsoft.com/sharepoint/v3">2af289ee91a4e83da8b7f26376f16e2a</dmsv2SWPP2SumMD5>
    <dmsv2BaseMoved xmlns="http://schemas.microsoft.com/sharepoint/v3">false</dmsv2BaseMoved>
    <dmsv2BaseIsSensitive xmlns="http://schemas.microsoft.com/sharepoint/v3">true</dmsv2BaseIsSensitive>
    <dmsv2SWPP2IDSWPP2 xmlns="http://schemas.microsoft.com/sharepoint/v3">665558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21315739</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KEZCQAFP6VDC-781675992-5911</_dlc_DocId>
    <_dlc_DocIdUrl xmlns="a19cb1c7-c5c7-46d4-85ae-d83685407bba">
      <Url>https://swpp2.dms.gkpge.pl/sites/33/_layouts/15/DocIdRedir.aspx?ID=KEZCQAFP6VDC-781675992-5911</Url>
      <Description>KEZCQAFP6VDC-781675992-5911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fa87e474-2c2a-4570-a952-e5d0e470b777"/>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e98d7501-42e4-4a2d-b641-b529e1ab1d6e"/>
    <ds:schemaRef ds:uri="efb9c7a9-fb7a-49d0-ad5d-64d3cce8bf9e"/>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636B900A-34B3-47DC-84DD-4BEAAA3F5A69}"/>
</file>

<file path=customXml/itemProps5.xml><?xml version="1.0" encoding="utf-8"?>
<ds:datastoreItem xmlns:ds="http://schemas.openxmlformats.org/officeDocument/2006/customXml" ds:itemID="{D81CBE95-7B09-4916-B7C7-09E840566E02}">
  <ds:schemaRefs>
    <ds:schemaRef ds:uri="http://schemas.openxmlformats.org/officeDocument/2006/bibliography"/>
  </ds:schemaRefs>
</ds:datastoreItem>
</file>

<file path=customXml/itemProps6.xml><?xml version="1.0" encoding="utf-8"?>
<ds:datastoreItem xmlns:ds="http://schemas.openxmlformats.org/officeDocument/2006/customXml" ds:itemID="{11DD5130-53A7-4CF4-87DD-7830ECC0BEC7}"/>
</file>

<file path=docProps/app.xml><?xml version="1.0" encoding="utf-8"?>
<Properties xmlns="http://schemas.openxmlformats.org/officeDocument/2006/extended-properties" xmlns:vt="http://schemas.openxmlformats.org/officeDocument/2006/docPropsVTypes">
  <Template>Normal</Template>
  <TotalTime>8</TotalTime>
  <Pages>1</Pages>
  <Words>350</Words>
  <Characters>2106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25</cp:revision>
  <cp:lastPrinted>2023-01-31T13:28:00Z</cp:lastPrinted>
  <dcterms:created xsi:type="dcterms:W3CDTF">2023-06-21T11:48:00Z</dcterms:created>
  <dcterms:modified xsi:type="dcterms:W3CDTF">2024-12-27T07:44:00Z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3f93ec47-4604-47a9-b4fb-38eb4d826574</vt:lpwstr>
  </property>
</Properties>
</file>