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8C9A2F6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F035F9">
        <w:rPr>
          <w:rFonts w:ascii="Verdana" w:eastAsia="Verdana" w:hAnsi="Verdana" w:cs="Times New Roman"/>
          <w:b/>
        </w:rPr>
        <w:t xml:space="preserve">10 </w:t>
      </w:r>
      <w:r w:rsidRPr="006F7CF2">
        <w:rPr>
          <w:rFonts w:ascii="Verdana" w:eastAsia="Verdana" w:hAnsi="Verdana" w:cs="Times New Roman"/>
          <w:b/>
        </w:rPr>
        <w:t>DO SWZ – ZOBOWIĄZANIE POD</w:t>
      </w:r>
      <w:r w:rsidR="00F035F9">
        <w:rPr>
          <w:rFonts w:ascii="Verdana" w:eastAsia="Verdana" w:hAnsi="Verdana" w:cs="Times New Roman"/>
          <w:b/>
        </w:rPr>
        <w:t xml:space="preserve">MIOTU DO UDOSTEPNIENIA ZASOBÓW 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868F6A7" w14:textId="77777777" w:rsidR="009018C3" w:rsidRPr="009018C3" w:rsidRDefault="00B67D39" w:rsidP="009018C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9018C3" w:rsidRPr="009018C3">
              <w:rPr>
                <w:rFonts w:asciiTheme="minorHAnsi" w:hAnsiTheme="minorHAnsi" w:cstheme="minorHAnsi"/>
                <w:b/>
              </w:rPr>
              <w:t>Oddział Warszawa</w:t>
            </w:r>
          </w:p>
          <w:p w14:paraId="3F4CA6ED" w14:textId="4DCB5669" w:rsidR="00B67D39" w:rsidRPr="006B56FD" w:rsidRDefault="009018C3" w:rsidP="009018C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018C3">
              <w:rPr>
                <w:rFonts w:asciiTheme="minorHAnsi" w:hAnsiTheme="minorHAnsi" w:cstheme="minorHAnsi"/>
                <w:b/>
              </w:rPr>
              <w:t>ul. Marsa 95, 04-470 Warszawa</w:t>
            </w:r>
            <w:bookmarkStart w:id="6" w:name="_GoBack"/>
            <w:bookmarkEnd w:id="6"/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98D70D0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44D2EE54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 w:rsidR="001C4DD3" w:rsidRPr="001C4DD3">
        <w:rPr>
          <w:rFonts w:eastAsia="Calibri" w:cstheme="minorHAnsi"/>
          <w:b/>
          <w:lang w:eastAsia="pl-PL"/>
        </w:rPr>
        <w:t>POST/DYS/OW/GZ/0</w:t>
      </w:r>
      <w:r w:rsidR="001C4DD3" w:rsidRPr="001C4DD3">
        <w:rPr>
          <w:rFonts w:eastAsia="Calibri" w:cstheme="minorHAnsi"/>
          <w:b/>
          <w:lang w:eastAsia="pl-PL"/>
        </w:rPr>
        <w:fldChar w:fldCharType="begin"/>
      </w:r>
      <w:r w:rsidR="001C4DD3" w:rsidRPr="001C4DD3">
        <w:rPr>
          <w:rFonts w:eastAsia="Calibri" w:cstheme="minorHAnsi"/>
          <w:b/>
          <w:lang w:eastAsia="pl-PL"/>
        </w:rPr>
        <w:instrText xml:space="preserve"> MERGEFIELD nr_postepowania </w:instrText>
      </w:r>
      <w:r w:rsidR="001C4DD3" w:rsidRPr="001C4DD3">
        <w:rPr>
          <w:rFonts w:eastAsia="Calibri" w:cstheme="minorHAnsi"/>
          <w:b/>
          <w:lang w:eastAsia="pl-PL"/>
        </w:rPr>
        <w:fldChar w:fldCharType="separate"/>
      </w:r>
      <w:r w:rsidR="009018C3" w:rsidRPr="001010D7">
        <w:rPr>
          <w:rFonts w:eastAsia="Calibri" w:cstheme="minorHAnsi"/>
          <w:b/>
          <w:noProof/>
          <w:lang w:eastAsia="pl-PL"/>
        </w:rPr>
        <w:t>2455</w:t>
      </w:r>
      <w:r w:rsidR="001C4DD3" w:rsidRPr="001C4DD3">
        <w:rPr>
          <w:rFonts w:eastAsia="Calibri" w:cstheme="minorHAnsi"/>
          <w:b/>
          <w:lang w:eastAsia="pl-PL"/>
        </w:rPr>
        <w:fldChar w:fldCharType="end"/>
      </w:r>
      <w:r w:rsidR="001C4DD3" w:rsidRPr="001C4DD3">
        <w:rPr>
          <w:rFonts w:eastAsia="Calibri" w:cstheme="minorHAnsi"/>
          <w:b/>
          <w:lang w:eastAsia="pl-PL"/>
        </w:rPr>
        <w:t>/2025</w:t>
      </w:r>
      <w:r w:rsidR="001C4DD3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</w:t>
      </w:r>
      <w:r w:rsidR="001C4DD3" w:rsidRPr="001C4DD3">
        <w:rPr>
          <w:rFonts w:eastAsia="Calibri" w:cstheme="minorHAnsi"/>
          <w:b/>
          <w:lang w:eastAsia="pl-PL"/>
        </w:rPr>
        <w:fldChar w:fldCharType="begin"/>
      </w:r>
      <w:r w:rsidR="001C4DD3" w:rsidRPr="001C4DD3">
        <w:rPr>
          <w:rFonts w:eastAsia="Calibri" w:cstheme="minorHAnsi"/>
          <w:b/>
          <w:lang w:eastAsia="pl-PL"/>
        </w:rPr>
        <w:instrText xml:space="preserve"> MERGEFIELD "nazwa_post" </w:instrText>
      </w:r>
      <w:r w:rsidR="001C4DD3" w:rsidRPr="001C4DD3">
        <w:rPr>
          <w:rFonts w:eastAsia="Calibri" w:cstheme="minorHAnsi"/>
          <w:b/>
          <w:lang w:eastAsia="pl-PL"/>
        </w:rPr>
        <w:fldChar w:fldCharType="separate"/>
      </w:r>
      <w:r w:rsidR="009018C3" w:rsidRPr="001010D7">
        <w:rPr>
          <w:rFonts w:eastAsia="Calibri" w:cstheme="minorHAnsi"/>
          <w:b/>
          <w:noProof/>
          <w:lang w:eastAsia="pl-PL"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 w:rsidR="001C4DD3" w:rsidRPr="001C4DD3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BF51A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C3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09EA591" w14:textId="7520F44C" w:rsidR="001C4DD3" w:rsidRDefault="001C4DD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018C3" w:rsidRPr="001010D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1A6E6B44" w:rsidR="00347E8D" w:rsidRPr="006B2C28" w:rsidRDefault="001C4DD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018C3" w:rsidRPr="001010D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C0C2A7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C0C2A7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4DD3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8C3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5F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SWZ-Udostępnienie_zasobów.docx</dmsv2BaseFileName>
    <dmsv2BaseDisplayName xmlns="http://schemas.microsoft.com/sharepoint/v3">Załącznik nr 10 do SWZ-Udostępnienie_zasobów</dmsv2BaseDisplayName>
    <dmsv2SWPP2ObjectNumber xmlns="http://schemas.microsoft.com/sharepoint/v3">POST/DYS/OW/GZ/02455/2025                         </dmsv2SWPP2ObjectNumber>
    <dmsv2SWPP2SumMD5 xmlns="http://schemas.microsoft.com/sharepoint/v3">a8f1e02c4d2471c94ca64b683ecbe7ab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22817515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XD3KHSRJV2AP-1182365650-11914</_dlc_DocId>
    <_dlc_DocIdUrl xmlns="a19cb1c7-c5c7-46d4-85ae-d83685407bba">
      <Url>https://swpp2.dms.gkpge.pl/sites/38/_layouts/15/DocIdRedir.aspx?ID=XD3KHSRJV2AP-1182365650-11914</Url>
      <Description>XD3KHSRJV2AP-1182365650-11914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EE0C7-2008-4D9D-A6EC-CE7FD4D6FAFC}"/>
</file>

<file path=customXml/itemProps4.xml><?xml version="1.0" encoding="utf-8"?>
<ds:datastoreItem xmlns:ds="http://schemas.openxmlformats.org/officeDocument/2006/customXml" ds:itemID="{CC032CB6-4836-45FD-A9CF-F8C8FC9DF9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8F47712-5A64-4ED8-ACBC-B33DC18365E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3</cp:revision>
  <cp:lastPrinted>2024-07-15T11:21:00Z</cp:lastPrinted>
  <dcterms:created xsi:type="dcterms:W3CDTF">2025-06-30T11:15:00Z</dcterms:created>
  <dcterms:modified xsi:type="dcterms:W3CDTF">2025-06-30T11:17:00Z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bf751b30-3164-4026-986c-0b6a0d4d697d</vt:lpwstr>
  </property>
</Properties>
</file>