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2652F47B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70625639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08403D">
        <w:rPr>
          <w:rFonts w:cs="Arial"/>
          <w:spacing w:val="-2"/>
          <w:szCs w:val="22"/>
        </w:rPr>
        <w:t>6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08403D">
        <w:rPr>
          <w:rFonts w:eastAsia="Calibri" w:cs="Arial"/>
          <w:b/>
          <w:i/>
          <w:noProof/>
          <w:szCs w:val="24"/>
        </w:rPr>
        <w:t>złączami kablowo-pomiarowymi – 5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45910396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08403D">
        <w:rPr>
          <w:rFonts w:cs="Arial"/>
          <w:szCs w:val="22"/>
        </w:rPr>
        <w:t>6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2C626FCA" w14:textId="77777777" w:rsidR="00037A70" w:rsidRPr="001166D9" w:rsidRDefault="00037A70" w:rsidP="00037A70">
      <w:pPr>
        <w:pStyle w:val="KZnum2"/>
        <w:spacing w:before="0"/>
        <w:rPr>
          <w:sz w:val="20"/>
          <w:szCs w:val="20"/>
        </w:rPr>
      </w:pPr>
    </w:p>
    <w:p w14:paraId="7045E9F9" w14:textId="77777777" w:rsidR="007928AB" w:rsidRPr="001166D9" w:rsidRDefault="007928AB" w:rsidP="007928AB">
      <w:pPr>
        <w:pStyle w:val="KZnum2"/>
        <w:spacing w:before="0"/>
        <w:rPr>
          <w:sz w:val="20"/>
          <w:szCs w:val="20"/>
        </w:rPr>
      </w:pPr>
    </w:p>
    <w:p w14:paraId="67420E14" w14:textId="77777777" w:rsidR="0008403D" w:rsidRPr="001166D9" w:rsidRDefault="0008403D" w:rsidP="0008403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230</w:t>
      </w:r>
      <w:r w:rsidRPr="001166D9">
        <w:rPr>
          <w:rFonts w:eastAsia="Calibri"/>
          <w:b/>
          <w:noProof/>
        </w:rPr>
        <w:t xml:space="preserve"> m. wraz ze złączem kablowo-pomiarowym  ZK1/1P – 1 szt. przyłączenie odbiorców w m. </w:t>
      </w:r>
      <w:r>
        <w:rPr>
          <w:rFonts w:eastAsia="Calibri"/>
          <w:b/>
          <w:noProof/>
        </w:rPr>
        <w:t>Ożanna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226/1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 xml:space="preserve">Kuryłówka; </w:t>
      </w:r>
    </w:p>
    <w:p w14:paraId="6C22FA91" w14:textId="77777777" w:rsidR="0008403D" w:rsidRPr="001166D9" w:rsidRDefault="0008403D" w:rsidP="0008403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Wola Zarczycka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1412, 1411/1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Sarzyna;</w:t>
      </w:r>
    </w:p>
    <w:p w14:paraId="14F37CB2" w14:textId="77777777" w:rsidR="0008403D" w:rsidRPr="001166D9" w:rsidRDefault="0008403D" w:rsidP="0008403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20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Dębno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1884/2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5C03816B" w14:textId="626002B4" w:rsidR="0008403D" w:rsidRDefault="0008403D" w:rsidP="0008403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175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578/7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Łańcut</w:t>
      </w:r>
      <w:r w:rsidRPr="001166D9">
        <w:rPr>
          <w:rFonts w:eastAsia="Calibri"/>
          <w:b/>
          <w:noProof/>
        </w:rPr>
        <w:t>;</w:t>
      </w:r>
    </w:p>
    <w:p w14:paraId="5ABA498A" w14:textId="69333A76" w:rsidR="0008403D" w:rsidRPr="0008403D" w:rsidRDefault="0008403D" w:rsidP="0008403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08403D">
        <w:rPr>
          <w:rFonts w:eastAsia="Calibri"/>
          <w:b/>
          <w:noProof/>
        </w:rPr>
        <w:t>Kablem YAKXs 4x70mm2 dł. ok. 180 m wraz ze złączem kablowo-pomiarowym  ZK1/1P – 1 szt.  przyłączenie odbiorców w m. Rakszawa  dz. 4934/4, 4936/6 gm. Rakszawa;</w:t>
      </w:r>
    </w:p>
    <w:p w14:paraId="008C9155" w14:textId="78AE8892" w:rsidR="00EE6BCC" w:rsidRPr="003B0579" w:rsidRDefault="00EE6BCC" w:rsidP="0008403D">
      <w:pPr>
        <w:widowControl/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3B0579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56E0232B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>montaż złącza kablowo-pomiarowego: ZK-1 + układ pomiarowy bezpośredni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66019" w14:textId="77777777" w:rsidR="00585B34" w:rsidRDefault="00585B34">
      <w:r>
        <w:separator/>
      </w:r>
    </w:p>
  </w:endnote>
  <w:endnote w:type="continuationSeparator" w:id="0">
    <w:p w14:paraId="0388C142" w14:textId="77777777" w:rsidR="00585B34" w:rsidRDefault="0058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215393E5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B1E1C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B1E1C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BB6A4" w14:textId="77777777" w:rsidR="00585B34" w:rsidRDefault="00585B34">
      <w:r>
        <w:separator/>
      </w:r>
    </w:p>
  </w:footnote>
  <w:footnote w:type="continuationSeparator" w:id="0">
    <w:p w14:paraId="3C9E0BC7" w14:textId="77777777" w:rsidR="00585B34" w:rsidRDefault="0058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A70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03D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1D00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579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E7F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1E1C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B34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14B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8AB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53F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3D57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0BCD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0E2E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0F5B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1BA7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6 .docx</dmsv2BaseFileName>
    <dmsv2BaseDisplayName xmlns="http://schemas.microsoft.com/sharepoint/v3">Załącznik nr 1 - Specyfikacja techniczna część 6 </dmsv2BaseDisplayName>
    <dmsv2SWPP2ObjectNumber xmlns="http://schemas.microsoft.com/sharepoint/v3" xsi:nil="true"/>
    <dmsv2SWPP2SumMD5 xmlns="http://schemas.microsoft.com/sharepoint/v3">9461b77fbe3b518ff27c4af709da8e97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21086228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AEASQFSYQUA4-38277551-4558</_dlc_DocId>
    <_dlc_DocIdUrl xmlns="a19cb1c7-c5c7-46d4-85ae-d83685407bba">
      <Url>https://swpp2.dms.gkpge.pl/sites/32/_layouts/15/DocIdRedir.aspx?ID=AEASQFSYQUA4-38277551-4558</Url>
      <Description>AEASQFSYQUA4-38277551-4558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F5D87C-5EFB-4945-BB93-81232254C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1588</Words>
  <Characters>10725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4</cp:revision>
  <cp:lastPrinted>2017-05-29T09:28:00Z</cp:lastPrinted>
  <dcterms:created xsi:type="dcterms:W3CDTF">2024-11-06T10:10:00Z</dcterms:created>
  <dcterms:modified xsi:type="dcterms:W3CDTF">2024-11-26T12:14:00Z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472b04eb-5c04-4dec-aa4f-95f7f361d5f6</vt:lpwstr>
  </property>
</Properties>
</file>