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D050E1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2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</w:t>
      </w:r>
      <w:proofErr w:type="spellStart"/>
      <w:r w:rsidR="00877C08" w:rsidRPr="001A5EF7">
        <w:rPr>
          <w:rFonts w:cstheme="minorHAnsi"/>
          <w:i/>
          <w:snapToGrid w:val="0"/>
          <w:sz w:val="22"/>
          <w:szCs w:val="22"/>
        </w:rPr>
        <w:t>nN</w:t>
      </w:r>
      <w:proofErr w:type="spellEnd"/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DD79B7" w:rsidRPr="00DD79B7">
        <w:rPr>
          <w:i/>
          <w:sz w:val="22"/>
          <w:szCs w:val="22"/>
        </w:rPr>
        <w:t>Hyżne (22-F1/S/06104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D050E1">
        <w:rPr>
          <w:rFonts w:cs="Arial"/>
          <w:szCs w:val="22"/>
        </w:rPr>
        <w:t>2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</w:t>
      </w:r>
      <w:proofErr w:type="spellStart"/>
      <w:r w:rsidR="00D34D17" w:rsidRPr="00B93F4E">
        <w:rPr>
          <w:rFonts w:cs="Arial"/>
          <w:b/>
          <w:i/>
          <w:szCs w:val="22"/>
        </w:rPr>
        <w:t>nN</w:t>
      </w:r>
      <w:proofErr w:type="spellEnd"/>
      <w:r w:rsidR="00D34D17" w:rsidRPr="00B93F4E">
        <w:rPr>
          <w:rFonts w:cs="Arial"/>
          <w:b/>
          <w:i/>
          <w:szCs w:val="22"/>
        </w:rPr>
        <w:t xml:space="preserve">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DD79B7" w:rsidRPr="00DD79B7">
        <w:rPr>
          <w:b/>
          <w:i/>
          <w:szCs w:val="22"/>
        </w:rPr>
        <w:t>Hyżne (22-F1/S/06104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B467A1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5C06A4">
        <w:rPr>
          <w:rFonts w:ascii="Calibri" w:hAnsi="Calibri" w:cs="Calibri"/>
          <w:b/>
          <w:i/>
          <w:szCs w:val="22"/>
        </w:rPr>
        <w:t xml:space="preserve">Budowa przyłącza </w:t>
      </w:r>
      <w:r w:rsidRPr="00B467A1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DD79B7" w:rsidRPr="00B467A1">
        <w:rPr>
          <w:rFonts w:asciiTheme="minorHAnsi" w:hAnsiTheme="minorHAnsi" w:cstheme="minorHAnsi"/>
          <w:b/>
          <w:i/>
          <w:szCs w:val="22"/>
        </w:rPr>
        <w:t>Hyżne (22-F1/S/06104</w:t>
      </w:r>
      <w:r w:rsidR="00743067" w:rsidRPr="00B467A1">
        <w:rPr>
          <w:rFonts w:asciiTheme="minorHAnsi" w:hAnsiTheme="minorHAnsi" w:cstheme="minorHAnsi"/>
          <w:b/>
          <w:i/>
          <w:szCs w:val="22"/>
        </w:rPr>
        <w:t>)</w:t>
      </w:r>
    </w:p>
    <w:p w:rsidR="00C1489A" w:rsidRPr="00B467A1" w:rsidRDefault="00C1489A" w:rsidP="00C1489A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B467A1">
        <w:rPr>
          <w:b/>
          <w:i/>
          <w:szCs w:val="22"/>
          <w:u w:val="single"/>
        </w:rPr>
        <w:t>Przyłącz kablowy:</w:t>
      </w:r>
    </w:p>
    <w:p w:rsidR="00C1489A" w:rsidRPr="00B467A1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B467A1">
        <w:rPr>
          <w:rFonts w:eastAsia="Calibri"/>
          <w:i/>
          <w:noProof/>
          <w:szCs w:val="22"/>
        </w:rPr>
        <w:t xml:space="preserve">- </w:t>
      </w:r>
      <w:r w:rsidR="00424314" w:rsidRPr="00B467A1">
        <w:rPr>
          <w:i/>
          <w:szCs w:val="22"/>
        </w:rPr>
        <w:t xml:space="preserve">odcinek przyłącza kablowego </w:t>
      </w:r>
      <w:proofErr w:type="spellStart"/>
      <w:r w:rsidR="00424314" w:rsidRPr="00B467A1">
        <w:rPr>
          <w:i/>
          <w:szCs w:val="22"/>
        </w:rPr>
        <w:t>nN</w:t>
      </w:r>
      <w:proofErr w:type="spellEnd"/>
      <w:r w:rsidR="00424314" w:rsidRPr="00B467A1">
        <w:rPr>
          <w:i/>
          <w:szCs w:val="22"/>
        </w:rPr>
        <w:t xml:space="preserve"> YAKXS od miejsca przyłączenia: rozdzielnia </w:t>
      </w:r>
      <w:proofErr w:type="spellStart"/>
      <w:r w:rsidR="00424314" w:rsidRPr="00B467A1">
        <w:rPr>
          <w:i/>
          <w:szCs w:val="22"/>
        </w:rPr>
        <w:t>nN</w:t>
      </w:r>
      <w:proofErr w:type="spellEnd"/>
      <w:r w:rsidR="00424314" w:rsidRPr="00B467A1">
        <w:rPr>
          <w:i/>
          <w:szCs w:val="22"/>
        </w:rPr>
        <w:t xml:space="preserve"> w stacji Hyżne 5, zgodnie z określonymi warunkami przyłączenia do sieci dystrybucyjnej, do złącza kablowo-pomiarowego na ścianie budynku, zastosować półpośredni układ pomiarowo-rozliczeniowy.</w:t>
      </w:r>
    </w:p>
    <w:p w:rsidR="00C1489A" w:rsidRPr="00B467A1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b/>
          <w:i/>
          <w:noProof/>
          <w:szCs w:val="22"/>
          <w:u w:val="single"/>
        </w:rPr>
      </w:pPr>
      <w:r w:rsidRPr="00B467A1">
        <w:rPr>
          <w:rFonts w:eastAsia="Calibri"/>
          <w:b/>
          <w:i/>
          <w:noProof/>
          <w:szCs w:val="22"/>
          <w:u w:val="single"/>
        </w:rPr>
        <w:t>Dostosowanie stacji transformatorowej:</w:t>
      </w:r>
    </w:p>
    <w:p w:rsidR="00F91C3E" w:rsidRPr="00B467A1" w:rsidRDefault="00C859B7" w:rsidP="00C1489A">
      <w:pPr>
        <w:tabs>
          <w:tab w:val="left" w:pos="284"/>
          <w:tab w:val="left" w:pos="567"/>
        </w:tabs>
        <w:ind w:left="567"/>
        <w:rPr>
          <w:i/>
        </w:rPr>
      </w:pPr>
      <w:r w:rsidRPr="00B467A1">
        <w:rPr>
          <w:rFonts w:eastAsia="Calibri"/>
          <w:i/>
          <w:noProof/>
          <w:szCs w:val="22"/>
        </w:rPr>
        <w:t>-</w:t>
      </w:r>
      <w:r w:rsidR="00C1489A" w:rsidRPr="00B467A1">
        <w:rPr>
          <w:i/>
          <w:szCs w:val="22"/>
        </w:rPr>
        <w:t xml:space="preserve"> </w:t>
      </w:r>
      <w:r w:rsidRPr="00B467A1">
        <w:rPr>
          <w:i/>
        </w:rPr>
        <w:t xml:space="preserve">Istniejącą stację transformatorową </w:t>
      </w:r>
      <w:r w:rsidRPr="00B467A1">
        <w:rPr>
          <w:b/>
          <w:i/>
        </w:rPr>
        <w:t>„HYŻNE 5”</w:t>
      </w:r>
      <w:r w:rsidRPr="00B467A1">
        <w:rPr>
          <w:i/>
        </w:rPr>
        <w:t xml:space="preserve"> – typu </w:t>
      </w:r>
      <w:proofErr w:type="spellStart"/>
      <w:r w:rsidRPr="00B467A1">
        <w:rPr>
          <w:i/>
        </w:rPr>
        <w:t>STSpbw</w:t>
      </w:r>
      <w:proofErr w:type="spellEnd"/>
      <w:r w:rsidRPr="00B467A1">
        <w:rPr>
          <w:i/>
        </w:rPr>
        <w:t xml:space="preserve"> 20/250 z transformatorem 160 kVA na dwóch żerdziach wirowanych E-12/10 należy dostosować do montażu transformatora 400 kVA. Zakres prac koniecznych do wykonania: wymiana konstrukcji stacyjnej pod transformator o mocy max. 630 kVA z osprzętem i WLZ dla pełnego obciążenia transformatora, zakup i wymiana transformatora na nowy o mocy 400 kVA z kondensatorem, wymiana przekładników prądowych i bezpieczników do zwiększonego poboru mocy. Pozostałe elementy stacji pozostają bez zmian.</w:t>
      </w:r>
    </w:p>
    <w:p w:rsidR="00C859B7" w:rsidRPr="00B467A1" w:rsidRDefault="00C859B7" w:rsidP="00C1489A">
      <w:pPr>
        <w:tabs>
          <w:tab w:val="left" w:pos="284"/>
          <w:tab w:val="left" w:pos="567"/>
        </w:tabs>
        <w:ind w:left="567"/>
        <w:rPr>
          <w:i/>
        </w:rPr>
      </w:pPr>
      <w:r w:rsidRPr="00B467A1">
        <w:rPr>
          <w:i/>
        </w:rPr>
        <w:t>Przed przystąpieniem do prac należy opracować dokumentację techniczną i uzgodnić w RE Rzeszów.</w:t>
      </w:r>
    </w:p>
    <w:p w:rsidR="00123326" w:rsidRPr="00026392" w:rsidRDefault="00123326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B467A1">
        <w:rPr>
          <w:rFonts w:cstheme="minorHAnsi"/>
          <w:b/>
          <w:i/>
          <w:szCs w:val="22"/>
        </w:rPr>
        <w:t xml:space="preserve">- </w:t>
      </w:r>
      <w:r w:rsidRPr="00B467A1">
        <w:rPr>
          <w:b/>
          <w:i/>
          <w:szCs w:val="22"/>
        </w:rPr>
        <w:t xml:space="preserve">Transformator o mocy 400 kVA - </w:t>
      </w:r>
      <w:r w:rsidRPr="00B467A1">
        <w:rPr>
          <w:b/>
          <w:i/>
          <w:szCs w:val="22"/>
          <w:u w:val="single"/>
        </w:rPr>
        <w:t>dostawę zapewnia Wykonawca</w:t>
      </w:r>
      <w:r w:rsidRPr="00B467A1">
        <w:rPr>
          <w:rFonts w:cstheme="minorHAnsi"/>
          <w:b/>
          <w:i/>
          <w:szCs w:val="22"/>
        </w:rPr>
        <w:t xml:space="preserve"> (uwzględnić w cenie oferty)</w:t>
      </w:r>
    </w:p>
    <w:p w:rsidR="00745DD6" w:rsidRPr="00826DE1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96767" w:rsidRDefault="00D96767" w:rsidP="00D84DBF">
      <w:pPr>
        <w:spacing w:before="120" w:after="120" w:line="240" w:lineRule="auto"/>
        <w:ind w:left="851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826DE1">
        <w:rPr>
          <w:rFonts w:cs="Arial"/>
          <w:b/>
          <w:i/>
          <w:szCs w:val="22"/>
        </w:rPr>
        <w:t xml:space="preserve">Roboty budowlane Wykonawca realizuje kompleksowo w oparciu o art. 29a Prawa Budowlanego lub na podstawie </w:t>
      </w:r>
      <w:r w:rsidRPr="00877C08">
        <w:rPr>
          <w:rFonts w:cs="Arial"/>
          <w:b/>
          <w:i/>
          <w:szCs w:val="22"/>
        </w:rPr>
        <w:t xml:space="preserve">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877C08">
        <w:rPr>
          <w:rFonts w:cs="Arial"/>
          <w:szCs w:val="22"/>
        </w:rPr>
        <w:t>dopuszczeń</w:t>
      </w:r>
      <w:proofErr w:type="spellEnd"/>
      <w:r w:rsidRPr="00877C0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877C08">
        <w:rPr>
          <w:rFonts w:cs="Arial"/>
          <w:spacing w:val="-3"/>
          <w:szCs w:val="22"/>
        </w:rPr>
        <w:t>nasadzeń</w:t>
      </w:r>
      <w:proofErr w:type="spellEnd"/>
      <w:r w:rsidRPr="00877C08">
        <w:rPr>
          <w:rFonts w:cs="Arial"/>
          <w:spacing w:val="-3"/>
          <w:szCs w:val="22"/>
        </w:rPr>
        <w:t xml:space="preserve">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877C08">
        <w:rPr>
          <w:rFonts w:cs="Arial"/>
          <w:spacing w:val="-3"/>
          <w:szCs w:val="22"/>
        </w:rPr>
        <w:t>przesyłu</w:t>
      </w:r>
      <w:proofErr w:type="spellEnd"/>
      <w:r w:rsidRPr="00877C0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877C08">
        <w:rPr>
          <w:rFonts w:cs="Arial"/>
          <w:szCs w:val="22"/>
        </w:rPr>
        <w:t>kpl</w:t>
      </w:r>
      <w:proofErr w:type="spellEnd"/>
      <w:r w:rsidRPr="00877C08">
        <w:rPr>
          <w:rFonts w:cs="Arial"/>
          <w:szCs w:val="22"/>
        </w:rPr>
        <w:t xml:space="preserve">.) odpowiednio do ilości decyzji pozwoleń na budowę lub zgłoszeń oraz dodatkowych egzemplarzy w przypadku robót </w:t>
      </w:r>
      <w:r w:rsidRPr="00877C08">
        <w:rPr>
          <w:rFonts w:cs="Arial"/>
          <w:szCs w:val="22"/>
        </w:rPr>
        <w:lastRenderedPageBreak/>
        <w:t>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877C08">
        <w:rPr>
          <w:rFonts w:cs="Arial"/>
          <w:szCs w:val="22"/>
        </w:rPr>
        <w:t>wyłączeń</w:t>
      </w:r>
      <w:proofErr w:type="spellEnd"/>
      <w:r w:rsidRPr="00877C08">
        <w:rPr>
          <w:rFonts w:cs="Arial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osób trzecich odnośnie naruszenia patentu, znaku towarowego lub wzoru przemysłowego wynikających z wykorzystania przez Zamawiającego towarów, usług lub jakichkolwiek ich </w:t>
      </w:r>
      <w:r w:rsidRPr="00877C08">
        <w:rPr>
          <w:rFonts w:cs="Arial"/>
          <w:spacing w:val="-3"/>
          <w:szCs w:val="22"/>
        </w:rPr>
        <w:lastRenderedPageBreak/>
        <w:t>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77C08">
        <w:rPr>
          <w:rFonts w:cs="Arial"/>
          <w:bCs/>
          <w:iCs/>
          <w:szCs w:val="22"/>
        </w:rPr>
        <w:t>przesyłu</w:t>
      </w:r>
      <w:proofErr w:type="spellEnd"/>
      <w:r w:rsidRPr="00877C08">
        <w:rPr>
          <w:rFonts w:cs="Arial"/>
          <w:bCs/>
          <w:iCs/>
          <w:szCs w:val="22"/>
        </w:rPr>
        <w:t>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EF2" w:rsidRDefault="00AE1EF2">
      <w:r>
        <w:separator/>
      </w:r>
    </w:p>
  </w:endnote>
  <w:endnote w:type="continuationSeparator" w:id="0">
    <w:p w:rsidR="00AE1EF2" w:rsidRDefault="00AE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844D2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844D2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EF2" w:rsidRDefault="00AE1EF2">
      <w:r>
        <w:separator/>
      </w:r>
    </w:p>
  </w:footnote>
  <w:footnote w:type="continuationSeparator" w:id="0">
    <w:p w:rsidR="00AE1EF2" w:rsidRDefault="00AE1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288C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392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3BE"/>
    <w:rsid w:val="000946A8"/>
    <w:rsid w:val="00096AB4"/>
    <w:rsid w:val="000977C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326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86D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4EB5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A6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1CA"/>
    <w:rsid w:val="00291272"/>
    <w:rsid w:val="0029180C"/>
    <w:rsid w:val="00291D41"/>
    <w:rsid w:val="00292D6C"/>
    <w:rsid w:val="00292E1C"/>
    <w:rsid w:val="00293CC0"/>
    <w:rsid w:val="00294849"/>
    <w:rsid w:val="00296FA6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B7D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756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4E9E"/>
    <w:rsid w:val="00385A85"/>
    <w:rsid w:val="0038701A"/>
    <w:rsid w:val="0038732D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4DA2"/>
    <w:rsid w:val="0039521B"/>
    <w:rsid w:val="00395508"/>
    <w:rsid w:val="003956DD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A6B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61B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314"/>
    <w:rsid w:val="00424672"/>
    <w:rsid w:val="004246E9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44D2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86"/>
    <w:rsid w:val="00493E95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E2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7E3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9EF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06A4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2D0B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1F50"/>
    <w:rsid w:val="00633075"/>
    <w:rsid w:val="006336B0"/>
    <w:rsid w:val="00634D4A"/>
    <w:rsid w:val="0063782F"/>
    <w:rsid w:val="00642733"/>
    <w:rsid w:val="006430AF"/>
    <w:rsid w:val="00644B3A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3E"/>
    <w:rsid w:val="006751EC"/>
    <w:rsid w:val="0067610E"/>
    <w:rsid w:val="00676985"/>
    <w:rsid w:val="00676ED9"/>
    <w:rsid w:val="00677FD5"/>
    <w:rsid w:val="00680E6F"/>
    <w:rsid w:val="006836EC"/>
    <w:rsid w:val="00684261"/>
    <w:rsid w:val="00684566"/>
    <w:rsid w:val="00686F6A"/>
    <w:rsid w:val="0069003A"/>
    <w:rsid w:val="006914C7"/>
    <w:rsid w:val="00692E2A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275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875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76F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6DE1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8C8"/>
    <w:rsid w:val="008E1930"/>
    <w:rsid w:val="008E59C1"/>
    <w:rsid w:val="008E629E"/>
    <w:rsid w:val="008F10FC"/>
    <w:rsid w:val="008F223F"/>
    <w:rsid w:val="008F29C8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47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131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457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75C"/>
    <w:rsid w:val="00A70CE8"/>
    <w:rsid w:val="00A718E2"/>
    <w:rsid w:val="00A71D65"/>
    <w:rsid w:val="00A71EB1"/>
    <w:rsid w:val="00A7259B"/>
    <w:rsid w:val="00A738ED"/>
    <w:rsid w:val="00A73BE7"/>
    <w:rsid w:val="00A75BE2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2C1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1EF2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515E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67A1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6FE6"/>
    <w:rsid w:val="00BC713D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2B02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489A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59B7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6393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0E1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8C4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B2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4E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AE7"/>
    <w:rsid w:val="00D94B42"/>
    <w:rsid w:val="00D95178"/>
    <w:rsid w:val="00D96767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2CAA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9B7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EA8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2D8C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1503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32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1CFD"/>
    <w:rsid w:val="00F52DB9"/>
    <w:rsid w:val="00F5335A"/>
    <w:rsid w:val="00F53F7A"/>
    <w:rsid w:val="00F541D6"/>
    <w:rsid w:val="00F54AEA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1C3E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część2.docx</dmsv2BaseFileName>
    <dmsv2BaseDisplayName xmlns="http://schemas.microsoft.com/sharepoint/v3">Załącznik nr 1 - Specyfikacja techniczna część2</dmsv2BaseDisplayName>
    <dmsv2SWPP2ObjectNumber xmlns="http://schemas.microsoft.com/sharepoint/v3" xsi:nil="true"/>
    <dmsv2SWPP2SumMD5 xmlns="http://schemas.microsoft.com/sharepoint/v3">646609d369ab53e44cba969b5ec2e536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21035416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AEASQFSYQUA4-848585078-11675</_dlc_DocId>
    <_dlc_DocIdUrl xmlns="a19cb1c7-c5c7-46d4-85ae-d83685407bba">
      <Url>https://swpp2.dms.gkpge.pl/sites/32/_layouts/15/DocIdRedir.aspx?ID=AEASQFSYQUA4-848585078-11675</Url>
      <Description>AEASQFSYQUA4-848585078-11675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080C1A5-C8E5-474F-BFB5-37CECF7432B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468E378-63A8-429F-936E-F3D67F17A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1606</Words>
  <Characters>11049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165</cp:revision>
  <cp:lastPrinted>2023-03-29T05:41:00Z</cp:lastPrinted>
  <dcterms:created xsi:type="dcterms:W3CDTF">2023-01-11T06:53:00Z</dcterms:created>
  <dcterms:modified xsi:type="dcterms:W3CDTF">2024-11-29T06:44:00Z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29d11359-1108-42e7-9b82-096c3408166a</vt:lpwstr>
  </property>
</Properties>
</file>