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D22F6D" w:rsidRDefault="00BC2BB5" w:rsidP="0006562C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D22F6D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D22F6D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D22F6D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D22F6D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D22F6D" w:rsidRDefault="006F7E85" w:rsidP="0006562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>Określenie przedmiotu zamówienia:</w:t>
      </w:r>
    </w:p>
    <w:p w:rsidR="006F7E85" w:rsidRPr="00D22F6D" w:rsidRDefault="00352D06" w:rsidP="0047179C">
      <w:pPr>
        <w:spacing w:line="240" w:lineRule="auto"/>
        <w:ind w:left="425"/>
        <w:rPr>
          <w:rFonts w:cs="Arial"/>
          <w:szCs w:val="22"/>
        </w:rPr>
      </w:pPr>
      <w:r w:rsidRPr="00D22F6D">
        <w:rPr>
          <w:rFonts w:cs="Arial"/>
          <w:szCs w:val="22"/>
        </w:rPr>
        <w:t>Przedmiotem zamówienia jest wykonanie dokumentacji projektowej zgodnie z umową o prace projektowe, dla części wyszczególnionych przez Zamawiającego poniżej.</w:t>
      </w:r>
    </w:p>
    <w:p w:rsidR="00C86FCD" w:rsidRPr="00D22F6D" w:rsidRDefault="00EE18C6" w:rsidP="00AA1668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6</w:t>
      </w:r>
      <w:r w:rsidR="00D50830" w:rsidRPr="00D22F6D">
        <w:rPr>
          <w:rFonts w:cs="Arial"/>
          <w:b w:val="0"/>
          <w:spacing w:val="-2"/>
          <w:sz w:val="22"/>
          <w:szCs w:val="22"/>
        </w:rPr>
        <w:t>:</w:t>
      </w:r>
      <w:r w:rsidR="002B6C8A" w:rsidRPr="00D22F6D">
        <w:rPr>
          <w:rFonts w:cs="Arial"/>
          <w:b w:val="0"/>
          <w:spacing w:val="-2"/>
          <w:sz w:val="22"/>
          <w:szCs w:val="22"/>
        </w:rPr>
        <w:tab/>
      </w:r>
      <w:r w:rsidRPr="00EE18C6">
        <w:rPr>
          <w:rFonts w:cs="Arial"/>
          <w:i/>
          <w:spacing w:val="-2"/>
          <w:sz w:val="22"/>
          <w:szCs w:val="22"/>
        </w:rPr>
        <w:t>Wykonanie dokumentacji projektowo – kosztorysowej dla zadania: Budowa linii kablowej SN/nN miejscowości Rzeszów. ul. Budziwojska (24-F1/S/02213, 24-F1/S/02215,</w:t>
      </w:r>
      <w:r>
        <w:rPr>
          <w:rFonts w:cs="Arial"/>
          <w:i/>
          <w:spacing w:val="-2"/>
          <w:sz w:val="22"/>
          <w:szCs w:val="22"/>
        </w:rPr>
        <w:t xml:space="preserve">                                         </w:t>
      </w:r>
      <w:r w:rsidRPr="00EE18C6">
        <w:rPr>
          <w:rFonts w:cs="Arial"/>
          <w:i/>
          <w:spacing w:val="-2"/>
          <w:sz w:val="22"/>
          <w:szCs w:val="22"/>
        </w:rPr>
        <w:t xml:space="preserve"> 24-F1/S/02216, 24-F1/S/02217, 24-F1/S/02218</w:t>
      </w:r>
      <w:r w:rsidR="003E1C04" w:rsidRPr="003E1C04">
        <w:rPr>
          <w:rFonts w:cs="Arial"/>
          <w:i/>
          <w:spacing w:val="-2"/>
          <w:sz w:val="22"/>
          <w:szCs w:val="22"/>
        </w:rPr>
        <w:t>)</w:t>
      </w:r>
    </w:p>
    <w:p w:rsidR="00C86FCD" w:rsidRPr="00D22F6D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22F6D">
        <w:rPr>
          <w:rFonts w:cs="Arial"/>
          <w:b w:val="0"/>
          <w:sz w:val="16"/>
          <w:szCs w:val="22"/>
        </w:rPr>
        <w:t xml:space="preserve">Nazwa </w:t>
      </w:r>
      <w:r w:rsidR="00CB3F8F" w:rsidRPr="00D22F6D">
        <w:rPr>
          <w:rFonts w:cs="Arial"/>
          <w:b w:val="0"/>
          <w:sz w:val="16"/>
          <w:szCs w:val="22"/>
        </w:rPr>
        <w:t>części</w:t>
      </w:r>
    </w:p>
    <w:p w:rsidR="00352D06" w:rsidRPr="00D22F6D" w:rsidRDefault="00352D06" w:rsidP="00352D06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>Sposób realizacji dokumentacji projektowej określa projekt umowy o prace projektowe</w:t>
      </w:r>
    </w:p>
    <w:p w:rsidR="00352D06" w:rsidRPr="00D22F6D" w:rsidRDefault="002734CD" w:rsidP="00352D06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>Zasady wykonywania dokumentacji projektowej</w:t>
      </w:r>
      <w:r w:rsidR="006F7E85" w:rsidRPr="00D22F6D">
        <w:rPr>
          <w:rFonts w:cs="Arial"/>
          <w:b/>
          <w:szCs w:val="22"/>
        </w:rPr>
        <w:t>.</w:t>
      </w:r>
    </w:p>
    <w:p w:rsidR="00352D06" w:rsidRPr="00D22F6D" w:rsidRDefault="00352D06" w:rsidP="002A0963">
      <w:pPr>
        <w:pStyle w:val="Akapitzlist"/>
        <w:numPr>
          <w:ilvl w:val="1"/>
          <w:numId w:val="7"/>
        </w:numPr>
        <w:tabs>
          <w:tab w:val="clear" w:pos="785"/>
        </w:tabs>
        <w:spacing w:before="120" w:after="120"/>
        <w:rPr>
          <w:rFonts w:cs="Arial"/>
          <w:b/>
          <w:szCs w:val="22"/>
        </w:rPr>
      </w:pPr>
      <w:r w:rsidRPr="00D22F6D">
        <w:rPr>
          <w:rFonts w:cs="Arial"/>
          <w:szCs w:val="22"/>
        </w:rPr>
        <w:t>Na wykonanie dokumentacji projektowej zawarta zostanie umowa pisemna, której wzór jest załącznikiem do SWZ.</w:t>
      </w:r>
    </w:p>
    <w:p w:rsidR="00352D06" w:rsidRPr="00D22F6D" w:rsidRDefault="00352D06" w:rsidP="002A0963">
      <w:pPr>
        <w:pStyle w:val="Akapitzlist"/>
        <w:numPr>
          <w:ilvl w:val="1"/>
          <w:numId w:val="7"/>
        </w:numPr>
        <w:tabs>
          <w:tab w:val="clear" w:pos="785"/>
        </w:tabs>
        <w:spacing w:before="120" w:after="120"/>
        <w:rPr>
          <w:rFonts w:cs="Arial"/>
          <w:b/>
          <w:szCs w:val="22"/>
        </w:rPr>
      </w:pPr>
      <w:r w:rsidRPr="00D22F6D">
        <w:rPr>
          <w:rFonts w:cs="Arial"/>
          <w:szCs w:val="22"/>
        </w:rPr>
        <w:t>Załącznikiem do ww. umowy będzie przyjęta oferta Wykonawcy.</w:t>
      </w:r>
    </w:p>
    <w:p w:rsidR="00352D06" w:rsidRPr="00D22F6D" w:rsidRDefault="00352D06" w:rsidP="002A0963">
      <w:pPr>
        <w:pStyle w:val="Akapitzlist"/>
        <w:numPr>
          <w:ilvl w:val="1"/>
          <w:numId w:val="7"/>
        </w:numPr>
        <w:tabs>
          <w:tab w:val="clear" w:pos="785"/>
        </w:tabs>
        <w:spacing w:before="120" w:after="120"/>
        <w:rPr>
          <w:rFonts w:cs="Arial"/>
          <w:b/>
          <w:szCs w:val="22"/>
        </w:rPr>
      </w:pPr>
      <w:r w:rsidRPr="00D22F6D">
        <w:rPr>
          <w:rFonts w:cs="Arial"/>
          <w:szCs w:val="22"/>
        </w:rPr>
        <w:t>Termin realizacji wykonania dokumentacji projektowej może ulec przesunięciu tylko w przypadkach określonych w umowie.</w:t>
      </w:r>
    </w:p>
    <w:p w:rsidR="00352D06" w:rsidRPr="00D22F6D" w:rsidRDefault="00352D06" w:rsidP="002A0963">
      <w:pPr>
        <w:pStyle w:val="Akapitzlist"/>
        <w:numPr>
          <w:ilvl w:val="1"/>
          <w:numId w:val="7"/>
        </w:numPr>
        <w:tabs>
          <w:tab w:val="clear" w:pos="785"/>
        </w:tabs>
        <w:spacing w:before="120" w:after="120"/>
        <w:rPr>
          <w:rFonts w:cs="Arial"/>
          <w:b/>
          <w:szCs w:val="22"/>
        </w:rPr>
      </w:pPr>
      <w:r w:rsidRPr="00D22F6D">
        <w:rPr>
          <w:rFonts w:cs="Arial"/>
          <w:szCs w:val="22"/>
        </w:rPr>
        <w:t xml:space="preserve">Zawartość tomów projektu budowlanego, wykonawczego i zgód właścicieli nieruchomości określa </w:t>
      </w:r>
      <w:r w:rsidR="000C26E9" w:rsidRPr="00D22F6D">
        <w:rPr>
          <w:rFonts w:cs="Arial"/>
          <w:szCs w:val="22"/>
        </w:rPr>
        <w:t>Załącznik do specyfikacji technicznej</w:t>
      </w:r>
      <w:r w:rsidRPr="00D22F6D">
        <w:rPr>
          <w:rFonts w:cs="Arial"/>
          <w:szCs w:val="22"/>
        </w:rPr>
        <w:t>.</w:t>
      </w:r>
    </w:p>
    <w:p w:rsidR="006F7E85" w:rsidRPr="00D22F6D" w:rsidRDefault="00352D06" w:rsidP="002A0963">
      <w:pPr>
        <w:pStyle w:val="Akapitzlist"/>
        <w:numPr>
          <w:ilvl w:val="1"/>
          <w:numId w:val="7"/>
        </w:numPr>
        <w:tabs>
          <w:tab w:val="clear" w:pos="785"/>
        </w:tabs>
        <w:spacing w:before="120" w:after="120"/>
        <w:rPr>
          <w:rFonts w:cs="Arial"/>
          <w:b/>
          <w:szCs w:val="22"/>
        </w:rPr>
      </w:pPr>
      <w:r w:rsidRPr="00D22F6D">
        <w:rPr>
          <w:rFonts w:cs="Arial"/>
          <w:szCs w:val="22"/>
        </w:rPr>
        <w:t>Zasady wykonania kosztorysu inwestorskiego określają Wytyczne do kosztorysowania</w:t>
      </w:r>
      <w:r w:rsidR="000C26E9" w:rsidRPr="00D22F6D">
        <w:rPr>
          <w:rFonts w:cs="Arial"/>
          <w:szCs w:val="22"/>
        </w:rPr>
        <w:t xml:space="preserve"> określa Załącznik do specyfikacji technicznej</w:t>
      </w:r>
      <w:r w:rsidR="006F7E85" w:rsidRPr="00D22F6D">
        <w:rPr>
          <w:rFonts w:cs="Arial"/>
          <w:szCs w:val="22"/>
        </w:rPr>
        <w:t>.</w:t>
      </w:r>
    </w:p>
    <w:p w:rsidR="006F7E85" w:rsidRPr="00D22F6D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>Obowiązki Wykonawcy przed złożeniem oferty:</w:t>
      </w:r>
    </w:p>
    <w:p w:rsidR="008A19DC" w:rsidRPr="00D22F6D" w:rsidRDefault="008A19DC" w:rsidP="008A19DC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Zapoznanie się z danymi wyjściowymi do projektowania/</w:t>
      </w:r>
      <w:r w:rsidR="000C26E9" w:rsidRPr="00D22F6D">
        <w:rPr>
          <w:rFonts w:cs="Arial"/>
          <w:szCs w:val="22"/>
        </w:rPr>
        <w:t>warunkami przyłączenia do sieci.</w:t>
      </w:r>
    </w:p>
    <w:p w:rsidR="008A19DC" w:rsidRPr="00D22F6D" w:rsidRDefault="008A19DC" w:rsidP="008A19DC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Zapoznanie się z planowaną lokalizacją sieci, warunkami terenowymi, uwarunkowaniami zagospodarowania (tereny zamknięte, kategoria dróg, administracja - gminy, starostwa itp.)</w:t>
      </w:r>
      <w:r w:rsidR="000C26E9" w:rsidRPr="00D22F6D">
        <w:rPr>
          <w:rFonts w:cs="Arial"/>
          <w:szCs w:val="22"/>
        </w:rPr>
        <w:t>.</w:t>
      </w:r>
    </w:p>
    <w:p w:rsidR="008A19DC" w:rsidRPr="00D22F6D" w:rsidRDefault="002734CD" w:rsidP="008A19DC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Zapoznanie się z warunkami i wymaganiami ofertowymi i treścią projektu umowy o prace projektowe</w:t>
      </w:r>
      <w:r w:rsidR="000C26E9" w:rsidRPr="00D22F6D">
        <w:rPr>
          <w:rFonts w:cs="Arial"/>
          <w:szCs w:val="22"/>
        </w:rPr>
        <w:t>.</w:t>
      </w:r>
    </w:p>
    <w:p w:rsidR="002734CD" w:rsidRPr="00D22F6D" w:rsidRDefault="002734CD" w:rsidP="008A19DC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Zapoznanie się z wymaganą przez PGE Dystrybucja S.A. zawartością dokum</w:t>
      </w:r>
      <w:r w:rsidR="000C26E9" w:rsidRPr="00D22F6D">
        <w:rPr>
          <w:rFonts w:cs="Arial"/>
          <w:szCs w:val="22"/>
        </w:rPr>
        <w:t>entacji projektowej określoną w Załączniku do specyfikacji technicznej.</w:t>
      </w:r>
    </w:p>
    <w:p w:rsidR="008A19DC" w:rsidRPr="00D22F6D" w:rsidRDefault="008A19DC" w:rsidP="008A19DC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Uwzględnienie ww. warunków w ofercie.</w:t>
      </w:r>
    </w:p>
    <w:p w:rsidR="008A19DC" w:rsidRPr="00D22F6D" w:rsidRDefault="008A19DC" w:rsidP="0006562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textAlignment w:val="auto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 xml:space="preserve">Szczegółowy opis </w:t>
      </w:r>
      <w:r w:rsidR="002734CD" w:rsidRPr="00D22F6D">
        <w:rPr>
          <w:rFonts w:cs="Arial"/>
          <w:b/>
          <w:szCs w:val="22"/>
        </w:rPr>
        <w:t>części</w:t>
      </w:r>
      <w:r w:rsidRPr="00D22F6D">
        <w:rPr>
          <w:rFonts w:cs="Arial"/>
          <w:b/>
          <w:szCs w:val="22"/>
        </w:rPr>
        <w:t xml:space="preserve">: </w:t>
      </w:r>
    </w:p>
    <w:p w:rsidR="00D22F6D" w:rsidRPr="00257A27" w:rsidRDefault="00EE18C6" w:rsidP="005322FA">
      <w:pPr>
        <w:numPr>
          <w:ilvl w:val="1"/>
          <w:numId w:val="7"/>
        </w:numPr>
        <w:tabs>
          <w:tab w:val="clear" w:pos="785"/>
          <w:tab w:val="num" w:pos="851"/>
        </w:tabs>
        <w:spacing w:line="240" w:lineRule="auto"/>
        <w:ind w:left="1701" w:hanging="1276"/>
        <w:rPr>
          <w:rFonts w:cs="Arial"/>
          <w:bCs/>
          <w:iCs/>
          <w:szCs w:val="22"/>
        </w:rPr>
      </w:pPr>
      <w:r>
        <w:rPr>
          <w:rFonts w:cs="Arial"/>
          <w:szCs w:val="22"/>
        </w:rPr>
        <w:t>Część 6</w:t>
      </w:r>
      <w:r w:rsidR="008A19DC" w:rsidRPr="00D22F6D">
        <w:rPr>
          <w:rFonts w:cs="Arial"/>
          <w:b/>
          <w:szCs w:val="22"/>
        </w:rPr>
        <w:t>:</w:t>
      </w:r>
      <w:r w:rsidR="0008106B" w:rsidRPr="00D22F6D">
        <w:rPr>
          <w:rFonts w:cs="Arial"/>
          <w:b/>
          <w:szCs w:val="22"/>
        </w:rPr>
        <w:tab/>
      </w:r>
      <w:r w:rsidRPr="00EE18C6">
        <w:rPr>
          <w:rFonts w:ascii="Calibri" w:hAnsi="Calibri" w:cs="Arial"/>
          <w:b/>
          <w:bCs/>
          <w:i/>
          <w:snapToGrid w:val="0"/>
          <w:szCs w:val="22"/>
        </w:rPr>
        <w:t>Wykonanie dokumentacji projektowo – kosztorysowej dla zadania: Budowa linii kablowej SN/nN miejscowości Rzeszów. ul. Budziwojska (24-F1/S/02213,                              24-F1/S/02215, 24-F1/S/02216, 24-F1/S/02217, 24-F1/S/02218</w:t>
      </w:r>
      <w:r w:rsidR="00257A27">
        <w:rPr>
          <w:rFonts w:ascii="Calibri" w:hAnsi="Calibri" w:cs="Arial"/>
          <w:b/>
          <w:bCs/>
          <w:i/>
          <w:snapToGrid w:val="0"/>
          <w:szCs w:val="22"/>
        </w:rPr>
        <w:t>)</w:t>
      </w:r>
    </w:p>
    <w:p w:rsidR="00257A27" w:rsidRPr="005322FA" w:rsidRDefault="00257A27" w:rsidP="00257A27">
      <w:pPr>
        <w:spacing w:line="240" w:lineRule="auto"/>
        <w:ind w:left="1701"/>
        <w:rPr>
          <w:rFonts w:cs="Arial"/>
          <w:bCs/>
          <w:iCs/>
          <w:szCs w:val="22"/>
        </w:rPr>
      </w:pPr>
    </w:p>
    <w:p w:rsidR="005322FA" w:rsidRPr="002B1B3A" w:rsidRDefault="00257A27" w:rsidP="005322FA">
      <w:pPr>
        <w:pStyle w:val="KZnum2"/>
        <w:jc w:val="both"/>
        <w:rPr>
          <w:b/>
          <w:i/>
          <w:u w:val="single"/>
        </w:rPr>
      </w:pPr>
      <w:r w:rsidRPr="00257A27">
        <w:rPr>
          <w:b/>
          <w:i/>
        </w:rPr>
        <w:tab/>
      </w:r>
      <w:r w:rsidR="005322FA" w:rsidRPr="002B1B3A">
        <w:rPr>
          <w:b/>
          <w:i/>
          <w:u w:val="single"/>
        </w:rPr>
        <w:t>Zasilanie podstawowe</w:t>
      </w:r>
    </w:p>
    <w:p w:rsidR="00EE18C6" w:rsidRPr="00EE18C6" w:rsidRDefault="00257A27" w:rsidP="00EE18C6">
      <w:pPr>
        <w:tabs>
          <w:tab w:val="left" w:pos="567"/>
        </w:tabs>
        <w:spacing w:line="276" w:lineRule="auto"/>
        <w:ind w:left="567" w:hanging="567"/>
        <w:rPr>
          <w:rFonts w:eastAsia="Calibri"/>
          <w:i/>
          <w:noProof/>
        </w:rPr>
      </w:pPr>
      <w:r>
        <w:rPr>
          <w:rFonts w:eastAsia="Calibri"/>
          <w:noProof/>
        </w:rPr>
        <w:t xml:space="preserve">    </w:t>
      </w:r>
      <w:r w:rsidR="005322FA" w:rsidRPr="006F56A1">
        <w:rPr>
          <w:rFonts w:eastAsia="Calibri"/>
          <w:noProof/>
        </w:rPr>
        <w:t xml:space="preserve">   </w:t>
      </w:r>
      <w:r>
        <w:rPr>
          <w:rFonts w:eastAsia="Calibri"/>
          <w:noProof/>
        </w:rPr>
        <w:t xml:space="preserve">  </w:t>
      </w:r>
      <w:r w:rsidR="005322FA" w:rsidRPr="006F56A1">
        <w:rPr>
          <w:rFonts w:eastAsia="Calibri"/>
          <w:noProof/>
        </w:rPr>
        <w:t xml:space="preserve">  </w:t>
      </w:r>
      <w:r w:rsidR="005322FA">
        <w:rPr>
          <w:rFonts w:eastAsia="Calibri"/>
          <w:noProof/>
        </w:rPr>
        <w:t xml:space="preserve"> </w:t>
      </w:r>
      <w:r w:rsidR="00EE18C6">
        <w:rPr>
          <w:rFonts w:eastAsia="Calibri"/>
          <w:i/>
          <w:noProof/>
        </w:rPr>
        <w:t>-</w:t>
      </w:r>
      <w:r w:rsidR="00EE18C6">
        <w:rPr>
          <w:rFonts w:eastAsia="Calibri"/>
          <w:i/>
          <w:noProof/>
        </w:rPr>
        <w:tab/>
      </w:r>
      <w:r w:rsidR="00EE18C6" w:rsidRPr="00EE18C6">
        <w:rPr>
          <w:rFonts w:eastAsia="Calibri"/>
          <w:i/>
          <w:noProof/>
        </w:rPr>
        <w:t xml:space="preserve"> odcinek linii kablowej średniego napięcia XRUHAKXS 3x1x120 mm2, ze słupa linii 15 kV Boguchwała – Dynów do projektowanej stacji transformatorowej</w:t>
      </w:r>
    </w:p>
    <w:p w:rsidR="00EE18C6" w:rsidRPr="00EE18C6" w:rsidRDefault="00EE18C6" w:rsidP="00EE18C6">
      <w:pPr>
        <w:tabs>
          <w:tab w:val="left" w:pos="567"/>
        </w:tabs>
        <w:spacing w:line="276" w:lineRule="auto"/>
        <w:ind w:left="567" w:hanging="567"/>
        <w:rPr>
          <w:rFonts w:eastAsia="Calibri"/>
          <w:i/>
          <w:noProof/>
        </w:rPr>
      </w:pPr>
      <w:r w:rsidRPr="00EE18C6">
        <w:rPr>
          <w:rFonts w:eastAsia="Calibri"/>
          <w:i/>
          <w:noProof/>
        </w:rPr>
        <w:tab/>
        <w:t>- kontenerową stację transformatorową SN/nN z transformatorem o mocy wg obliczeń. Rozdzielnię SN w projektowanej stacji transformatorowej wykonać jako 3-polową z rozłącznikami w izolacji powietrznej (jedno pole transformatora i dwa pola liniowe). Projektować  rozdzielnię nN w stacji transf. min.  12 – polową.</w:t>
      </w:r>
    </w:p>
    <w:p w:rsidR="00EE18C6" w:rsidRPr="00EE18C6" w:rsidRDefault="00EE18C6" w:rsidP="00EE18C6">
      <w:pPr>
        <w:tabs>
          <w:tab w:val="left" w:pos="1276"/>
        </w:tabs>
        <w:spacing w:line="276" w:lineRule="auto"/>
        <w:ind w:left="1134" w:hanging="1134"/>
        <w:rPr>
          <w:rFonts w:eastAsia="Calibri"/>
          <w:i/>
          <w:noProof/>
        </w:rPr>
      </w:pPr>
      <w:r>
        <w:rPr>
          <w:rFonts w:eastAsia="Calibri"/>
          <w:i/>
          <w:noProof/>
        </w:rPr>
        <w:t xml:space="preserve">           </w:t>
      </w:r>
      <w:r w:rsidRPr="00EE18C6">
        <w:rPr>
          <w:rFonts w:eastAsia="Calibri"/>
          <w:i/>
          <w:noProof/>
        </w:rPr>
        <w:t xml:space="preserve">W projektowanej stacji transformatorowej zastosować kondensator nN  z izolacją gazową (azotową - </w:t>
      </w:r>
      <w:r w:rsidRPr="00EE18C6">
        <w:rPr>
          <w:rFonts w:eastAsia="Calibri"/>
          <w:i/>
          <w:noProof/>
        </w:rPr>
        <w:lastRenderedPageBreak/>
        <w:t>N2) do kompensacji mocy biernej stanu jałowego transformatora. W stacji transf. projektować układ pomiarowy bilansujący moc.</w:t>
      </w:r>
    </w:p>
    <w:p w:rsidR="005322FA" w:rsidRDefault="00EE18C6" w:rsidP="00EE18C6">
      <w:pPr>
        <w:spacing w:line="276" w:lineRule="auto"/>
        <w:ind w:left="993" w:hanging="993"/>
        <w:rPr>
          <w:rFonts w:eastAsia="Calibri"/>
          <w:i/>
          <w:noProof/>
        </w:rPr>
      </w:pPr>
      <w:r>
        <w:rPr>
          <w:rFonts w:eastAsia="Calibri"/>
          <w:i/>
          <w:noProof/>
        </w:rPr>
        <w:t xml:space="preserve">                      </w:t>
      </w:r>
      <w:r w:rsidRPr="00EE18C6">
        <w:rPr>
          <w:rFonts w:eastAsia="Calibri"/>
          <w:i/>
          <w:noProof/>
        </w:rPr>
        <w:t>- z rozdzielni nN projektowanej stacji transformatorowej projektować w pętlach odcinki linii kablowych nN YAKXS 4x o przekroju wg obliczeń lecz nie mniejszym niż 120 mm2 poprzez typowe złącza kablowe ZK3 (w przypadku budowy garaży podziemnych złącza kablowe lokalizować na ścianie garażowej) w odpowiedniej ilości zgodnie z określonymi warunkami przyłączenia do sieci dystrybucyjnej</w:t>
      </w:r>
      <w:r w:rsidR="00257A27" w:rsidRPr="00257A27">
        <w:rPr>
          <w:i/>
        </w:rPr>
        <w:t>.</w:t>
      </w:r>
    </w:p>
    <w:p w:rsidR="00257A27" w:rsidRDefault="00257A27" w:rsidP="00257A27">
      <w:pPr>
        <w:tabs>
          <w:tab w:val="left" w:pos="1276"/>
        </w:tabs>
        <w:spacing w:line="276" w:lineRule="auto"/>
        <w:ind w:left="567" w:hanging="567"/>
        <w:rPr>
          <w:rFonts w:eastAsia="Calibri"/>
          <w:i/>
          <w:noProof/>
        </w:rPr>
      </w:pPr>
    </w:p>
    <w:p w:rsidR="00352D06" w:rsidRPr="00D22F6D" w:rsidRDefault="005322FA" w:rsidP="00257A27">
      <w:pPr>
        <w:pStyle w:val="KZnum2"/>
        <w:jc w:val="both"/>
        <w:rPr>
          <w:b/>
          <w:szCs w:val="22"/>
        </w:rPr>
      </w:pPr>
      <w:r w:rsidRPr="006D70EC">
        <w:rPr>
          <w:i/>
        </w:rPr>
        <w:t xml:space="preserve"> </w:t>
      </w:r>
      <w:r w:rsidR="00352D06" w:rsidRPr="00D22F6D">
        <w:rPr>
          <w:b/>
          <w:szCs w:val="22"/>
        </w:rPr>
        <w:t>Uwagi ogólne:</w:t>
      </w:r>
    </w:p>
    <w:p w:rsidR="00352D06" w:rsidRPr="00D22F6D" w:rsidRDefault="00352D06" w:rsidP="00352D06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 xml:space="preserve">Urządzenia zaprojektować zgodnie z „Zestawienie wytycznych do budowy systemów elektroenergetycznych” dostępnymi na stronie internetowej Spółki  pod adresem: </w:t>
      </w:r>
      <w:hyperlink r:id="rId12" w:history="1">
        <w:r w:rsidRPr="00D22F6D">
          <w:rPr>
            <w:rStyle w:val="Hipercze"/>
            <w:rFonts w:cs="Arial"/>
            <w:color w:val="auto"/>
            <w:szCs w:val="22"/>
          </w:rPr>
          <w:t>https://www.pgedystrybucja.pl/strefa-klienta/przydatne-dokumenty</w:t>
        </w:r>
      </w:hyperlink>
    </w:p>
    <w:p w:rsidR="00352D06" w:rsidRPr="00D22F6D" w:rsidRDefault="00352D06" w:rsidP="00352D06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Przed opracowaniem docelowym dokumentacji projektowej należy przedstawić do zaakceptowania Zamawiającemu koncepcję projektową. Pozytywnie zaopiniowana koncepcja jest podstawą dalszej realizacji prac projektowych.</w:t>
      </w:r>
    </w:p>
    <w:p w:rsidR="00352D06" w:rsidRPr="00D22F6D" w:rsidRDefault="00352D06" w:rsidP="00352D06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b/>
          <w:szCs w:val="22"/>
        </w:rPr>
      </w:pPr>
      <w:r w:rsidRPr="00D22F6D">
        <w:rPr>
          <w:rFonts w:cs="Arial"/>
          <w:szCs w:val="22"/>
        </w:rPr>
        <w:t>Dokumentację techniczną uzgodnić z PGE Dystrybucja S.A. Oddział Rzeszów.</w:t>
      </w:r>
    </w:p>
    <w:p w:rsidR="00352D06" w:rsidRPr="00D22F6D" w:rsidRDefault="00352D06" w:rsidP="0006562C">
      <w:pPr>
        <w:keepNext/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textAlignment w:val="auto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 xml:space="preserve">Załączniki: </w:t>
      </w:r>
    </w:p>
    <w:p w:rsidR="00352D06" w:rsidRPr="00D22F6D" w:rsidRDefault="00352D06" w:rsidP="00352D06">
      <w:pPr>
        <w:keepNext/>
        <w:widowControl/>
        <w:tabs>
          <w:tab w:val="left" w:pos="2127"/>
        </w:tabs>
        <w:adjustRightInd/>
        <w:spacing w:line="240" w:lineRule="auto"/>
        <w:ind w:left="2268" w:hanging="1843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1f-1a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Zawartość projektu budowlanego</w:t>
      </w:r>
    </w:p>
    <w:p w:rsidR="00352D06" w:rsidRPr="00D22F6D" w:rsidRDefault="00352D06" w:rsidP="00352D06">
      <w:pPr>
        <w:keepNext/>
        <w:widowControl/>
        <w:tabs>
          <w:tab w:val="left" w:pos="2127"/>
        </w:tabs>
        <w:adjustRightInd/>
        <w:spacing w:line="240" w:lineRule="auto"/>
        <w:ind w:left="2268" w:hanging="1843"/>
        <w:textAlignment w:val="auto"/>
        <w:rPr>
          <w:rFonts w:cs="Arial"/>
          <w:b/>
          <w:szCs w:val="22"/>
        </w:rPr>
      </w:pPr>
      <w:r w:rsidRPr="00D22F6D">
        <w:rPr>
          <w:rFonts w:cs="Arial"/>
          <w:bCs/>
          <w:iCs/>
          <w:szCs w:val="22"/>
        </w:rPr>
        <w:t>Załącznik nr 1f-1b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Zawartość projektu wykonawczego</w:t>
      </w:r>
    </w:p>
    <w:p w:rsidR="00352D06" w:rsidRPr="00D22F6D" w:rsidRDefault="00352D06" w:rsidP="00352D06">
      <w:pPr>
        <w:widowControl/>
        <w:tabs>
          <w:tab w:val="left" w:pos="2127"/>
        </w:tabs>
        <w:adjustRightInd/>
        <w:spacing w:line="240" w:lineRule="auto"/>
        <w:ind w:left="2268" w:hanging="1842"/>
        <w:jc w:val="left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1f-1c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Zgody właścicieli nieruchomości</w:t>
      </w:r>
    </w:p>
    <w:p w:rsidR="00352D06" w:rsidRPr="00D22F6D" w:rsidRDefault="00352D06" w:rsidP="00352D06">
      <w:pPr>
        <w:widowControl/>
        <w:tabs>
          <w:tab w:val="left" w:pos="2127"/>
        </w:tabs>
        <w:adjustRightInd/>
        <w:spacing w:line="240" w:lineRule="auto"/>
        <w:ind w:left="2268" w:hanging="1842"/>
        <w:jc w:val="left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1f-2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Wytyczne do kosztorysowania</w:t>
      </w:r>
    </w:p>
    <w:p w:rsidR="00352D06" w:rsidRPr="00D22F6D" w:rsidRDefault="00352D06" w:rsidP="00352D06">
      <w:pPr>
        <w:widowControl/>
        <w:tabs>
          <w:tab w:val="left" w:pos="2127"/>
        </w:tabs>
        <w:adjustRightInd/>
        <w:spacing w:line="240" w:lineRule="auto"/>
        <w:ind w:left="2268" w:hanging="1842"/>
        <w:jc w:val="left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1f-3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Wzór wniosku o nabycie gruntu lub ustanowienia odpłatnej służebności przesyłu pod projektowaną stację transformatorową wnętrzową</w:t>
      </w:r>
    </w:p>
    <w:p w:rsidR="00352D06" w:rsidRPr="00D22F6D" w:rsidRDefault="00352D06" w:rsidP="00352D06">
      <w:pPr>
        <w:widowControl/>
        <w:tabs>
          <w:tab w:val="left" w:pos="2127"/>
        </w:tabs>
        <w:adjustRightInd/>
        <w:spacing w:line="240" w:lineRule="auto"/>
        <w:ind w:left="2268" w:hanging="1842"/>
        <w:jc w:val="left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1f-4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 xml:space="preserve">Wzór umowy o udostępnieniu nieruchomości w celu budowy urządzeń </w:t>
      </w:r>
      <w:r w:rsidRPr="00D22F6D">
        <w:rPr>
          <w:rFonts w:cs="Arial"/>
          <w:bCs/>
          <w:iCs/>
          <w:spacing w:val="-10"/>
          <w:szCs w:val="22"/>
        </w:rPr>
        <w:t>energetycznych</w:t>
      </w:r>
    </w:p>
    <w:p w:rsidR="00352D06" w:rsidRPr="00D22F6D" w:rsidRDefault="00352D06" w:rsidP="00352D06">
      <w:pPr>
        <w:widowControl/>
        <w:tabs>
          <w:tab w:val="left" w:pos="2127"/>
        </w:tabs>
        <w:adjustRightInd/>
        <w:spacing w:line="240" w:lineRule="auto"/>
        <w:ind w:left="2268" w:hanging="1842"/>
        <w:jc w:val="left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1f-5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Wzór porozumienia o ustanowieniu służebności przesyłu.</w:t>
      </w:r>
    </w:p>
    <w:p w:rsidR="00352D06" w:rsidRPr="00D22F6D" w:rsidRDefault="00352D06" w:rsidP="00352D06">
      <w:pPr>
        <w:pStyle w:val="Nagwek"/>
        <w:keepNext/>
        <w:keepLines/>
        <w:tabs>
          <w:tab w:val="clear" w:pos="4536"/>
          <w:tab w:val="clear" w:pos="9072"/>
          <w:tab w:val="left" w:pos="2127"/>
        </w:tabs>
        <w:spacing w:line="240" w:lineRule="auto"/>
        <w:ind w:left="2268" w:hanging="1842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1f-6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</w:r>
      <w:r w:rsidRPr="00D22F6D">
        <w:rPr>
          <w:szCs w:val="22"/>
        </w:rPr>
        <w:t>Dodatkowe załączniki opcjonalnie (np. załącznik graficzny, warunki przyłączenia, trasy, itp.)</w:t>
      </w:r>
    </w:p>
    <w:p w:rsidR="00BA18FD" w:rsidRPr="00D22F6D" w:rsidRDefault="00BA18FD" w:rsidP="00352D06">
      <w:pPr>
        <w:widowControl/>
        <w:adjustRightInd/>
        <w:spacing w:before="120" w:after="120" w:line="240" w:lineRule="auto"/>
        <w:ind w:left="360"/>
        <w:textAlignment w:val="auto"/>
        <w:rPr>
          <w:rFonts w:cs="Arial"/>
          <w:szCs w:val="22"/>
        </w:rPr>
      </w:pPr>
    </w:p>
    <w:sectPr w:rsidR="00BA18FD" w:rsidRPr="00D22F6D" w:rsidSect="00D22F6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964" w:right="851" w:bottom="1985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EA2" w:rsidRDefault="00F20EA2">
      <w:r>
        <w:separator/>
      </w:r>
    </w:p>
  </w:endnote>
  <w:endnote w:type="continuationSeparator" w:id="0">
    <w:p w:rsidR="00F20EA2" w:rsidRDefault="00F20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F90" w:rsidRDefault="00E81F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735261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735261">
      <w:rPr>
        <w:noProof/>
      </w:rPr>
      <w:t>2</w:t>
    </w:r>
    <w:r w:rsidRPr="00BC2BB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F90" w:rsidRDefault="00E81F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EA2" w:rsidRDefault="00F20EA2">
      <w:r>
        <w:separator/>
      </w:r>
    </w:p>
  </w:footnote>
  <w:footnote w:type="continuationSeparator" w:id="0">
    <w:p w:rsidR="00F20EA2" w:rsidRDefault="00F20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F90" w:rsidRDefault="00E81F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62C" w:rsidRDefault="0006562C" w:rsidP="0006562C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62C" w:rsidRDefault="0006562C" w:rsidP="00E81F90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422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6562C"/>
    <w:rsid w:val="000711CE"/>
    <w:rsid w:val="000730D1"/>
    <w:rsid w:val="00074447"/>
    <w:rsid w:val="0007446D"/>
    <w:rsid w:val="00075519"/>
    <w:rsid w:val="000763A5"/>
    <w:rsid w:val="00077288"/>
    <w:rsid w:val="00080716"/>
    <w:rsid w:val="0008106B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6E9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0216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47CF7"/>
    <w:rsid w:val="0025039B"/>
    <w:rsid w:val="00250771"/>
    <w:rsid w:val="00250E70"/>
    <w:rsid w:val="00250EF3"/>
    <w:rsid w:val="002518A9"/>
    <w:rsid w:val="0025252D"/>
    <w:rsid w:val="00255A2C"/>
    <w:rsid w:val="00257945"/>
    <w:rsid w:val="00257A27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34C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0963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5C32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2D06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1C04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374DC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2FA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3ED2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261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1E1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9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1668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57FE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191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2F6D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1F9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18C6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0EA2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2D06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6.docx</dmsv2BaseFileName>
    <dmsv2BaseDisplayName xmlns="http://schemas.microsoft.com/sharepoint/v3">Załącznik nr 1 - Specyfikacja techniczna część 6</dmsv2BaseDisplayName>
    <dmsv2SWPP2ObjectNumber xmlns="http://schemas.microsoft.com/sharepoint/v3" xsi:nil="true"/>
    <dmsv2SWPP2SumMD5 xmlns="http://schemas.microsoft.com/sharepoint/v3">eeac84b576c2037621d156d0f36a615c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656206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20561536</dmsv2BaseClientSystemDocumentID>
    <dmsv2BaseModifiedByID xmlns="http://schemas.microsoft.com/sharepoint/v3">10101176</dmsv2BaseModifiedByID>
    <dmsv2BaseCreatedByID xmlns="http://schemas.microsoft.com/sharepoint/v3">10101176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ZKQJDXMXURTQ-23589584-30557</_dlc_DocId>
    <_dlc_DocIdUrl xmlns="a19cb1c7-c5c7-46d4-85ae-d83685407bba">
      <Url>https://swpp2.dms.gkpge.pl/sites/31/_layouts/15/DocIdRedir.aspx?ID=ZKQJDXMXURTQ-23589584-30557</Url>
      <Description>ZKQJDXMXURTQ-23589584-30557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36E059334BBFAE4FA6B41D3F33EE2E0D" ma:contentTypeVersion="0" ma:contentTypeDescription="SWPP2 Dokument bazowy" ma:contentTypeScope="" ma:versionID="644be4e30ada1bc34582cbee950bc875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2F4C0E-3E50-449F-AEBD-F3DD53CCBD1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44C90D-2752-4E66-B6B9-930DF1CBC3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Kania Grzegorz [PGE Dystr. O.Rzeszów]</cp:lastModifiedBy>
  <cp:revision>3</cp:revision>
  <cp:lastPrinted>2017-05-29T09:28:00Z</cp:lastPrinted>
  <dcterms:created xsi:type="dcterms:W3CDTF">2024-09-12T10:59:00Z</dcterms:created>
  <dcterms:modified xsi:type="dcterms:W3CDTF">2024-10-09T10:44:00Z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0x010189100036E059334BBFAE4FA6B41D3F33EE2E0D</vt:lpwstr>
  </property>
  <property fmtid="{D5CDD505-2E9C-101B-9397-08002B2CF9AE}" pid="3" name="_dlc_DocIdItemGuid">
    <vt:lpwstr>68b4dc45-98dc-4dec-82b9-2808971d5de7</vt:lpwstr>
  </property>
</Properties>
</file>