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9A1AC4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2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="005322FA" w:rsidRPr="005322FA">
        <w:rPr>
          <w:rFonts w:cs="Arial"/>
          <w:i/>
          <w:spacing w:val="-2"/>
          <w:sz w:val="22"/>
          <w:szCs w:val="22"/>
        </w:rPr>
        <w:t xml:space="preserve">Wykonanie dokumentacji projektowo – kosztorysowej dla zadania: Budowa </w:t>
      </w:r>
      <w:r w:rsidR="005322FA">
        <w:rPr>
          <w:rFonts w:cs="Arial"/>
          <w:i/>
          <w:spacing w:val="-2"/>
          <w:sz w:val="22"/>
          <w:szCs w:val="22"/>
        </w:rPr>
        <w:t>przyłą</w:t>
      </w:r>
      <w:r w:rsidR="005322FA" w:rsidRPr="005322FA">
        <w:rPr>
          <w:rFonts w:cs="Arial"/>
          <w:i/>
          <w:spacing w:val="-2"/>
          <w:sz w:val="22"/>
          <w:szCs w:val="22"/>
        </w:rPr>
        <w:t>cza kablowego nN miejscowości Rzeszów ul. Kwiatkowskiego (24-F1/S/01041, 24-F1/S/01042</w:t>
      </w:r>
      <w:r w:rsidR="003E1C04" w:rsidRPr="003E1C04">
        <w:rPr>
          <w:rFonts w:cs="Arial"/>
          <w:i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D22F6D" w:rsidRPr="005322FA" w:rsidRDefault="009A1AC4" w:rsidP="005322FA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2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="005322FA" w:rsidRPr="005322FA">
        <w:rPr>
          <w:rFonts w:ascii="Calibri" w:hAnsi="Calibri" w:cs="Arial"/>
          <w:b/>
          <w:bCs/>
          <w:i/>
          <w:snapToGrid w:val="0"/>
          <w:szCs w:val="22"/>
        </w:rPr>
        <w:t xml:space="preserve">Wykonanie dokumentacji projektowo – kosztorysowej dla zadania: Budowa przyłącza kablowego nN miejscowości Rzeszów ul. Kwiatkowskiego (24-F1/S/01041, </w:t>
      </w:r>
      <w:r w:rsidR="005322FA">
        <w:rPr>
          <w:rFonts w:ascii="Calibri" w:hAnsi="Calibri" w:cs="Arial"/>
          <w:b/>
          <w:bCs/>
          <w:i/>
          <w:snapToGrid w:val="0"/>
          <w:szCs w:val="22"/>
        </w:rPr>
        <w:t xml:space="preserve">                                   </w:t>
      </w:r>
      <w:r w:rsidR="005322FA" w:rsidRPr="005322FA">
        <w:rPr>
          <w:rFonts w:ascii="Calibri" w:hAnsi="Calibri" w:cs="Arial"/>
          <w:b/>
          <w:bCs/>
          <w:i/>
          <w:snapToGrid w:val="0"/>
          <w:szCs w:val="22"/>
        </w:rPr>
        <w:t>24-F1/S/01042</w:t>
      </w:r>
      <w:r w:rsidR="00D22F6D" w:rsidRPr="00D22F6D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5322FA" w:rsidRPr="002B1B3A" w:rsidRDefault="005322FA" w:rsidP="005322FA">
      <w:pPr>
        <w:pStyle w:val="KZnum2"/>
        <w:jc w:val="both"/>
        <w:rPr>
          <w:b/>
          <w:i/>
          <w:u w:val="single"/>
        </w:rPr>
      </w:pPr>
      <w:r w:rsidRPr="002B1B3A">
        <w:rPr>
          <w:b/>
          <w:i/>
          <w:u w:val="single"/>
        </w:rPr>
        <w:t>Zasilanie podstawowe</w:t>
      </w:r>
    </w:p>
    <w:p w:rsidR="005322FA" w:rsidRDefault="005322FA" w:rsidP="005322FA">
      <w:pPr>
        <w:tabs>
          <w:tab w:val="left" w:pos="567"/>
        </w:tabs>
        <w:spacing w:line="276" w:lineRule="auto"/>
        <w:ind w:left="567" w:hanging="567"/>
        <w:rPr>
          <w:rFonts w:eastAsia="Calibri"/>
          <w:i/>
          <w:noProof/>
        </w:rPr>
      </w:pPr>
      <w:r w:rsidRPr="006F56A1">
        <w:rPr>
          <w:rFonts w:eastAsia="Calibri"/>
          <w:noProof/>
        </w:rPr>
        <w:t xml:space="preserve">     </w:t>
      </w:r>
      <w:r>
        <w:rPr>
          <w:rFonts w:eastAsia="Calibri"/>
          <w:noProof/>
        </w:rPr>
        <w:t xml:space="preserve"> </w:t>
      </w:r>
      <w:r w:rsidRPr="006D70EC">
        <w:rPr>
          <w:rFonts w:eastAsia="Calibri"/>
          <w:i/>
          <w:noProof/>
        </w:rPr>
        <w:t xml:space="preserve">- </w:t>
      </w:r>
      <w:r>
        <w:rPr>
          <w:rFonts w:eastAsia="Calibri"/>
          <w:i/>
          <w:noProof/>
        </w:rPr>
        <w:t xml:space="preserve"> </w:t>
      </w:r>
      <w:r w:rsidRPr="006D70EC">
        <w:rPr>
          <w:rFonts w:eastAsia="Calibri"/>
          <w:i/>
          <w:noProof/>
        </w:rPr>
        <w:t xml:space="preserve"> </w:t>
      </w:r>
      <w:r>
        <w:rPr>
          <w:i/>
        </w:rPr>
        <w:t xml:space="preserve">wybudować w pętli </w:t>
      </w:r>
      <w:r w:rsidRPr="006D70EC">
        <w:rPr>
          <w:i/>
        </w:rPr>
        <w:t xml:space="preserve"> </w:t>
      </w:r>
      <w:r w:rsidRPr="006D70EC">
        <w:rPr>
          <w:rFonts w:eastAsia="Calibri"/>
          <w:i/>
          <w:noProof/>
        </w:rPr>
        <w:t>lini</w:t>
      </w:r>
      <w:r>
        <w:rPr>
          <w:rFonts w:eastAsia="Calibri"/>
          <w:i/>
          <w:noProof/>
        </w:rPr>
        <w:t>e kablowe</w:t>
      </w:r>
      <w:r w:rsidRPr="006D70EC">
        <w:rPr>
          <w:rFonts w:eastAsia="Calibri"/>
          <w:i/>
          <w:noProof/>
        </w:rPr>
        <w:t xml:space="preserve"> nN YAKXS 4x o przekroju wg obliczeń lecz nie mniejszym niż 120mm</w:t>
      </w:r>
      <w:r w:rsidRPr="00D266AF">
        <w:rPr>
          <w:rFonts w:eastAsia="Calibri"/>
          <w:i/>
          <w:noProof/>
          <w:vertAlign w:val="superscript"/>
        </w:rPr>
        <w:t>2</w:t>
      </w:r>
      <w:r w:rsidRPr="006D70EC">
        <w:rPr>
          <w:rFonts w:eastAsia="Calibri"/>
          <w:i/>
          <w:noProof/>
        </w:rPr>
        <w:t xml:space="preserve"> od miejsca przyłączenia: rodzielnia nN w stacji Drabinianka </w:t>
      </w:r>
      <w:r>
        <w:rPr>
          <w:rFonts w:eastAsia="Calibri"/>
          <w:i/>
          <w:noProof/>
        </w:rPr>
        <w:t>1</w:t>
      </w:r>
      <w:r w:rsidRPr="006D70EC">
        <w:rPr>
          <w:rFonts w:eastAsia="Calibri"/>
          <w:i/>
          <w:noProof/>
        </w:rPr>
        <w:t xml:space="preserve">, </w:t>
      </w:r>
      <w:r>
        <w:rPr>
          <w:rFonts w:eastAsia="Calibri"/>
          <w:i/>
          <w:noProof/>
        </w:rPr>
        <w:t>poprzez typowe złącza kablowe</w:t>
      </w:r>
      <w:r>
        <w:rPr>
          <w:i/>
        </w:rPr>
        <w:t xml:space="preserve"> </w:t>
      </w:r>
      <w:r w:rsidRPr="006D70EC">
        <w:rPr>
          <w:rFonts w:eastAsia="Calibri"/>
          <w:i/>
          <w:noProof/>
        </w:rPr>
        <w:t xml:space="preserve">na </w:t>
      </w:r>
      <w:r>
        <w:rPr>
          <w:rFonts w:eastAsia="Calibri"/>
          <w:i/>
          <w:noProof/>
        </w:rPr>
        <w:t xml:space="preserve">budynku </w:t>
      </w:r>
      <w:r w:rsidRPr="006D70EC">
        <w:rPr>
          <w:rFonts w:eastAsia="Calibri"/>
          <w:i/>
          <w:noProof/>
        </w:rPr>
        <w:t xml:space="preserve">(w przypadku budowy garaży podziemnych złącza kablowe lokalizować na ścianie garażowej) </w:t>
      </w:r>
      <w:r>
        <w:rPr>
          <w:rFonts w:eastAsia="Calibri"/>
          <w:i/>
          <w:noProof/>
        </w:rPr>
        <w:t>wraz z układem pomiarowym półpośrednim</w:t>
      </w:r>
      <w:r w:rsidRPr="006D70EC">
        <w:rPr>
          <w:rFonts w:eastAsia="Calibri"/>
          <w:i/>
          <w:noProof/>
        </w:rPr>
        <w:t xml:space="preserve"> zgodnie z określonymi warunkami przyłączenia do sieci dystrybucyjnej.</w:t>
      </w:r>
    </w:p>
    <w:p w:rsidR="005322FA" w:rsidRPr="002B1B3A" w:rsidRDefault="005322FA" w:rsidP="005322FA">
      <w:pPr>
        <w:pStyle w:val="KZnum2"/>
        <w:jc w:val="both"/>
        <w:rPr>
          <w:b/>
          <w:i/>
          <w:u w:val="single"/>
        </w:rPr>
      </w:pPr>
      <w:r w:rsidRPr="006D70EC">
        <w:rPr>
          <w:i/>
        </w:rPr>
        <w:t xml:space="preserve"> </w:t>
      </w:r>
      <w:r w:rsidRPr="002B1B3A">
        <w:rPr>
          <w:b/>
          <w:i/>
          <w:u w:val="single"/>
        </w:rPr>
        <w:t xml:space="preserve">Zasilanie </w:t>
      </w:r>
      <w:r>
        <w:rPr>
          <w:b/>
          <w:i/>
          <w:u w:val="single"/>
        </w:rPr>
        <w:t>rezerwowe</w:t>
      </w:r>
    </w:p>
    <w:p w:rsidR="00D22F6D" w:rsidRPr="00D22F6D" w:rsidRDefault="005322FA" w:rsidP="005322FA">
      <w:pPr>
        <w:widowControl/>
        <w:adjustRightInd/>
        <w:spacing w:after="120" w:line="240" w:lineRule="auto"/>
        <w:ind w:left="425"/>
        <w:textAlignment w:val="auto"/>
        <w:rPr>
          <w:rFonts w:cs="Arial"/>
          <w:szCs w:val="22"/>
        </w:rPr>
      </w:pPr>
      <w:r w:rsidRPr="006F56A1">
        <w:rPr>
          <w:rFonts w:eastAsia="Calibri"/>
          <w:noProof/>
        </w:rPr>
        <w:t xml:space="preserve"> </w:t>
      </w:r>
      <w:r>
        <w:rPr>
          <w:rFonts w:eastAsia="Calibri"/>
          <w:noProof/>
        </w:rPr>
        <w:t xml:space="preserve"> </w:t>
      </w:r>
      <w:r w:rsidRPr="006F56A1">
        <w:rPr>
          <w:rFonts w:eastAsia="Calibri"/>
          <w:noProof/>
        </w:rPr>
        <w:t xml:space="preserve">    </w:t>
      </w:r>
      <w:r w:rsidRPr="006D70EC">
        <w:rPr>
          <w:rFonts w:eastAsia="Calibri"/>
          <w:i/>
          <w:noProof/>
        </w:rPr>
        <w:t xml:space="preserve">-  </w:t>
      </w:r>
      <w:r>
        <w:rPr>
          <w:i/>
        </w:rPr>
        <w:t>wybudować przyłącze</w:t>
      </w:r>
      <w:r>
        <w:rPr>
          <w:rFonts w:eastAsia="Calibri"/>
          <w:i/>
          <w:noProof/>
        </w:rPr>
        <w:t xml:space="preserve"> kablowe</w:t>
      </w:r>
      <w:r w:rsidRPr="006D70EC">
        <w:rPr>
          <w:rFonts w:eastAsia="Calibri"/>
          <w:i/>
          <w:noProof/>
        </w:rPr>
        <w:t xml:space="preserve"> nN YAKXS 4x o przekroju wg obliczeń od miejsca przyłączenia: rodzielnia nN w stacji </w:t>
      </w:r>
      <w:r>
        <w:rPr>
          <w:rFonts w:eastAsia="Calibri"/>
          <w:i/>
          <w:noProof/>
        </w:rPr>
        <w:t>Gradskiego 1</w:t>
      </w:r>
      <w:r w:rsidRPr="006D70EC">
        <w:rPr>
          <w:rFonts w:eastAsia="Calibri"/>
          <w:i/>
          <w:noProof/>
        </w:rPr>
        <w:t xml:space="preserve">, </w:t>
      </w:r>
      <w:r>
        <w:rPr>
          <w:rFonts w:eastAsia="Calibri"/>
          <w:i/>
          <w:noProof/>
        </w:rPr>
        <w:t>do złącza kablowego</w:t>
      </w:r>
      <w:r>
        <w:rPr>
          <w:i/>
        </w:rPr>
        <w:t xml:space="preserve"> </w:t>
      </w:r>
      <w:r w:rsidRPr="006D70EC">
        <w:rPr>
          <w:rFonts w:eastAsia="Calibri"/>
          <w:i/>
          <w:noProof/>
        </w:rPr>
        <w:t xml:space="preserve">na </w:t>
      </w:r>
      <w:r>
        <w:rPr>
          <w:rFonts w:eastAsia="Calibri"/>
          <w:i/>
          <w:noProof/>
        </w:rPr>
        <w:t xml:space="preserve">budynku </w:t>
      </w:r>
      <w:r w:rsidRPr="006D70EC">
        <w:rPr>
          <w:rFonts w:eastAsia="Calibri"/>
          <w:i/>
          <w:noProof/>
        </w:rPr>
        <w:t xml:space="preserve">(w przypadku budowy garaży </w:t>
      </w:r>
      <w:r w:rsidRPr="006D70EC">
        <w:rPr>
          <w:rFonts w:eastAsia="Calibri"/>
          <w:i/>
          <w:noProof/>
        </w:rPr>
        <w:lastRenderedPageBreak/>
        <w:t xml:space="preserve">podziemnych złącza kablowe lokalizować na ścianie garażowej) </w:t>
      </w:r>
      <w:r>
        <w:rPr>
          <w:rFonts w:eastAsia="Calibri"/>
          <w:i/>
          <w:noProof/>
        </w:rPr>
        <w:t>wraz z układem pomiarowym półpośrednim</w:t>
      </w:r>
      <w:r w:rsidRPr="006D70EC">
        <w:rPr>
          <w:rFonts w:eastAsia="Calibri"/>
          <w:i/>
          <w:noProof/>
        </w:rPr>
        <w:t xml:space="preserve"> zgodnie z określonymi warunkami przyłączenia do sieci dystrybucyjnej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F20" w:rsidRDefault="00BD3F20">
      <w:r>
        <w:separator/>
      </w:r>
    </w:p>
  </w:endnote>
  <w:endnote w:type="continuationSeparator" w:id="0">
    <w:p w:rsidR="00BD3F20" w:rsidRDefault="00BD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A5B42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A5B42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F20" w:rsidRDefault="00BD3F20">
      <w:r>
        <w:separator/>
      </w:r>
    </w:p>
  </w:footnote>
  <w:footnote w:type="continuationSeparator" w:id="0">
    <w:p w:rsidR="00BD3F20" w:rsidRDefault="00BD3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1C04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3E06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2FA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5B4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1AC4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3F20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38490853eb98f7c8ad1f5d6f721c7eaf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20561532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ZKQJDXMXURTQ-23589584-30492</_dlc_DocId>
    <_dlc_DocIdUrl xmlns="a19cb1c7-c5c7-46d4-85ae-d83685407bba">
      <Url>https://swpp2.dms.gkpge.pl/sites/31/_layouts/15/DocIdRedir.aspx?ID=ZKQJDXMXURTQ-23589584-30492</Url>
      <Description>ZKQJDXMXURTQ-23589584-30492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F92AD-D90F-477E-B0C7-AA35AF7F2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B73CF14-7C15-45FC-A121-5A3F7E7DEB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4</cp:revision>
  <cp:lastPrinted>2017-05-29T09:28:00Z</cp:lastPrinted>
  <dcterms:created xsi:type="dcterms:W3CDTF">2024-06-12T10:44:00Z</dcterms:created>
  <dcterms:modified xsi:type="dcterms:W3CDTF">2024-10-09T10:38:00Z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19c21388-79b9-4329-8540-a103dfb157d9</vt:lpwstr>
  </property>
</Properties>
</file>