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5492A" w14:textId="77777777"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14:paraId="36E5492B"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36E5492C"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36E5492D"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36E5492E"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36E5492F"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36E54930"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36E54931"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36E54932"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36E54933"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lastRenderedPageBreak/>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36E54934"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36E54935"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36E54936"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36E54937"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36E54938"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 xml:space="preserve">celach archiwalnych (dowodowych) będących realizacją naszego prawnie uzasadnionego interesu zabezpieczenia informacji na wypadek prawnej potrzeby wykazania faktów, wykazania wykonania obowiązków - do czasu istnienia prawnie </w:t>
      </w:r>
      <w:r w:rsidRPr="00947064">
        <w:rPr>
          <w:rFonts w:ascii="Calibri" w:hAnsi="Calibri" w:cs="Calibri"/>
          <w:color w:val="000000"/>
          <w:sz w:val="22"/>
          <w:szCs w:val="22"/>
        </w:rPr>
        <w:lastRenderedPageBreak/>
        <w:t>uzasadnionych interesów Spółki stanowiących podstawę tego przetwarzania, a także przez czas, w którym przepisy nakazują nam przechowywać dane,</w:t>
      </w:r>
    </w:p>
    <w:p w14:paraId="36E54939"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36E5493A"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36E5493B"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36E5493C"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36E5493D"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36E5493E"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36E5493F"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lastRenderedPageBreak/>
        <w:t>Odbiorcy danych osobowych</w:t>
      </w:r>
    </w:p>
    <w:p w14:paraId="36E54940"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36E54941"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36E54942"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36E54943"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lastRenderedPageBreak/>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36E54944"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36E54945"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36E54946"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54949" w14:textId="77777777" w:rsidR="00EF1916" w:rsidRDefault="00EF1916" w:rsidP="006C294D">
      <w:r>
        <w:separator/>
      </w:r>
    </w:p>
  </w:endnote>
  <w:endnote w:type="continuationSeparator" w:id="0">
    <w:p w14:paraId="36E5494A" w14:textId="77777777"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5494B" w14:textId="572725CE"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C93B4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C93B44">
      <w:rPr>
        <w:b/>
        <w:noProof/>
        <w:color w:val="70727B"/>
        <w:sz w:val="14"/>
        <w:szCs w:val="14"/>
      </w:rPr>
      <w:t>2</w:t>
    </w:r>
    <w:r w:rsidRPr="00C96467">
      <w:rPr>
        <w:b/>
        <w:color w:val="70727B"/>
        <w:sz w:val="14"/>
        <w:szCs w:val="14"/>
      </w:rPr>
      <w:fldChar w:fldCharType="end"/>
    </w:r>
  </w:p>
  <w:p w14:paraId="36E5494C"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4947" w14:textId="77777777" w:rsidR="00EF1916" w:rsidRDefault="00EF1916" w:rsidP="006C294D">
      <w:r>
        <w:separator/>
      </w:r>
    </w:p>
  </w:footnote>
  <w:footnote w:type="continuationSeparator" w:id="0">
    <w:p w14:paraId="36E54948" w14:textId="77777777"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5494D"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3B44"/>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E5492A"/>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2.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3.xml><?xml version="1.0" encoding="utf-8"?>
<ds:datastoreItem xmlns:ds="http://schemas.openxmlformats.org/officeDocument/2006/customXml" ds:itemID="{5D95CAB4-E57D-4ADC-806B-46EE3276F64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185C4B8-95A8-4991-B2F7-952BE6097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Fortuna Magdalena [PGE Dystr. O.Rzeszów]</cp:lastModifiedBy>
  <cp:revision>2</cp:revision>
  <cp:lastPrinted>2015-01-05T12:37:00Z</cp:lastPrinted>
  <dcterms:created xsi:type="dcterms:W3CDTF">2024-08-06T11:36:00Z</dcterms:created>
  <dcterms:modified xsi:type="dcterms:W3CDTF">2024-08-06T11:36:00Z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