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31D" w:rsidRPr="00DC0846" w:rsidRDefault="00EA731D" w:rsidP="00EA731D">
      <w:pPr>
        <w:pStyle w:val="Znag"/>
        <w:shd w:val="clear" w:color="auto" w:fill="D9E2F3"/>
        <w:tabs>
          <w:tab w:val="left" w:pos="2731"/>
          <w:tab w:val="left" w:pos="3980"/>
          <w:tab w:val="left" w:pos="5189"/>
        </w:tabs>
        <w:spacing w:before="240" w:after="480"/>
      </w:pPr>
      <w:r w:rsidRPr="00A27B4D">
        <w:t xml:space="preserve">ZAŁĄCZNIK NR </w:t>
      </w:r>
      <w:r>
        <w:t>7 DO SWZ</w:t>
      </w:r>
      <w:r>
        <w:tab/>
      </w:r>
      <w:r>
        <w:tab/>
      </w:r>
      <w:r>
        <w:tab/>
        <w:t xml:space="preserve">                    </w:t>
      </w:r>
      <w:r w:rsidRPr="00A27B4D">
        <w:t>POST/DYS/OR/OZ/</w:t>
      </w:r>
      <w:r>
        <w:t>02753</w:t>
      </w:r>
      <w:bookmarkStart w:id="0" w:name="_GoBack"/>
      <w:bookmarkEnd w:id="0"/>
      <w:r w:rsidRPr="00A27B4D">
        <w:t>/</w:t>
      </w:r>
      <w:r>
        <w:t>2024</w:t>
      </w:r>
    </w:p>
    <w:p w:rsidR="00AE6E4F" w:rsidRPr="00AE6E4F" w:rsidRDefault="00AE6E4F" w:rsidP="00AE6E4F">
      <w:pPr>
        <w:suppressAutoHyphens/>
        <w:jc w:val="both"/>
        <w:rPr>
          <w:rFonts w:ascii="Calibri" w:eastAsia="Calibri" w:hAnsi="Calibri" w:cs="Calibri"/>
          <w:b/>
          <w:color w:val="000000"/>
          <w:sz w:val="22"/>
          <w:szCs w:val="22"/>
          <w:lang w:eastAsia="ar-SA"/>
        </w:rPr>
      </w:pPr>
    </w:p>
    <w:p w:rsidR="00AE6E4F" w:rsidRPr="00AE6E4F" w:rsidRDefault="00AE6E4F" w:rsidP="00AE6E4F">
      <w:pPr>
        <w:spacing w:line="260" w:lineRule="atLeast"/>
        <w:ind w:left="720"/>
        <w:jc w:val="both"/>
        <w:rPr>
          <w:rFonts w:cs="Arial"/>
          <w:i/>
          <w:color w:val="FFC000"/>
          <w:sz w:val="16"/>
          <w:szCs w:val="16"/>
        </w:rPr>
      </w:pPr>
    </w:p>
    <w:p w:rsidR="00AE6E4F" w:rsidRPr="00AE6E4F" w:rsidRDefault="00AE6E4F" w:rsidP="00AE6E4F">
      <w:pPr>
        <w:spacing w:line="260" w:lineRule="atLeast"/>
        <w:ind w:left="720"/>
        <w:rPr>
          <w:rFonts w:cs="Arial"/>
          <w:sz w:val="18"/>
          <w:szCs w:val="18"/>
        </w:rPr>
      </w:pPr>
    </w:p>
    <w:p w:rsidR="00AE6E4F" w:rsidRPr="00AE6E4F" w:rsidRDefault="00AE6E4F" w:rsidP="00AE6E4F">
      <w:pPr>
        <w:spacing w:line="260" w:lineRule="atLeast"/>
        <w:ind w:left="720"/>
        <w:rPr>
          <w:rFonts w:cs="Arial"/>
          <w:sz w:val="18"/>
          <w:szCs w:val="18"/>
        </w:rPr>
      </w:pPr>
    </w:p>
    <w:p w:rsidR="00AE6E4F" w:rsidRPr="00AE6E4F" w:rsidRDefault="00AE6E4F" w:rsidP="00AE6E4F">
      <w:pPr>
        <w:spacing w:after="120" w:line="360" w:lineRule="auto"/>
        <w:jc w:val="center"/>
        <w:rPr>
          <w:rFonts w:eastAsia="Calibri" w:cs="Arial"/>
          <w:bCs/>
          <w:sz w:val="18"/>
          <w:szCs w:val="18"/>
          <w:lang w:eastAsia="en-US"/>
        </w:rPr>
      </w:pPr>
      <w:r w:rsidRPr="00AE6E4F">
        <w:rPr>
          <w:rFonts w:eastAsia="Calibri" w:cs="Arial"/>
          <w:b/>
          <w:bCs/>
          <w:sz w:val="18"/>
          <w:szCs w:val="18"/>
          <w:lang w:eastAsia="en-US"/>
        </w:rPr>
        <w:t xml:space="preserve">Umowa </w:t>
      </w:r>
      <w:r w:rsidRPr="00AE6E4F">
        <w:rPr>
          <w:rFonts w:eastAsia="Calibri" w:cs="Arial"/>
          <w:b/>
          <w:bCs/>
          <w:sz w:val="18"/>
          <w:szCs w:val="18"/>
          <w:lang w:eastAsia="en-US"/>
        </w:rPr>
        <w:br/>
        <w:t>powierzenia przetwarzania danych</w:t>
      </w:r>
      <w:r w:rsidRPr="00AE6E4F">
        <w:rPr>
          <w:rFonts w:eastAsia="Calibri" w:cs="Arial"/>
          <w:bCs/>
          <w:sz w:val="18"/>
          <w:szCs w:val="18"/>
          <w:lang w:eastAsia="en-US"/>
        </w:rPr>
        <w:t xml:space="preserve">  </w:t>
      </w:r>
      <w:r w:rsidRPr="00AE6E4F">
        <w:rPr>
          <w:rFonts w:eastAsia="Calibri" w:cs="Arial"/>
          <w:b/>
          <w:bCs/>
          <w:sz w:val="18"/>
          <w:szCs w:val="18"/>
          <w:lang w:eastAsia="en-US"/>
        </w:rPr>
        <w:t>osobowych</w:t>
      </w:r>
      <w:r w:rsidRPr="00AE6E4F">
        <w:rPr>
          <w:rFonts w:eastAsia="Calibri" w:cs="Arial"/>
          <w:b/>
          <w:bCs/>
          <w:sz w:val="18"/>
          <w:szCs w:val="18"/>
          <w:lang w:eastAsia="en-US"/>
        </w:rPr>
        <w:br/>
      </w:r>
      <w:r w:rsidRPr="00AE6E4F">
        <w:rPr>
          <w:rFonts w:eastAsia="Calibri" w:cs="Arial"/>
          <w:bCs/>
          <w:sz w:val="18"/>
          <w:szCs w:val="18"/>
          <w:lang w:eastAsia="en-US"/>
        </w:rPr>
        <w:t>stanowiąca Załącznik nr  umowy ………………………….</w:t>
      </w:r>
    </w:p>
    <w:p w:rsidR="00AE6E4F" w:rsidRPr="00AE6E4F" w:rsidRDefault="00AE6E4F" w:rsidP="00AE6E4F">
      <w:pPr>
        <w:spacing w:after="120" w:line="360" w:lineRule="auto"/>
        <w:jc w:val="center"/>
        <w:rPr>
          <w:rFonts w:eastAsia="Calibri" w:cs="Arial"/>
          <w:bCs/>
          <w:sz w:val="18"/>
          <w:szCs w:val="18"/>
          <w:lang w:eastAsia="en-US"/>
        </w:rPr>
      </w:pPr>
      <w:r w:rsidRPr="00AE6E4F">
        <w:rPr>
          <w:rFonts w:eastAsia="Calibri" w:cs="Arial"/>
          <w:bCs/>
          <w:sz w:val="18"/>
          <w:szCs w:val="18"/>
          <w:lang w:eastAsia="en-US"/>
        </w:rPr>
        <w:t>Zawarta dnia ................................... w ..................................., pomiędzy</w:t>
      </w:r>
    </w:p>
    <w:p w:rsidR="00AE6E4F" w:rsidRPr="00AE6E4F" w:rsidRDefault="00AE6E4F" w:rsidP="00AE6E4F">
      <w:pPr>
        <w:spacing w:after="120" w:line="360" w:lineRule="auto"/>
        <w:jc w:val="center"/>
        <w:rPr>
          <w:rFonts w:eastAsia="Calibri" w:cs="Arial"/>
          <w:b/>
          <w:bCs/>
          <w:sz w:val="18"/>
          <w:szCs w:val="18"/>
          <w:lang w:eastAsia="en-US"/>
        </w:rPr>
      </w:pPr>
    </w:p>
    <w:p w:rsidR="00AE6E4F" w:rsidRPr="00AE6E4F" w:rsidRDefault="00AE6E4F" w:rsidP="00AE6E4F">
      <w:pPr>
        <w:spacing w:after="120" w:line="360" w:lineRule="auto"/>
        <w:jc w:val="both"/>
        <w:rPr>
          <w:rFonts w:eastAsia="Calibri" w:cs="Arial"/>
          <w:bCs/>
          <w:sz w:val="18"/>
          <w:szCs w:val="18"/>
          <w:lang w:eastAsia="en-US"/>
        </w:rPr>
      </w:pPr>
      <w:r w:rsidRPr="00AE6E4F">
        <w:rPr>
          <w:rFonts w:eastAsia="Calibri" w:cs="Arial"/>
          <w:b/>
          <w:bCs/>
          <w:sz w:val="18"/>
          <w:szCs w:val="18"/>
          <w:lang w:eastAsia="en-US"/>
        </w:rPr>
        <w:t>...........</w:t>
      </w:r>
      <w:r w:rsidRPr="00AE6E4F">
        <w:rPr>
          <w:rFonts w:eastAsia="Calibri" w:cs="Arial"/>
          <w:bCs/>
          <w:sz w:val="18"/>
          <w:szCs w:val="18"/>
          <w:lang w:eastAsia="en-US"/>
        </w:rPr>
        <w:t xml:space="preserve"> z siedzibą w.........................................., wpisaną do rejestru przedsiębiorców Krajowego Rejestru Sądowego, prowadzonego przez Sąd Rejonowy...................................., ......Wydział Gospodarczy KRS pod numerem KRS: ........................., NIP:..................................., REGON: ........................wysokość kapitału zakładowego: .................................... kapitał zakładowy w całości wpłacony, </w:t>
      </w:r>
      <w:r w:rsidRPr="00AE6E4F">
        <w:rPr>
          <w:rFonts w:eastAsia="Calibri" w:cs="Arial"/>
          <w:sz w:val="18"/>
          <w:szCs w:val="18"/>
          <w:lang w:eastAsia="en-US"/>
        </w:rPr>
        <w:t xml:space="preserve">reprezentowana przez: </w:t>
      </w:r>
    </w:p>
    <w:p w:rsidR="00AE6E4F" w:rsidRPr="00AE6E4F" w:rsidRDefault="00AE6E4F" w:rsidP="00AE6E4F">
      <w:pPr>
        <w:widowControl w:val="0"/>
        <w:adjustRightInd w:val="0"/>
        <w:spacing w:before="240" w:after="160" w:line="259" w:lineRule="auto"/>
        <w:jc w:val="both"/>
        <w:textAlignment w:val="baseline"/>
        <w:rPr>
          <w:rFonts w:eastAsia="Calibri" w:cs="Arial"/>
          <w:sz w:val="18"/>
          <w:szCs w:val="18"/>
          <w:lang w:eastAsia="en-US"/>
        </w:rPr>
      </w:pPr>
      <w:r w:rsidRPr="00AE6E4F">
        <w:rPr>
          <w:rFonts w:eastAsia="Calibri" w:cs="Arial"/>
          <w:sz w:val="18"/>
          <w:szCs w:val="18"/>
          <w:lang w:eastAsia="en-US"/>
        </w:rPr>
        <w:t xml:space="preserve">……………………………… </w:t>
      </w:r>
    </w:p>
    <w:p w:rsidR="00AE6E4F" w:rsidRPr="00AE6E4F" w:rsidRDefault="00AE6E4F" w:rsidP="00AE6E4F">
      <w:pPr>
        <w:widowControl w:val="0"/>
        <w:adjustRightInd w:val="0"/>
        <w:spacing w:before="240" w:after="160" w:line="259" w:lineRule="auto"/>
        <w:jc w:val="both"/>
        <w:textAlignment w:val="baseline"/>
        <w:rPr>
          <w:rFonts w:eastAsia="Calibri" w:cs="Arial"/>
          <w:b/>
          <w:sz w:val="18"/>
          <w:szCs w:val="18"/>
          <w:lang w:eastAsia="en-US"/>
        </w:rPr>
      </w:pPr>
      <w:r w:rsidRPr="00AE6E4F">
        <w:rPr>
          <w:rFonts w:eastAsia="Calibri" w:cs="Arial"/>
          <w:b/>
          <w:sz w:val="18"/>
          <w:szCs w:val="18"/>
          <w:lang w:eastAsia="en-US"/>
        </w:rPr>
        <w:t xml:space="preserve">oraz </w:t>
      </w:r>
    </w:p>
    <w:p w:rsidR="00AE6E4F" w:rsidRPr="00AE6E4F" w:rsidRDefault="00AE6E4F" w:rsidP="00AE6E4F">
      <w:pPr>
        <w:widowControl w:val="0"/>
        <w:adjustRightInd w:val="0"/>
        <w:spacing w:before="240" w:after="160" w:line="259" w:lineRule="auto"/>
        <w:jc w:val="both"/>
        <w:textAlignment w:val="baseline"/>
        <w:rPr>
          <w:rFonts w:eastAsia="Calibri" w:cs="Arial"/>
          <w:sz w:val="18"/>
          <w:szCs w:val="18"/>
          <w:lang w:eastAsia="en-US"/>
        </w:rPr>
      </w:pPr>
      <w:r w:rsidRPr="00AE6E4F">
        <w:rPr>
          <w:rFonts w:eastAsia="Calibri" w:cs="Arial"/>
          <w:sz w:val="18"/>
          <w:szCs w:val="18"/>
          <w:lang w:eastAsia="en-US"/>
        </w:rPr>
        <w:t>……………………………………</w:t>
      </w:r>
    </w:p>
    <w:p w:rsidR="00AE6E4F" w:rsidRPr="00AE6E4F" w:rsidRDefault="00AE6E4F" w:rsidP="00AE6E4F">
      <w:pPr>
        <w:widowControl w:val="0"/>
        <w:adjustRightInd w:val="0"/>
        <w:spacing w:before="240" w:after="160" w:line="259" w:lineRule="auto"/>
        <w:jc w:val="both"/>
        <w:textAlignment w:val="baseline"/>
        <w:rPr>
          <w:rFonts w:eastAsia="Calibri" w:cs="Arial"/>
          <w:b/>
          <w:iCs/>
          <w:sz w:val="18"/>
          <w:szCs w:val="18"/>
          <w:lang w:eastAsia="en-US"/>
        </w:rPr>
      </w:pPr>
      <w:r w:rsidRPr="00AE6E4F">
        <w:rPr>
          <w:rFonts w:eastAsia="Calibri" w:cs="Arial"/>
          <w:sz w:val="18"/>
          <w:szCs w:val="18"/>
          <w:lang w:eastAsia="en-US"/>
        </w:rPr>
        <w:t xml:space="preserve"> (dalej „</w:t>
      </w:r>
      <w:r w:rsidRPr="00AE6E4F">
        <w:rPr>
          <w:rFonts w:eastAsia="Calibri" w:cs="Arial"/>
          <w:b/>
          <w:sz w:val="18"/>
          <w:szCs w:val="18"/>
          <w:lang w:eastAsia="en-US"/>
        </w:rPr>
        <w:t>Administrator”</w:t>
      </w:r>
      <w:r w:rsidRPr="00AE6E4F">
        <w:rPr>
          <w:rFonts w:eastAsia="Calibri" w:cs="Arial"/>
          <w:sz w:val="18"/>
          <w:szCs w:val="18"/>
          <w:lang w:eastAsia="en-US"/>
        </w:rPr>
        <w:t xml:space="preserve">)  </w:t>
      </w:r>
    </w:p>
    <w:p w:rsidR="00AE6E4F" w:rsidRPr="00AE6E4F" w:rsidRDefault="00AE6E4F" w:rsidP="00AE6E4F">
      <w:pPr>
        <w:widowControl w:val="0"/>
        <w:adjustRightInd w:val="0"/>
        <w:spacing w:before="240" w:after="160" w:line="259" w:lineRule="auto"/>
        <w:jc w:val="both"/>
        <w:textAlignment w:val="baseline"/>
        <w:rPr>
          <w:rFonts w:eastAsia="Calibri" w:cs="Arial"/>
          <w:sz w:val="18"/>
          <w:szCs w:val="18"/>
          <w:lang w:eastAsia="en-US"/>
        </w:rPr>
      </w:pPr>
      <w:r w:rsidRPr="00AE6E4F">
        <w:rPr>
          <w:rFonts w:eastAsia="Calibri" w:cs="Arial"/>
          <w:sz w:val="18"/>
          <w:szCs w:val="18"/>
          <w:lang w:eastAsia="en-US"/>
        </w:rPr>
        <w:t>a</w:t>
      </w:r>
    </w:p>
    <w:p w:rsidR="00AE6E4F" w:rsidRPr="00AE6E4F" w:rsidRDefault="00AE6E4F" w:rsidP="00AE6E4F">
      <w:pPr>
        <w:widowControl w:val="0"/>
        <w:adjustRightInd w:val="0"/>
        <w:spacing w:line="259" w:lineRule="auto"/>
        <w:jc w:val="both"/>
        <w:textAlignment w:val="baseline"/>
        <w:rPr>
          <w:rFonts w:eastAsia="Calibri" w:cs="Arial"/>
          <w:sz w:val="18"/>
          <w:szCs w:val="18"/>
          <w:lang w:eastAsia="en-US"/>
        </w:rPr>
      </w:pPr>
      <w:r w:rsidRPr="00AE6E4F">
        <w:rPr>
          <w:rFonts w:eastAsia="Calibri" w:cs="Arial"/>
          <w:sz w:val="18"/>
          <w:szCs w:val="18"/>
          <w:lang w:eastAsia="en-US"/>
        </w:rPr>
        <w:t xml:space="preserve">……………………………………………………………, </w:t>
      </w:r>
    </w:p>
    <w:p w:rsidR="00AE6E4F" w:rsidRPr="00AE6E4F" w:rsidRDefault="00AE6E4F" w:rsidP="00AE6E4F">
      <w:pPr>
        <w:widowControl w:val="0"/>
        <w:adjustRightInd w:val="0"/>
        <w:spacing w:before="240" w:after="160" w:line="259" w:lineRule="auto"/>
        <w:jc w:val="both"/>
        <w:textAlignment w:val="baseline"/>
        <w:rPr>
          <w:rFonts w:eastAsia="Calibri" w:cs="Arial"/>
          <w:sz w:val="18"/>
          <w:szCs w:val="18"/>
          <w:lang w:eastAsia="en-US"/>
        </w:rPr>
      </w:pPr>
      <w:r w:rsidRPr="00AE6E4F">
        <w:rPr>
          <w:rFonts w:eastAsia="Calibri" w:cs="Arial"/>
          <w:sz w:val="18"/>
          <w:szCs w:val="18"/>
          <w:lang w:eastAsia="en-US"/>
        </w:rPr>
        <w:t>reprezentowanym przez: .................................,</w:t>
      </w:r>
    </w:p>
    <w:p w:rsidR="00AE6E4F" w:rsidRPr="00AE6E4F" w:rsidRDefault="00AE6E4F" w:rsidP="00AE6E4F">
      <w:pPr>
        <w:widowControl w:val="0"/>
        <w:adjustRightInd w:val="0"/>
        <w:spacing w:before="240" w:after="160" w:line="259" w:lineRule="auto"/>
        <w:jc w:val="both"/>
        <w:textAlignment w:val="baseline"/>
        <w:rPr>
          <w:rFonts w:eastAsia="Calibri" w:cs="Arial"/>
          <w:b/>
          <w:sz w:val="18"/>
          <w:szCs w:val="18"/>
          <w:lang w:eastAsia="en-US"/>
        </w:rPr>
      </w:pPr>
      <w:r w:rsidRPr="00AE6E4F">
        <w:rPr>
          <w:rFonts w:eastAsia="Calibri" w:cs="Arial"/>
          <w:sz w:val="18"/>
          <w:szCs w:val="18"/>
          <w:lang w:eastAsia="en-US"/>
        </w:rPr>
        <w:t>(dalej: „</w:t>
      </w:r>
      <w:r w:rsidRPr="00AE6E4F">
        <w:rPr>
          <w:rFonts w:eastAsia="Calibri" w:cs="Arial"/>
          <w:b/>
          <w:sz w:val="18"/>
          <w:szCs w:val="18"/>
          <w:lang w:eastAsia="en-US"/>
        </w:rPr>
        <w:t>Przetwarzający”</w:t>
      </w:r>
      <w:r w:rsidRPr="00AE6E4F">
        <w:rPr>
          <w:rFonts w:eastAsia="Calibri" w:cs="Arial"/>
          <w:sz w:val="18"/>
          <w:szCs w:val="18"/>
          <w:lang w:eastAsia="en-US"/>
        </w:rPr>
        <w:t>)</w:t>
      </w:r>
    </w:p>
    <w:p w:rsidR="00AE6E4F" w:rsidRPr="00AE6E4F" w:rsidRDefault="00AE6E4F" w:rsidP="00AE6E4F">
      <w:pPr>
        <w:spacing w:after="120" w:line="259" w:lineRule="auto"/>
        <w:jc w:val="both"/>
        <w:rPr>
          <w:rFonts w:eastAsia="Calibri" w:cs="Arial"/>
          <w:sz w:val="18"/>
          <w:szCs w:val="18"/>
          <w:lang w:eastAsia="en-US"/>
        </w:rPr>
      </w:pPr>
      <w:r w:rsidRPr="00AE6E4F">
        <w:rPr>
          <w:rFonts w:eastAsia="Calibri" w:cs="Arial"/>
          <w:sz w:val="18"/>
          <w:szCs w:val="18"/>
          <w:lang w:eastAsia="en-US"/>
        </w:rPr>
        <w:t>łącznie</w:t>
      </w:r>
      <w:r w:rsidRPr="00AE6E4F">
        <w:rPr>
          <w:rFonts w:eastAsia="Calibri" w:cs="Arial"/>
          <w:b/>
          <w:sz w:val="18"/>
          <w:szCs w:val="18"/>
          <w:lang w:eastAsia="en-US"/>
        </w:rPr>
        <w:t xml:space="preserve"> </w:t>
      </w:r>
      <w:r w:rsidRPr="00AE6E4F">
        <w:rPr>
          <w:rFonts w:eastAsia="Calibri" w:cs="Arial"/>
          <w:sz w:val="18"/>
          <w:szCs w:val="18"/>
          <w:lang w:eastAsia="en-US"/>
        </w:rPr>
        <w:t>zwanymi</w:t>
      </w:r>
      <w:r w:rsidRPr="00AE6E4F">
        <w:rPr>
          <w:rFonts w:eastAsia="Calibri" w:cs="Arial"/>
          <w:b/>
          <w:sz w:val="18"/>
          <w:szCs w:val="18"/>
          <w:lang w:eastAsia="en-US"/>
        </w:rPr>
        <w:t xml:space="preserve"> Stronami</w:t>
      </w:r>
      <w:r w:rsidRPr="00AE6E4F">
        <w:rPr>
          <w:rFonts w:eastAsia="Calibri" w:cs="Arial"/>
          <w:sz w:val="18"/>
          <w:szCs w:val="18"/>
          <w:lang w:eastAsia="en-US"/>
        </w:rPr>
        <w:t>, a każda z osobna także</w:t>
      </w:r>
      <w:r w:rsidRPr="00AE6E4F">
        <w:rPr>
          <w:rFonts w:eastAsia="Calibri" w:cs="Arial"/>
          <w:b/>
          <w:sz w:val="18"/>
          <w:szCs w:val="18"/>
          <w:lang w:eastAsia="en-US"/>
        </w:rPr>
        <w:t xml:space="preserve"> Stroną</w:t>
      </w:r>
    </w:p>
    <w:p w:rsidR="00AE6E4F" w:rsidRPr="00AE6E4F" w:rsidRDefault="00AE6E4F" w:rsidP="00AE6E4F">
      <w:pPr>
        <w:spacing w:after="120" w:line="259" w:lineRule="auto"/>
        <w:jc w:val="both"/>
        <w:rPr>
          <w:rFonts w:eastAsia="Calibri" w:cs="Arial"/>
          <w:b/>
          <w:sz w:val="18"/>
          <w:szCs w:val="18"/>
          <w:lang w:eastAsia="en-US"/>
        </w:rPr>
      </w:pPr>
    </w:p>
    <w:p w:rsidR="00AE6E4F" w:rsidRPr="00AE6E4F" w:rsidRDefault="00AE6E4F" w:rsidP="00AE6E4F">
      <w:pPr>
        <w:spacing w:after="160" w:line="259" w:lineRule="auto"/>
        <w:jc w:val="both"/>
        <w:rPr>
          <w:rFonts w:eastAsia="Calibri" w:cs="Arial"/>
          <w:b/>
          <w:sz w:val="18"/>
          <w:szCs w:val="18"/>
          <w:lang w:eastAsia="en-US"/>
        </w:rPr>
      </w:pPr>
      <w:r w:rsidRPr="00AE6E4F">
        <w:rPr>
          <w:rFonts w:eastAsia="Calibri" w:cs="Arial"/>
          <w:b/>
          <w:sz w:val="18"/>
          <w:szCs w:val="18"/>
          <w:lang w:eastAsia="en-US"/>
        </w:rPr>
        <w:t>Mając na uwadze, że:</w:t>
      </w:r>
    </w:p>
    <w:p w:rsidR="00AE6E4F" w:rsidRPr="00AE6E4F" w:rsidRDefault="00AE6E4F" w:rsidP="00AE6E4F">
      <w:pPr>
        <w:spacing w:after="160" w:line="259" w:lineRule="auto"/>
        <w:jc w:val="both"/>
        <w:rPr>
          <w:rFonts w:eastAsia="Calibri" w:cs="Arial"/>
          <w:b/>
          <w:sz w:val="18"/>
          <w:szCs w:val="18"/>
          <w:lang w:eastAsia="en-US"/>
        </w:rPr>
      </w:pPr>
      <w:r w:rsidRPr="00AE6E4F">
        <w:rPr>
          <w:rFonts w:eastAsia="Calibri" w:cs="Arial"/>
          <w:sz w:val="18"/>
          <w:szCs w:val="18"/>
          <w:lang w:eastAsia="en-US"/>
        </w:rPr>
        <w:t>Strony zawarły umowę ................................... („</w:t>
      </w:r>
      <w:r w:rsidRPr="00AE6E4F">
        <w:rPr>
          <w:rFonts w:eastAsia="Calibri" w:cs="Arial"/>
          <w:b/>
          <w:bCs/>
          <w:sz w:val="18"/>
          <w:szCs w:val="18"/>
          <w:lang w:eastAsia="en-US"/>
        </w:rPr>
        <w:t>Umowa Podstawowa</w:t>
      </w:r>
      <w:r w:rsidRPr="00AE6E4F">
        <w:rPr>
          <w:rFonts w:eastAsia="Calibri" w:cs="Arial"/>
          <w:sz w:val="18"/>
          <w:szCs w:val="18"/>
          <w:lang w:eastAsia="en-US"/>
        </w:rPr>
        <w:t>”), w związku z wykonywaniem której Administrator powierzy Przetwarzającemu przetwarzanie Danych w zakresie określonym niniejszą Umową („</w:t>
      </w:r>
      <w:r w:rsidRPr="00AE6E4F">
        <w:rPr>
          <w:rFonts w:eastAsia="Calibri" w:cs="Arial"/>
          <w:b/>
          <w:sz w:val="18"/>
          <w:szCs w:val="18"/>
          <w:lang w:eastAsia="en-US"/>
        </w:rPr>
        <w:t>Umowa</w:t>
      </w:r>
      <w:r w:rsidRPr="00AE6E4F">
        <w:rPr>
          <w:rFonts w:eastAsia="Calibri" w:cs="Arial"/>
          <w:sz w:val="18"/>
          <w:szCs w:val="18"/>
          <w:lang w:eastAsia="en-US"/>
        </w:rPr>
        <w:t>”);</w:t>
      </w:r>
    </w:p>
    <w:p w:rsidR="00AE6E4F" w:rsidRPr="00AE6E4F" w:rsidRDefault="00AE6E4F" w:rsidP="00AE6E4F">
      <w:pPr>
        <w:spacing w:before="120" w:after="120" w:line="259" w:lineRule="auto"/>
        <w:ind w:left="170"/>
        <w:jc w:val="both"/>
        <w:rPr>
          <w:rFonts w:eastAsia="Calibri" w:cs="Arial"/>
          <w:sz w:val="18"/>
          <w:szCs w:val="18"/>
          <w:lang w:eastAsia="en-US"/>
        </w:rPr>
      </w:pPr>
      <w:r w:rsidRPr="00AE6E4F">
        <w:rPr>
          <w:rFonts w:eastAsia="Calibri" w:cs="Arial"/>
          <w:i/>
          <w:sz w:val="18"/>
          <w:szCs w:val="18"/>
          <w:lang w:eastAsia="en-US"/>
        </w:rPr>
        <w:t>Jeżeli umowa powierzenia występuje samoistnie, należy usunąć odwołania do umowy podstawowej, ew. również uzupełnić postanowienia, które byłyby w tej umowie – przykładowo wynagrodzenie</w:t>
      </w:r>
      <w:r w:rsidRPr="00AE6E4F">
        <w:rPr>
          <w:rFonts w:eastAsia="Calibri" w:cs="Arial"/>
          <w:sz w:val="18"/>
          <w:szCs w:val="18"/>
          <w:lang w:eastAsia="en-US"/>
        </w:rPr>
        <w:t>.</w:t>
      </w:r>
    </w:p>
    <w:p w:rsidR="00AE6E4F" w:rsidRPr="00AE6E4F" w:rsidRDefault="00AE6E4F" w:rsidP="00AE6E4F">
      <w:pPr>
        <w:spacing w:before="120" w:after="120" w:line="259" w:lineRule="auto"/>
        <w:ind w:left="170"/>
        <w:jc w:val="both"/>
        <w:rPr>
          <w:rFonts w:eastAsia="Calibri" w:cs="Arial"/>
          <w:sz w:val="18"/>
          <w:szCs w:val="18"/>
          <w:lang w:eastAsia="en-US"/>
        </w:rPr>
      </w:pPr>
      <w:r w:rsidRPr="00AE6E4F">
        <w:rPr>
          <w:rFonts w:eastAsia="Calibri" w:cs="Arial"/>
          <w:sz w:val="18"/>
          <w:szCs w:val="18"/>
          <w:lang w:eastAsia="en-US"/>
        </w:rPr>
        <w:t>Celem Umowy jest ustalenie warunków, na jakich Przetwarzający wykonuje operacje przetwarzania Danych w imieniu Administratora</w:t>
      </w:r>
    </w:p>
    <w:p w:rsidR="00AE6E4F" w:rsidRPr="00AE6E4F" w:rsidRDefault="00AE6E4F" w:rsidP="00AE6E4F">
      <w:pPr>
        <w:spacing w:before="120" w:after="120" w:line="259" w:lineRule="auto"/>
        <w:ind w:left="170"/>
        <w:jc w:val="both"/>
        <w:rPr>
          <w:rFonts w:eastAsia="Calibri" w:cs="Arial"/>
          <w:sz w:val="18"/>
          <w:szCs w:val="18"/>
          <w:lang w:eastAsia="en-US"/>
        </w:rPr>
      </w:pPr>
      <w:r w:rsidRPr="00AE6E4F">
        <w:rPr>
          <w:rFonts w:eastAsia="Calibri" w:cs="Arial"/>
          <w:sz w:val="18"/>
          <w:szCs w:val="18"/>
          <w:lang w:eastAsia="en-US"/>
        </w:rPr>
        <w:t>Strony zawierając Umowę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AE6E4F">
        <w:rPr>
          <w:rFonts w:eastAsia="Calibri" w:cs="Arial"/>
          <w:b/>
          <w:bCs/>
          <w:sz w:val="18"/>
          <w:szCs w:val="18"/>
          <w:lang w:eastAsia="en-US"/>
        </w:rPr>
        <w:t>RODO</w:t>
      </w:r>
      <w:r w:rsidRPr="00AE6E4F">
        <w:rPr>
          <w:rFonts w:eastAsia="Calibri" w:cs="Arial"/>
          <w:sz w:val="18"/>
          <w:szCs w:val="18"/>
          <w:lang w:eastAsia="en-US"/>
        </w:rPr>
        <w:t xml:space="preserve">”). </w:t>
      </w:r>
    </w:p>
    <w:p w:rsidR="00AE6E4F" w:rsidRPr="00AE6E4F" w:rsidRDefault="00AE6E4F" w:rsidP="00AE6E4F">
      <w:pPr>
        <w:spacing w:before="120" w:after="120" w:line="259" w:lineRule="auto"/>
        <w:rPr>
          <w:rFonts w:eastAsia="Calibri" w:cs="Arial"/>
          <w:sz w:val="18"/>
          <w:szCs w:val="18"/>
          <w:lang w:eastAsia="en-US"/>
        </w:rPr>
      </w:pPr>
      <w:r w:rsidRPr="00AE6E4F">
        <w:rPr>
          <w:rFonts w:eastAsia="Calibri" w:cs="Arial"/>
          <w:sz w:val="18"/>
          <w:szCs w:val="18"/>
          <w:lang w:eastAsia="en-US"/>
        </w:rPr>
        <w:t>Strony postanowiły zawrzeć Umowę o następującej treści:</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lastRenderedPageBreak/>
        <w:t>§ 1 Opis Przetwarzania</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Przedmiot. [Art. 28 ust. 3 RODO</w:t>
      </w:r>
      <w:r w:rsidRPr="00AE6E4F">
        <w:rPr>
          <w:rFonts w:cs="Arial"/>
          <w:sz w:val="18"/>
          <w:szCs w:val="18"/>
        </w:rPr>
        <w:t xml:space="preserve">] Na warunkach określonych niniejszą Umową oraz Umową Podstawową Administrator powierza Przetwarzającemu przetwarzanie (w rozumieniu RODO) dalej opisanych Danych. </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Czas. [Art. 28 ust. 3 RODO</w:t>
      </w:r>
      <w:r w:rsidRPr="00AE6E4F">
        <w:rPr>
          <w:rFonts w:cs="Arial"/>
          <w:sz w:val="18"/>
          <w:szCs w:val="18"/>
        </w:rPr>
        <w:t>] Przetwarzanie będzie wykonywane w okresie obowiązywania Umowy Podstawowej, z uwzględnieniem pozostałych postanowień Umowy.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Charakter i cel. [Art. 28 ust. 3 RODO</w:t>
      </w:r>
      <w:r w:rsidRPr="00AE6E4F">
        <w:rPr>
          <w:rFonts w:cs="Arial"/>
          <w:sz w:val="18"/>
          <w:szCs w:val="18"/>
        </w:rPr>
        <w:t xml:space="preserve">] Charakter i cel przetwarzania wynikają z Umowy Podstawowej. W szczególności: </w:t>
      </w:r>
    </w:p>
    <w:p w:rsidR="00AE6E4F" w:rsidRPr="00AE6E4F" w:rsidRDefault="00AE6E4F" w:rsidP="00AE6E4F">
      <w:pPr>
        <w:numPr>
          <w:ilvl w:val="2"/>
          <w:numId w:val="5"/>
        </w:numPr>
        <w:spacing w:before="120" w:after="120" w:line="240" w:lineRule="atLeast"/>
        <w:jc w:val="both"/>
        <w:rPr>
          <w:rFonts w:cs="Arial"/>
          <w:color w:val="FF0000"/>
          <w:sz w:val="18"/>
          <w:szCs w:val="18"/>
        </w:rPr>
      </w:pPr>
      <w:r w:rsidRPr="00AE6E4F">
        <w:rPr>
          <w:rFonts w:cs="Arial"/>
          <w:sz w:val="18"/>
          <w:szCs w:val="18"/>
        </w:rPr>
        <w:t>charakter przetwarzania określony jest następującą rolą Przetwarzającego [</w:t>
      </w:r>
      <w:r w:rsidRPr="00AE6E4F">
        <w:rPr>
          <w:rFonts w:cs="Arial"/>
          <w:i/>
          <w:sz w:val="18"/>
          <w:szCs w:val="18"/>
        </w:rPr>
        <w:t>przykład: obsługa księgowa Administratora</w:t>
      </w:r>
      <w:r w:rsidRPr="00AE6E4F">
        <w:rPr>
          <w:rFonts w:cs="Arial"/>
          <w:sz w:val="18"/>
          <w:szCs w:val="18"/>
        </w:rPr>
        <w:t xml:space="preserve">], zaś </w:t>
      </w:r>
      <w:r w:rsidRPr="00AE6E4F">
        <w:rPr>
          <w:rFonts w:cs="Arial"/>
          <w:color w:val="FF0000"/>
          <w:sz w:val="18"/>
          <w:szCs w:val="18"/>
        </w:rPr>
        <w:t>(szczegółowo opisać)</w:t>
      </w:r>
    </w:p>
    <w:p w:rsidR="00AE6E4F" w:rsidRPr="00AE6E4F" w:rsidRDefault="00AE6E4F" w:rsidP="00AE6E4F">
      <w:pPr>
        <w:numPr>
          <w:ilvl w:val="2"/>
          <w:numId w:val="5"/>
        </w:numPr>
        <w:spacing w:before="120" w:after="120" w:line="240" w:lineRule="atLeast"/>
        <w:jc w:val="both"/>
        <w:rPr>
          <w:rFonts w:cs="Arial"/>
          <w:sz w:val="18"/>
          <w:szCs w:val="18"/>
        </w:rPr>
      </w:pPr>
      <w:r w:rsidRPr="00AE6E4F">
        <w:rPr>
          <w:rFonts w:cs="Arial"/>
          <w:sz w:val="18"/>
          <w:szCs w:val="18"/>
        </w:rPr>
        <w:t xml:space="preserve">celem przetwarzania jest </w:t>
      </w:r>
      <w:r w:rsidRPr="00AE6E4F">
        <w:rPr>
          <w:rFonts w:cs="Arial"/>
          <w:color w:val="FF0000"/>
          <w:sz w:val="18"/>
          <w:szCs w:val="18"/>
        </w:rPr>
        <w:t>(szczegółowo opisać)[</w:t>
      </w:r>
      <w:r w:rsidRPr="00AE6E4F">
        <w:rPr>
          <w:rFonts w:cs="Arial"/>
          <w:i/>
          <w:sz w:val="18"/>
          <w:szCs w:val="18"/>
        </w:rPr>
        <w:t>przykład: umożliwienie Administratorowi wywiązywania się z prawnych obowiązków związanych z prowadzeniem rachunkowości a także w celu zarządzania finansowego Administratora</w:t>
      </w:r>
      <w:r w:rsidRPr="00AE6E4F">
        <w:rPr>
          <w:rFonts w:cs="Arial"/>
          <w:sz w:val="18"/>
          <w:szCs w:val="18"/>
        </w:rPr>
        <w:t>]</w:t>
      </w:r>
    </w:p>
    <w:p w:rsidR="00AE6E4F" w:rsidRPr="00AE6E4F" w:rsidRDefault="00AE6E4F" w:rsidP="00AE6E4F">
      <w:pPr>
        <w:numPr>
          <w:ilvl w:val="1"/>
          <w:numId w:val="5"/>
        </w:numPr>
        <w:spacing w:before="120" w:after="120" w:line="240" w:lineRule="atLeast"/>
        <w:jc w:val="both"/>
        <w:rPr>
          <w:rFonts w:cs="Arial"/>
          <w:i/>
          <w:sz w:val="18"/>
          <w:szCs w:val="18"/>
        </w:rPr>
      </w:pPr>
      <w:r w:rsidRPr="00AE6E4F">
        <w:rPr>
          <w:rFonts w:cs="Arial"/>
          <w:b/>
          <w:bCs/>
          <w:sz w:val="18"/>
          <w:szCs w:val="18"/>
        </w:rPr>
        <w:t>Rodzaj danych. [Art. 28 ust. 3 RODO</w:t>
      </w:r>
      <w:r w:rsidRPr="00AE6E4F">
        <w:rPr>
          <w:rFonts w:cs="Arial"/>
          <w:sz w:val="18"/>
          <w:szCs w:val="18"/>
        </w:rPr>
        <w:t>] Przetwarzanie obejmować będzie rodzaje Danych Osobowych („</w:t>
      </w:r>
      <w:r w:rsidRPr="00AE6E4F">
        <w:rPr>
          <w:rFonts w:cs="Arial"/>
          <w:b/>
          <w:bCs/>
          <w:sz w:val="18"/>
          <w:szCs w:val="18"/>
        </w:rPr>
        <w:t>Dane</w:t>
      </w:r>
      <w:r w:rsidRPr="00AE6E4F">
        <w:rPr>
          <w:rFonts w:cs="Arial"/>
          <w:sz w:val="18"/>
          <w:szCs w:val="18"/>
        </w:rPr>
        <w:t xml:space="preserve">”) wskazane </w:t>
      </w:r>
      <w:r w:rsidRPr="00AE6E4F">
        <w:rPr>
          <w:rFonts w:cs="Arial"/>
          <w:i/>
          <w:sz w:val="18"/>
          <w:szCs w:val="18"/>
        </w:rPr>
        <w:t xml:space="preserve">poniżej </w:t>
      </w:r>
      <w:r w:rsidR="00DD7691">
        <w:rPr>
          <w:rFonts w:cs="Arial"/>
          <w:i/>
          <w:sz w:val="18"/>
          <w:szCs w:val="18"/>
        </w:rPr>
        <w:t>lub w Załączniku nr 1</w:t>
      </w:r>
    </w:p>
    <w:p w:rsidR="00AE6E4F" w:rsidRPr="00AE6E4F" w:rsidRDefault="00AE6E4F" w:rsidP="00AE6E4F">
      <w:pPr>
        <w:spacing w:before="120" w:after="120" w:line="240" w:lineRule="atLeast"/>
        <w:ind w:left="792"/>
        <w:jc w:val="both"/>
        <w:rPr>
          <w:rFonts w:cs="Arial"/>
          <w:sz w:val="18"/>
          <w:szCs w:val="18"/>
        </w:rPr>
      </w:pPr>
      <w:r w:rsidRPr="00AE6E4F">
        <w:rPr>
          <w:rFonts w:cs="Arial"/>
          <w:bCs/>
          <w:sz w:val="18"/>
          <w:szCs w:val="18"/>
        </w:rPr>
        <w:t>Dane zwykłe:</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imię i nazwisko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numer ewidencyjny PESEL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adres e-mail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adres IP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numery telefonów</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adres zamieszkania</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data urodzenia</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NIP</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seria i numer dokumentu tożsamości</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imiona rodziców</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numer rachunku bankowego</w:t>
      </w:r>
    </w:p>
    <w:p w:rsidR="00AE6E4F" w:rsidRPr="00AE6E4F" w:rsidRDefault="00AE6E4F" w:rsidP="00AE6E4F">
      <w:pPr>
        <w:numPr>
          <w:ilvl w:val="0"/>
          <w:numId w:val="7"/>
        </w:numPr>
        <w:spacing w:before="120" w:after="120" w:line="240" w:lineRule="atLeast"/>
        <w:jc w:val="both"/>
        <w:rPr>
          <w:rFonts w:cs="Arial"/>
          <w:sz w:val="18"/>
          <w:szCs w:val="18"/>
        </w:rPr>
      </w:pPr>
      <w:r w:rsidRPr="00AE6E4F">
        <w:rPr>
          <w:rFonts w:cs="Arial"/>
          <w:sz w:val="18"/>
          <w:szCs w:val="18"/>
        </w:rPr>
        <w:t>…………………….</w:t>
      </w:r>
    </w:p>
    <w:p w:rsidR="00AE6E4F" w:rsidRPr="00AE6E4F" w:rsidRDefault="00AE6E4F" w:rsidP="00AE6E4F">
      <w:pPr>
        <w:spacing w:before="120" w:after="120" w:line="240" w:lineRule="atLeast"/>
        <w:ind w:left="792"/>
        <w:jc w:val="both"/>
        <w:rPr>
          <w:rFonts w:cs="Arial"/>
          <w:bCs/>
          <w:sz w:val="18"/>
          <w:szCs w:val="18"/>
        </w:rPr>
      </w:pPr>
      <w:r w:rsidRPr="00AE6E4F">
        <w:rPr>
          <w:rFonts w:cs="Arial"/>
          <w:bCs/>
          <w:sz w:val="18"/>
          <w:szCs w:val="18"/>
        </w:rPr>
        <w:t>Dane szczególnych kategorii i dane karne:</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dane zdrowotne</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w:t>
      </w:r>
    </w:p>
    <w:p w:rsidR="00AE6E4F" w:rsidRPr="00AE6E4F" w:rsidRDefault="00AE6E4F" w:rsidP="00AE6E4F">
      <w:pPr>
        <w:spacing w:before="120" w:after="120" w:line="240" w:lineRule="atLeast"/>
        <w:ind w:left="792"/>
        <w:jc w:val="both"/>
        <w:rPr>
          <w:rFonts w:cs="Arial"/>
          <w:sz w:val="18"/>
          <w:szCs w:val="18"/>
        </w:rPr>
      </w:pPr>
      <w:r w:rsidRPr="00AE6E4F">
        <w:rPr>
          <w:rFonts w:cs="Arial"/>
          <w:bCs/>
          <w:sz w:val="18"/>
          <w:szCs w:val="18"/>
        </w:rPr>
        <w:t>Dane dzieci:</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imię i nazwisko</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data urodzenia</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adres e-mail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pseudonim</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w:t>
      </w:r>
    </w:p>
    <w:p w:rsidR="00AE6E4F" w:rsidRPr="00AE6E4F" w:rsidRDefault="00AE6E4F" w:rsidP="00AE6E4F">
      <w:pPr>
        <w:spacing w:before="120" w:after="120" w:line="240" w:lineRule="atLeast"/>
        <w:ind w:left="792"/>
        <w:jc w:val="both"/>
        <w:rPr>
          <w:rFonts w:cs="Arial"/>
          <w:sz w:val="18"/>
          <w:szCs w:val="18"/>
        </w:rPr>
      </w:pPr>
      <w:r w:rsidRPr="00AE6E4F">
        <w:rPr>
          <w:rFonts w:cs="Arial"/>
          <w:bCs/>
          <w:sz w:val="18"/>
          <w:szCs w:val="18"/>
        </w:rPr>
        <w:t>Dane nieustrukturyzowane:</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sz w:val="18"/>
          <w:szCs w:val="18"/>
        </w:rPr>
        <w:t xml:space="preserve">kontent o potencjalnej i prawdopodobnej zawartości danych osobowych </w:t>
      </w:r>
      <w:r w:rsidRPr="00AE6E4F">
        <w:rPr>
          <w:rFonts w:cs="Arial"/>
          <w:i/>
          <w:sz w:val="18"/>
          <w:szCs w:val="18"/>
        </w:rPr>
        <w:t>(wpisy, dokumenty tekstowe. obrazy, nagrania, filmy)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Kategorie osób. [Art. 28 ust. 3 RODO</w:t>
      </w:r>
      <w:r w:rsidRPr="00AE6E4F">
        <w:rPr>
          <w:rFonts w:cs="Arial"/>
          <w:sz w:val="18"/>
          <w:szCs w:val="18"/>
        </w:rPr>
        <w:t>] Przetwarzanie Danych będzie dotyczyć następujących kategorii osób:</w:t>
      </w:r>
    </w:p>
    <w:p w:rsidR="00AE6E4F" w:rsidRPr="00AE6E4F" w:rsidRDefault="00AE6E4F" w:rsidP="00AE6E4F">
      <w:pPr>
        <w:spacing w:before="120" w:after="120" w:line="240" w:lineRule="atLeast"/>
        <w:ind w:left="792"/>
        <w:jc w:val="both"/>
        <w:rPr>
          <w:rFonts w:cs="Arial"/>
          <w:i/>
          <w:sz w:val="18"/>
          <w:szCs w:val="18"/>
        </w:rPr>
      </w:pPr>
      <w:r w:rsidRPr="00AE6E4F">
        <w:rPr>
          <w:rFonts w:cs="Arial"/>
          <w:bCs/>
          <w:i/>
          <w:sz w:val="18"/>
          <w:szCs w:val="18"/>
        </w:rPr>
        <w:lastRenderedPageBreak/>
        <w:t>Przykładowo:</w:t>
      </w:r>
    </w:p>
    <w:p w:rsidR="00AE6E4F" w:rsidRPr="00AE6E4F" w:rsidRDefault="00AE6E4F" w:rsidP="00AE6E4F">
      <w:pPr>
        <w:numPr>
          <w:ilvl w:val="0"/>
          <w:numId w:val="8"/>
        </w:numPr>
        <w:spacing w:before="120" w:after="120" w:line="240" w:lineRule="atLeast"/>
        <w:jc w:val="both"/>
        <w:rPr>
          <w:rFonts w:cs="Arial"/>
          <w:i/>
          <w:sz w:val="18"/>
          <w:szCs w:val="18"/>
        </w:rPr>
      </w:pPr>
      <w:r w:rsidRPr="00AE6E4F">
        <w:rPr>
          <w:rFonts w:cs="Arial"/>
          <w:i/>
          <w:sz w:val="18"/>
          <w:szCs w:val="18"/>
        </w:rPr>
        <w:t>pracownicy Administratora i podmiotów stowarzyszonych Administratora</w:t>
      </w:r>
    </w:p>
    <w:p w:rsidR="00AE6E4F" w:rsidRPr="00AE6E4F" w:rsidRDefault="00AE6E4F" w:rsidP="00AE6E4F">
      <w:pPr>
        <w:numPr>
          <w:ilvl w:val="0"/>
          <w:numId w:val="8"/>
        </w:numPr>
        <w:spacing w:before="120" w:after="120" w:line="240" w:lineRule="atLeast"/>
        <w:jc w:val="both"/>
        <w:rPr>
          <w:rFonts w:cs="Arial"/>
          <w:i/>
          <w:sz w:val="18"/>
          <w:szCs w:val="18"/>
        </w:rPr>
      </w:pPr>
      <w:r w:rsidRPr="00AE6E4F">
        <w:rPr>
          <w:rFonts w:cs="Arial"/>
          <w:i/>
          <w:sz w:val="18"/>
          <w:szCs w:val="18"/>
        </w:rPr>
        <w:t xml:space="preserve">klienci usługi/produktu Administratora określonych w Umowie Podstawowej  </w:t>
      </w:r>
    </w:p>
    <w:p w:rsidR="00AE6E4F" w:rsidRPr="00AE6E4F" w:rsidRDefault="00AE6E4F" w:rsidP="00AE6E4F">
      <w:pPr>
        <w:numPr>
          <w:ilvl w:val="0"/>
          <w:numId w:val="8"/>
        </w:numPr>
        <w:spacing w:before="120" w:after="120" w:line="240" w:lineRule="atLeast"/>
        <w:jc w:val="both"/>
        <w:rPr>
          <w:rFonts w:cs="Arial"/>
          <w:i/>
          <w:sz w:val="18"/>
          <w:szCs w:val="18"/>
        </w:rPr>
      </w:pPr>
      <w:r w:rsidRPr="00AE6E4F">
        <w:rPr>
          <w:rFonts w:cs="Arial"/>
          <w:i/>
          <w:sz w:val="18"/>
          <w:szCs w:val="18"/>
        </w:rPr>
        <w:t>osoby, z którymi klienci Administratora wchodzą w interakcje społeczne</w:t>
      </w:r>
    </w:p>
    <w:p w:rsidR="00AE6E4F" w:rsidRPr="00AE6E4F" w:rsidRDefault="00AE6E4F" w:rsidP="00AE6E4F">
      <w:pPr>
        <w:numPr>
          <w:ilvl w:val="0"/>
          <w:numId w:val="8"/>
        </w:numPr>
        <w:spacing w:before="120" w:after="120" w:line="240" w:lineRule="atLeast"/>
        <w:jc w:val="both"/>
        <w:rPr>
          <w:rFonts w:cs="Arial"/>
          <w:i/>
          <w:sz w:val="18"/>
          <w:szCs w:val="18"/>
        </w:rPr>
      </w:pPr>
      <w:r w:rsidRPr="00AE6E4F">
        <w:rPr>
          <w:rFonts w:cs="Arial"/>
          <w:i/>
          <w:sz w:val="18"/>
          <w:szCs w:val="18"/>
        </w:rPr>
        <w:t>kontrahenci (odbiorcy i dostawcy) klientów Administratora</w:t>
      </w:r>
    </w:p>
    <w:p w:rsidR="00AE6E4F" w:rsidRPr="00AE6E4F" w:rsidRDefault="00AE6E4F" w:rsidP="00AE6E4F">
      <w:pPr>
        <w:numPr>
          <w:ilvl w:val="0"/>
          <w:numId w:val="8"/>
        </w:numPr>
        <w:spacing w:before="120" w:after="120" w:line="240" w:lineRule="atLeast"/>
        <w:jc w:val="both"/>
        <w:rPr>
          <w:rFonts w:cs="Arial"/>
          <w:i/>
          <w:sz w:val="18"/>
          <w:szCs w:val="18"/>
        </w:rPr>
      </w:pPr>
      <w:r w:rsidRPr="00AE6E4F">
        <w:rPr>
          <w:rFonts w:cs="Arial"/>
          <w:i/>
          <w:sz w:val="18"/>
          <w:szCs w:val="18"/>
        </w:rPr>
        <w:t>odbiorcy korespondencji elektronicznej klientów Administratora</w:t>
      </w:r>
    </w:p>
    <w:p w:rsidR="00AE6E4F" w:rsidRPr="00AE6E4F" w:rsidRDefault="00AE6E4F" w:rsidP="00AE6E4F">
      <w:pPr>
        <w:numPr>
          <w:ilvl w:val="0"/>
          <w:numId w:val="8"/>
        </w:numPr>
        <w:spacing w:before="120" w:after="120" w:line="240" w:lineRule="atLeast"/>
        <w:jc w:val="both"/>
        <w:rPr>
          <w:rFonts w:cs="Arial"/>
          <w:sz w:val="18"/>
          <w:szCs w:val="18"/>
        </w:rPr>
      </w:pPr>
      <w:r w:rsidRPr="00AE6E4F">
        <w:rPr>
          <w:rFonts w:cs="Arial"/>
          <w:sz w:val="18"/>
          <w:szCs w:val="18"/>
        </w:rPr>
        <w:t>………………………………………………………………….</w:t>
      </w:r>
    </w:p>
    <w:p w:rsidR="00AE6E4F" w:rsidRPr="00AE6E4F" w:rsidRDefault="00AE6E4F" w:rsidP="00AE6E4F">
      <w:pPr>
        <w:numPr>
          <w:ilvl w:val="0"/>
          <w:numId w:val="8"/>
        </w:numPr>
        <w:spacing w:before="120" w:after="120" w:line="240" w:lineRule="atLeast"/>
        <w:jc w:val="both"/>
        <w:rPr>
          <w:rFonts w:cs="Arial"/>
          <w:sz w:val="18"/>
          <w:szCs w:val="18"/>
        </w:rPr>
      </w:pPr>
      <w:r w:rsidRPr="00AE6E4F">
        <w:rPr>
          <w:rFonts w:cs="Arial"/>
          <w:sz w:val="18"/>
          <w:szCs w:val="18"/>
        </w:rPr>
        <w:t>………………………………………………………………….</w:t>
      </w:r>
    </w:p>
    <w:p w:rsidR="00AE6E4F" w:rsidRPr="00AE6E4F" w:rsidRDefault="00AE6E4F" w:rsidP="00AE6E4F">
      <w:pPr>
        <w:numPr>
          <w:ilvl w:val="0"/>
          <w:numId w:val="8"/>
        </w:numPr>
        <w:spacing w:before="120" w:after="120" w:line="240" w:lineRule="atLeast"/>
        <w:jc w:val="both"/>
        <w:rPr>
          <w:rFonts w:cs="Arial"/>
          <w:sz w:val="18"/>
          <w:szCs w:val="18"/>
        </w:rPr>
      </w:pPr>
      <w:r w:rsidRPr="00AE6E4F">
        <w:rPr>
          <w:rFonts w:cs="Arial"/>
          <w:sz w:val="18"/>
          <w:szCs w:val="18"/>
        </w:rPr>
        <w:t>………………………………………………………………….</w:t>
      </w:r>
    </w:p>
    <w:p w:rsidR="00AE6E4F" w:rsidRPr="00AE6E4F" w:rsidRDefault="00AE6E4F" w:rsidP="00AE6E4F">
      <w:pPr>
        <w:jc w:val="center"/>
        <w:rPr>
          <w:rFonts w:eastAsia="Calibri" w:cs="Arial"/>
          <w:b/>
          <w:sz w:val="18"/>
          <w:szCs w:val="18"/>
          <w:lang w:eastAsia="en-US"/>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2 Dalsze Przetwarzanie</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Dalsze Przetwarzanie. [Art. 28 ust. 2 RODO</w:t>
      </w:r>
      <w:r w:rsidRPr="00AE6E4F">
        <w:rPr>
          <w:rFonts w:cs="Arial"/>
          <w:sz w:val="18"/>
          <w:szCs w:val="18"/>
        </w:rPr>
        <w:t>]. Przetwarzający może powierzyć konkretne operacje przetwarzania Danych („</w:t>
      </w:r>
      <w:r w:rsidRPr="00AE6E4F">
        <w:rPr>
          <w:rFonts w:cs="Arial"/>
          <w:b/>
          <w:sz w:val="18"/>
          <w:szCs w:val="18"/>
        </w:rPr>
        <w:t>Dalsze Przetwarzanie</w:t>
      </w:r>
      <w:r w:rsidRPr="00AE6E4F">
        <w:rPr>
          <w:rFonts w:cs="Arial"/>
          <w:sz w:val="18"/>
          <w:szCs w:val="18"/>
        </w:rPr>
        <w:t>”) w drodze pisemnej umowy dalszego przetwarzania („</w:t>
      </w:r>
      <w:r w:rsidRPr="00AE6E4F">
        <w:rPr>
          <w:rFonts w:cs="Arial"/>
          <w:b/>
          <w:sz w:val="18"/>
          <w:szCs w:val="18"/>
        </w:rPr>
        <w:t>Umowa</w:t>
      </w:r>
      <w:r w:rsidRPr="00AE6E4F">
        <w:rPr>
          <w:rFonts w:cs="Arial"/>
          <w:sz w:val="18"/>
          <w:szCs w:val="18"/>
        </w:rPr>
        <w:t xml:space="preserve"> </w:t>
      </w:r>
      <w:r w:rsidRPr="00AE6E4F">
        <w:rPr>
          <w:rFonts w:cs="Arial"/>
          <w:b/>
          <w:sz w:val="18"/>
          <w:szCs w:val="18"/>
        </w:rPr>
        <w:t>Dalszego Przetwarzania</w:t>
      </w:r>
      <w:r w:rsidRPr="00AE6E4F">
        <w:rPr>
          <w:rFonts w:cs="Arial"/>
          <w:sz w:val="18"/>
          <w:szCs w:val="18"/>
        </w:rPr>
        <w:t>”) innym Przetwarzającym („</w:t>
      </w:r>
      <w:r w:rsidRPr="00AE6E4F">
        <w:rPr>
          <w:rFonts w:cs="Arial"/>
          <w:b/>
          <w:sz w:val="18"/>
          <w:szCs w:val="18"/>
        </w:rPr>
        <w:t>Dalszy Przetwarzający</w:t>
      </w:r>
      <w:r w:rsidRPr="00AE6E4F">
        <w:rPr>
          <w:rFonts w:cs="Arial"/>
          <w:sz w:val="18"/>
          <w:szCs w:val="18"/>
        </w:rPr>
        <w:t xml:space="preserve">”, lub „Podprzetwarzający”), pod warunkiem uprzedniej pisemnej akceptacji Dalszego Przetwarzającego przez Administratora lub braku sprzeciwu Administratora, zgodnie z pkt 2.3. </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sz w:val="18"/>
          <w:szCs w:val="18"/>
        </w:rPr>
        <w:t>Zaakceptowani Przetwarzający.</w:t>
      </w:r>
      <w:r w:rsidRPr="00AE6E4F">
        <w:rPr>
          <w:rFonts w:cs="Arial"/>
          <w:sz w:val="18"/>
          <w:szCs w:val="18"/>
        </w:rPr>
        <w:t xml:space="preserve"> Lista Zaakceptowanych Dalszych Przetwarzających przez Administratora stanowi </w:t>
      </w:r>
      <w:r w:rsidRPr="00AE6E4F">
        <w:rPr>
          <w:rFonts w:cs="Arial"/>
          <w:b/>
          <w:i/>
          <w:sz w:val="18"/>
          <w:szCs w:val="18"/>
        </w:rPr>
        <w:t>Załącznik nr. 2</w:t>
      </w:r>
      <w:r w:rsidRPr="00AE6E4F">
        <w:rPr>
          <w:rFonts w:cs="Arial"/>
          <w:sz w:val="18"/>
          <w:szCs w:val="18"/>
        </w:rPr>
        <w:t xml:space="preserve">– </w:t>
      </w:r>
      <w:r w:rsidRPr="00AE6E4F">
        <w:rPr>
          <w:rFonts w:cs="Arial"/>
          <w:b/>
          <w:i/>
          <w:sz w:val="18"/>
          <w:szCs w:val="18"/>
        </w:rPr>
        <w:t>Lista Zaakceptowanych Przetwarzających</w:t>
      </w:r>
      <w:r w:rsidRPr="00AE6E4F">
        <w:rPr>
          <w:rFonts w:cs="Arial"/>
          <w:sz w:val="18"/>
          <w:szCs w:val="18"/>
        </w:rPr>
        <w:t xml:space="preserve">. </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sz w:val="18"/>
          <w:szCs w:val="18"/>
        </w:rPr>
        <w:t>Zgoda. Sprzeciw.</w:t>
      </w:r>
      <w:r w:rsidRPr="00AE6E4F">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Transfer obowiązków. [Art. 28 ust. 4 RODO</w:t>
      </w:r>
      <w:r w:rsidRPr="00AE6E4F">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i/>
          <w:sz w:val="18"/>
          <w:szCs w:val="18"/>
        </w:rPr>
        <w:t>Zobowiązanie względem Administratora.</w:t>
      </w:r>
      <w:r w:rsidRPr="00AE6E4F">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do Administratora wraz z podpisaniem Umowy Dalszego Powierzenia, zawierającego listę obowiązków Dalszego Przetwarzającego.</w:t>
      </w:r>
      <w:r w:rsidRPr="00AE6E4F">
        <w:rPr>
          <w:rFonts w:cs="Arial"/>
          <w:sz w:val="18"/>
          <w:szCs w:val="18"/>
        </w:rPr>
        <w:t xml:space="preserve"> </w:t>
      </w:r>
    </w:p>
    <w:p w:rsidR="00AE6E4F" w:rsidRPr="00AE6E4F" w:rsidRDefault="00AE6E4F" w:rsidP="00AE6E4F">
      <w:pPr>
        <w:spacing w:before="120" w:after="120"/>
        <w:rPr>
          <w:rFonts w:cs="Arial"/>
          <w:i/>
          <w:sz w:val="18"/>
          <w:szCs w:val="18"/>
        </w:rPr>
      </w:pPr>
      <w:r w:rsidRPr="00AE6E4F">
        <w:rPr>
          <w:rFonts w:cs="Arial"/>
          <w:i/>
          <w:sz w:val="18"/>
          <w:szCs w:val="18"/>
        </w:rPr>
        <w:tab/>
        <w:t>[postanowienie fakultatywne</w:t>
      </w:r>
    </w:p>
    <w:p w:rsidR="00AE6E4F" w:rsidRPr="00AE6E4F" w:rsidRDefault="00AE6E4F" w:rsidP="00AE6E4F">
      <w:pPr>
        <w:spacing w:before="120" w:after="120"/>
        <w:rPr>
          <w:rFonts w:eastAsia="Calibri" w:cs="Arial"/>
          <w:i/>
          <w:sz w:val="18"/>
          <w:szCs w:val="18"/>
          <w:lang w:eastAsia="en-US"/>
        </w:rPr>
      </w:pPr>
      <w:r w:rsidRPr="00AE6E4F">
        <w:rPr>
          <w:rFonts w:cs="Arial"/>
          <w:i/>
          <w:sz w:val="18"/>
          <w:szCs w:val="18"/>
        </w:rPr>
        <w:t xml:space="preserve">2.6  Przetwarzający oświadcza, że nie będzie korzystał z usług podprzetwarzających/ dalszych przetwarzających. </w:t>
      </w:r>
    </w:p>
    <w:p w:rsidR="00AE6E4F" w:rsidRPr="00AE6E4F" w:rsidRDefault="00AE6E4F" w:rsidP="00AE6E4F">
      <w:pPr>
        <w:jc w:val="center"/>
        <w:rPr>
          <w:rFonts w:eastAsia="Calibri" w:cs="Arial"/>
          <w:b/>
          <w:sz w:val="18"/>
          <w:szCs w:val="18"/>
          <w:lang w:eastAsia="en-US"/>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3 Obowiązki Przetwarzającego</w:t>
      </w:r>
    </w:p>
    <w:p w:rsidR="00AE6E4F" w:rsidRPr="00AE6E4F" w:rsidRDefault="00AE6E4F" w:rsidP="00AE6E4F">
      <w:pPr>
        <w:numPr>
          <w:ilvl w:val="0"/>
          <w:numId w:val="6"/>
        </w:numPr>
        <w:spacing w:before="120" w:after="120" w:line="360" w:lineRule="auto"/>
        <w:jc w:val="both"/>
        <w:rPr>
          <w:rFonts w:cs="Arial"/>
          <w:bCs/>
          <w:sz w:val="18"/>
          <w:szCs w:val="18"/>
        </w:rPr>
      </w:pPr>
      <w:r w:rsidRPr="00AE6E4F">
        <w:rPr>
          <w:rFonts w:cs="Arial"/>
          <w:bCs/>
          <w:sz w:val="18"/>
          <w:szCs w:val="18"/>
        </w:rPr>
        <w:t>Przetwarzający ma następujące obowiązki:</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Udokumentowane polecenia. [RODO.28.3.a</w:t>
      </w:r>
      <w:r w:rsidRPr="00AE6E4F">
        <w:rPr>
          <w:rFonts w:cs="Arial"/>
          <w:b/>
          <w:sz w:val="18"/>
          <w:szCs w:val="18"/>
        </w:rPr>
        <w:t xml:space="preserve">]. </w:t>
      </w:r>
      <w:r w:rsidRPr="00AE6E4F">
        <w:rPr>
          <w:rFonts w:cs="Arial"/>
          <w:sz w:val="18"/>
          <w:szCs w:val="18"/>
        </w:rPr>
        <w:t>Przetwarzający przetwarza Dane wyłącznie zgodnie 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Nieprzetwarzanie poza EOG. [RODO.28.3.a</w:t>
      </w:r>
      <w:r w:rsidRPr="00AE6E4F">
        <w:rPr>
          <w:rFonts w:cs="Arial"/>
          <w:b/>
          <w:sz w:val="18"/>
          <w:szCs w:val="18"/>
        </w:rPr>
        <w:t xml:space="preserve">]. </w:t>
      </w:r>
      <w:r w:rsidRPr="00AE6E4F">
        <w:rPr>
          <w:rFonts w:cs="Arial"/>
          <w:sz w:val="18"/>
          <w:szCs w:val="18"/>
        </w:rPr>
        <w:t>Przetwarzający oświadcza, że nie przekazuje Danych do państwa trzeciego lub organizacji międzynarodowej (czyli poza Europejski Obszar Gospodarczy („</w:t>
      </w:r>
      <w:r w:rsidRPr="00AE6E4F">
        <w:rPr>
          <w:rFonts w:cs="Arial"/>
          <w:b/>
          <w:sz w:val="18"/>
          <w:szCs w:val="18"/>
        </w:rPr>
        <w:t>EOG</w:t>
      </w:r>
      <w:r w:rsidRPr="00AE6E4F">
        <w:rPr>
          <w:rFonts w:cs="Arial"/>
          <w:sz w:val="18"/>
          <w:szCs w:val="18"/>
        </w:rPr>
        <w:t>”). Przetwarzający oświadcza również, że nie korzysta z podwykonawców, którzy przekazują Dane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Poinformowanie o zamiarze przetwarzania poza EOG. [RODO.28.3.a</w:t>
      </w:r>
      <w:r w:rsidRPr="00AE6E4F">
        <w:rPr>
          <w:rFonts w:cs="Arial"/>
          <w:b/>
          <w:sz w:val="18"/>
          <w:szCs w:val="18"/>
        </w:rPr>
        <w:t>].</w:t>
      </w:r>
      <w:r w:rsidRPr="00AE6E4F">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Obowiązek prawny [RODO. 28.3.a].</w:t>
      </w:r>
      <w:r w:rsidRPr="00AE6E4F">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Tajemnica. [RODO.28.3.b].</w:t>
      </w:r>
      <w:r w:rsidRPr="00AE6E4F">
        <w:rPr>
          <w:rFonts w:cs="Arial"/>
          <w:sz w:val="18"/>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Bezpieczeństwo.</w:t>
      </w:r>
      <w:r w:rsidRPr="00AE6E4F">
        <w:rPr>
          <w:rFonts w:cs="Arial"/>
          <w:sz w:val="18"/>
          <w:szCs w:val="18"/>
        </w:rPr>
        <w:t xml:space="preserve"> </w:t>
      </w:r>
      <w:r w:rsidRPr="00AE6E4F">
        <w:rPr>
          <w:rFonts w:cs="Arial"/>
          <w:b/>
          <w:sz w:val="18"/>
          <w:szCs w:val="18"/>
        </w:rPr>
        <w:t>[RODO.28.3.c].</w:t>
      </w:r>
      <w:r w:rsidRPr="00AE6E4F">
        <w:rPr>
          <w:rFonts w:cs="Arial"/>
          <w:sz w:val="18"/>
          <w:szCs w:val="18"/>
        </w:rPr>
        <w:t xml:space="preserve"> Przetwarzający zapewnia ochronę Danych i podejmuje środki ochrony Danych, o których mowa w art. 32 RODO, zgodnie z dalszymi postanowieniami Umowy.</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Dalsze Przetwarzanie. [RODO.28.3.d</w:t>
      </w:r>
      <w:r w:rsidRPr="00AE6E4F">
        <w:rPr>
          <w:rFonts w:cs="Arial"/>
          <w:b/>
          <w:sz w:val="18"/>
          <w:szCs w:val="18"/>
        </w:rPr>
        <w:t xml:space="preserve">]. </w:t>
      </w:r>
      <w:r w:rsidRPr="00AE6E4F">
        <w:rPr>
          <w:rFonts w:cs="Arial"/>
          <w:sz w:val="18"/>
          <w:szCs w:val="18"/>
        </w:rPr>
        <w:t>Przetwarzający przestrzega warunków korzystania z usług innego Przetwarzającego (Dalszego Przetwarzającego).</w:t>
      </w:r>
    </w:p>
    <w:p w:rsidR="00AE6E4F" w:rsidRPr="00AE6E4F" w:rsidRDefault="00AE6E4F" w:rsidP="00AE6E4F">
      <w:pPr>
        <w:numPr>
          <w:ilvl w:val="1"/>
          <w:numId w:val="9"/>
        </w:numPr>
        <w:spacing w:before="120" w:after="120" w:line="360" w:lineRule="auto"/>
        <w:jc w:val="both"/>
        <w:rPr>
          <w:rFonts w:cs="Arial"/>
          <w:i/>
          <w:sz w:val="18"/>
          <w:szCs w:val="18"/>
        </w:rPr>
      </w:pPr>
      <w:r w:rsidRPr="00AE6E4F">
        <w:rPr>
          <w:rFonts w:cs="Arial"/>
          <w:b/>
          <w:sz w:val="18"/>
          <w:szCs w:val="18"/>
        </w:rPr>
        <w:t>Współpraca przy realizacji praw jednostki. [RODO.28.3.e].</w:t>
      </w:r>
      <w:r w:rsidRPr="00AE6E4F">
        <w:rPr>
          <w:rFonts w:cs="Arial"/>
          <w:sz w:val="18"/>
          <w:szCs w:val="18"/>
        </w:rPr>
        <w:t xml:space="preserve"> Przetwarzający oświadcza, że zapewnia współpracę przy obsłudze wykonywania praw określonych w rozdziale III RODO („Prawa jednostki”) w odniesieniu do powierzonych Danych, w szczególności poprzez odpowiednie środki techniczne i organizacyjne pomaga Administratorowi wywiązywać się z obowiązku odpowiadania na żądania osoby, której dane dotyczą. </w:t>
      </w:r>
    </w:p>
    <w:p w:rsidR="00AE6E4F" w:rsidRPr="00AE6E4F" w:rsidRDefault="00AE6E4F" w:rsidP="00AE6E4F">
      <w:pPr>
        <w:spacing w:before="120" w:after="120" w:line="360" w:lineRule="auto"/>
        <w:ind w:left="792"/>
        <w:jc w:val="both"/>
        <w:rPr>
          <w:rFonts w:cs="Arial"/>
          <w:i/>
          <w:sz w:val="18"/>
          <w:szCs w:val="18"/>
        </w:rPr>
      </w:pPr>
      <w:r w:rsidRPr="00AE6E4F">
        <w:rPr>
          <w:rFonts w:cs="Arial"/>
          <w:sz w:val="18"/>
          <w:szCs w:val="18"/>
        </w:rPr>
        <w:t xml:space="preserve">Strony wskazują poniżej zasady współpracy  w zakresie obsługi Praw jednostki: ……………………………. </w:t>
      </w:r>
      <w:r w:rsidRPr="00AE6E4F">
        <w:rPr>
          <w:rFonts w:cs="Arial"/>
          <w:i/>
          <w:sz w:val="18"/>
          <w:szCs w:val="18"/>
        </w:rPr>
        <w:t>/ Szczegóły obsługi Praw jednostki zostaną pomiędzy Stronami uzgodnione / Strony ustaliły procedurę obsługi Praw jednostki odrębnym dokumentem.</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Wsparcie przy obowiązkach bezpieczeństwa. [RODO.28.3.f].</w:t>
      </w:r>
      <w:r w:rsidRPr="00AE6E4F">
        <w:rPr>
          <w:rFonts w:cs="Arial"/>
          <w:sz w:val="18"/>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AE6E4F" w:rsidRPr="00AE6E4F" w:rsidRDefault="00AE6E4F" w:rsidP="00AE6E4F">
      <w:pPr>
        <w:spacing w:before="120" w:after="120" w:line="360" w:lineRule="auto"/>
        <w:ind w:left="851"/>
        <w:jc w:val="both"/>
        <w:rPr>
          <w:rFonts w:cs="Arial"/>
          <w:i/>
          <w:sz w:val="18"/>
          <w:szCs w:val="18"/>
        </w:rPr>
      </w:pPr>
      <w:r w:rsidRPr="00AE6E4F">
        <w:rPr>
          <w:rFonts w:cs="Arial"/>
          <w:sz w:val="18"/>
          <w:szCs w:val="18"/>
        </w:rPr>
        <w:t xml:space="preserve">Strony wskazują poniżej zasady współpracy  w zakresie współpracy w realizacji obowiązków z obszaru ochrony danych, o którym mowa powyżej: ……………………………. </w:t>
      </w:r>
      <w:r w:rsidRPr="00AE6E4F">
        <w:rPr>
          <w:rFonts w:cs="Arial"/>
          <w:i/>
          <w:sz w:val="18"/>
          <w:szCs w:val="18"/>
        </w:rPr>
        <w:t>/ Szczegóły</w:t>
      </w:r>
      <w:r w:rsidRPr="00AE6E4F">
        <w:rPr>
          <w:rFonts w:cs="Arial"/>
          <w:sz w:val="18"/>
          <w:szCs w:val="18"/>
        </w:rPr>
        <w:t xml:space="preserve"> współpracy w realizacji obowiązków z obszaru ochrony danych, o którym mowa w art. 32-36 RODO </w:t>
      </w:r>
      <w:r w:rsidRPr="00AE6E4F">
        <w:rPr>
          <w:rFonts w:cs="Arial"/>
          <w:i/>
          <w:sz w:val="18"/>
          <w:szCs w:val="18"/>
        </w:rPr>
        <w:t>zostaną pomiędzy Stronami uzgodnione / Strony ustaliły procedurę Szczegóły</w:t>
      </w:r>
      <w:r w:rsidRPr="00AE6E4F">
        <w:rPr>
          <w:rFonts w:cs="Arial"/>
          <w:sz w:val="18"/>
          <w:szCs w:val="18"/>
        </w:rPr>
        <w:t xml:space="preserve"> współpracy w realizacji obowiązków z obszaru ochrony danych, o którym mowa w art. 32-36 RODO</w:t>
      </w:r>
      <w:r w:rsidRPr="00AE6E4F">
        <w:rPr>
          <w:rFonts w:cs="Arial"/>
          <w:i/>
          <w:sz w:val="18"/>
          <w:szCs w:val="18"/>
        </w:rPr>
        <w:t>.</w:t>
      </w:r>
    </w:p>
    <w:p w:rsidR="00AE6E4F" w:rsidRPr="00AE6E4F" w:rsidRDefault="00AE6E4F" w:rsidP="00AE6E4F">
      <w:pPr>
        <w:spacing w:before="120" w:after="120" w:line="360" w:lineRule="auto"/>
        <w:ind w:left="792"/>
        <w:jc w:val="both"/>
        <w:rPr>
          <w:rFonts w:cs="Arial"/>
          <w:sz w:val="18"/>
          <w:szCs w:val="18"/>
        </w:rPr>
      </w:pP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Legalność poleceń [RODO 28.3 akapit 2]. </w:t>
      </w:r>
      <w:r w:rsidRPr="00AE6E4F">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Projektowanie prywatności. [RODO 25.1</w:t>
      </w:r>
      <w:r w:rsidRPr="00AE6E4F">
        <w:rPr>
          <w:rFonts w:cs="Arial"/>
          <w:b/>
          <w:sz w:val="18"/>
          <w:szCs w:val="18"/>
        </w:rPr>
        <w:t>].</w:t>
      </w:r>
      <w:r w:rsidRPr="00AE6E4F">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Minimalizacja. [RODO 29.</w:t>
      </w:r>
      <w:r w:rsidRPr="00AE6E4F">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RCPD. [RODO 30.2.].</w:t>
      </w:r>
      <w:r w:rsidRPr="00AE6E4F">
        <w:rPr>
          <w:rFonts w:cs="Arial"/>
          <w:sz w:val="18"/>
          <w:szCs w:val="18"/>
        </w:rPr>
        <w:t xml:space="preserve"> Przetwarzający zobowiązuje się do prowadzenia dokumentacji opisującej sposób przetwarzania Danych, w tym Rejestru Czynności Przetwarzania Danych („</w:t>
      </w:r>
      <w:r w:rsidRPr="00AE6E4F">
        <w:rPr>
          <w:rFonts w:cs="Arial"/>
          <w:b/>
          <w:sz w:val="18"/>
          <w:szCs w:val="18"/>
        </w:rPr>
        <w:t>Rejestr</w:t>
      </w:r>
      <w:r w:rsidRPr="00AE6E4F">
        <w:rPr>
          <w:rFonts w:cs="Arial"/>
          <w:sz w:val="18"/>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Profilowanie. [RODO 13 i 14]. </w:t>
      </w:r>
      <w:r w:rsidRPr="00AE6E4F">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Potwierdzenie kompetencji.</w:t>
      </w:r>
      <w:r w:rsidRPr="00AE6E4F">
        <w:rPr>
          <w:rFonts w:cs="Arial"/>
          <w:sz w:val="18"/>
          <w:szCs w:val="18"/>
        </w:rPr>
        <w:t xml:space="preserve"> Przetwarzający zapewnia, aby osoby upoważnione do przetwarzania Danych otrzymały odpowiednie szkolenie z zakresu ochrony Danych.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4 Środowisko Przetwarzania</w:t>
      </w:r>
    </w:p>
    <w:p w:rsidR="00AE6E4F" w:rsidRPr="00AE6E4F" w:rsidRDefault="00AE6E4F" w:rsidP="00AE6E4F">
      <w:pPr>
        <w:numPr>
          <w:ilvl w:val="1"/>
          <w:numId w:val="11"/>
        </w:numPr>
        <w:spacing w:before="120" w:after="120" w:line="360" w:lineRule="auto"/>
        <w:jc w:val="both"/>
        <w:rPr>
          <w:rFonts w:cs="Arial"/>
          <w:bCs/>
          <w:sz w:val="18"/>
          <w:szCs w:val="18"/>
        </w:rPr>
      </w:pPr>
      <w:r w:rsidRPr="00AE6E4F">
        <w:rPr>
          <w:rFonts w:cs="Arial"/>
          <w:b/>
          <w:bCs/>
          <w:sz w:val="18"/>
          <w:szCs w:val="18"/>
        </w:rPr>
        <w:t>Środowisko przetwarzania.</w:t>
      </w:r>
      <w:r w:rsidRPr="00AE6E4F">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E6E4F">
        <w:rPr>
          <w:rFonts w:cs="Arial"/>
          <w:b/>
          <w:bCs/>
          <w:i/>
          <w:sz w:val="18"/>
          <w:szCs w:val="18"/>
        </w:rPr>
        <w:t>Załącznik nr. 3</w:t>
      </w:r>
      <w:r w:rsidRPr="00AE6E4F">
        <w:rPr>
          <w:rFonts w:cs="Arial"/>
          <w:bCs/>
          <w:sz w:val="18"/>
          <w:szCs w:val="18"/>
        </w:rPr>
        <w:t xml:space="preserve"> -</w:t>
      </w:r>
      <w:r w:rsidRPr="00AE6E4F">
        <w:rPr>
          <w:rFonts w:cs="Arial"/>
          <w:b/>
          <w:bCs/>
          <w:i/>
          <w:sz w:val="18"/>
          <w:szCs w:val="18"/>
        </w:rPr>
        <w:t>Wykaz Systemów Biorących Udział w Przetwarzaniu</w:t>
      </w:r>
      <w:r w:rsidRPr="00AE6E4F">
        <w:rPr>
          <w:rFonts w:cs="Arial"/>
          <w:bCs/>
          <w:sz w:val="18"/>
          <w:szCs w:val="18"/>
        </w:rPr>
        <w:t xml:space="preserve">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5 Obowiązki Administratora</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Obowiązki Administratora. </w:t>
      </w:r>
      <w:r w:rsidRPr="00AE6E4F">
        <w:rPr>
          <w:rFonts w:cs="Arial"/>
          <w:sz w:val="18"/>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Rozwinięcie. </w:t>
      </w:r>
      <w:r w:rsidRPr="00AE6E4F">
        <w:rPr>
          <w:rFonts w:cs="Arial"/>
          <w:sz w:val="18"/>
          <w:szCs w:val="18"/>
        </w:rPr>
        <w:t>Administrator powiadamia Inspektora Ochrony Danych Osobowych  Administratora o treści i zawarciu Umowy.</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Działanie zgodnie z zasadami [RODO.5]. </w:t>
      </w:r>
      <w:r w:rsidRPr="00AE6E4F">
        <w:rPr>
          <w:rFonts w:cs="Arial"/>
          <w:sz w:val="18"/>
          <w:szCs w:val="18"/>
        </w:rPr>
        <w:t>Administrator oświadcza, że przetwarza Dane zgodnie z zasadami określonymi w art. 5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6 Bezpieczeństwo Danych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b/>
          <w:bCs/>
          <w:sz w:val="18"/>
          <w:szCs w:val="18"/>
        </w:rPr>
        <w:t>Bezpieczeństwo Danych. [Art. 32 RODO</w:t>
      </w:r>
      <w:r w:rsidRPr="00AE6E4F">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7 Powiadomienie o Naruszeniu Ochrony Danych</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Powiadomienie</w:t>
      </w:r>
      <w:r w:rsidRPr="00AE6E4F">
        <w:rPr>
          <w:rFonts w:cs="Arial"/>
          <w:b/>
          <w:sz w:val="18"/>
          <w:szCs w:val="18"/>
        </w:rPr>
        <w:t xml:space="preserve"> o naruszeniu.</w:t>
      </w:r>
      <w:r w:rsidRPr="00AE6E4F">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 szczególności o stwierdzeniu naruszenia. </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Rozwinięcie</w:t>
      </w:r>
      <w:r w:rsidRPr="00AE6E4F">
        <w:rPr>
          <w:rFonts w:cs="Arial"/>
          <w:sz w:val="18"/>
          <w:szCs w:val="18"/>
        </w:rPr>
        <w:t>. Powiadomienie o stwierdzeniu naruszenia lub podejrzeniu naruszenia ochrony Danych, powinno być skutecznie dostarczone wraz z wszelką niezbędną dokumentacją dotyczącą naruszenia w terminie 24 godzin od pierwszego stwierdzenia naruszenia lub pierwszego stwierdzenia podejrzenia naruszenia ochrony Danych, aby umożliwić Administratorowi spełnienie obowiązku powiadomienia organu nadzorczego.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8 Osoby Kontaktowe</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
          <w:bCs/>
          <w:sz w:val="18"/>
          <w:szCs w:val="18"/>
        </w:rPr>
        <w:t>IOD</w:t>
      </w:r>
      <w:r w:rsidRPr="00AE6E4F">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E6E4F" w:rsidRDefault="00AE6E4F" w:rsidP="00AE6E4F">
      <w:pPr>
        <w:numPr>
          <w:ilvl w:val="1"/>
          <w:numId w:val="14"/>
        </w:numPr>
        <w:spacing w:before="120" w:after="120" w:line="360" w:lineRule="auto"/>
        <w:jc w:val="both"/>
        <w:rPr>
          <w:rFonts w:cs="Arial"/>
          <w:b/>
          <w:sz w:val="18"/>
          <w:szCs w:val="18"/>
        </w:rPr>
      </w:pPr>
      <w:r w:rsidRPr="00AE6E4F">
        <w:rPr>
          <w:rFonts w:cs="Arial"/>
          <w:b/>
          <w:bCs/>
          <w:sz w:val="18"/>
          <w:szCs w:val="18"/>
        </w:rPr>
        <w:t>Rozwinięcie</w:t>
      </w:r>
      <w:r w:rsidRPr="00AE6E4F">
        <w:rPr>
          <w:rFonts w:cs="Arial"/>
          <w:sz w:val="18"/>
          <w:szCs w:val="18"/>
        </w:rPr>
        <w:t>. Inspektorem Ochrony Danych u Administratora jest Pani Agnieszka Klimek-Drozd ,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E6E4F" w:rsidRDefault="00AE6E4F" w:rsidP="00AE6E4F">
      <w:pPr>
        <w:spacing w:before="120" w:after="120" w:line="360" w:lineRule="auto"/>
        <w:ind w:left="792"/>
        <w:jc w:val="both"/>
        <w:rPr>
          <w:rFonts w:cs="Arial"/>
          <w:b/>
          <w:sz w:val="18"/>
          <w:szCs w:val="18"/>
        </w:rPr>
      </w:pPr>
      <w:r w:rsidRPr="00AE6E4F">
        <w:rPr>
          <w:rFonts w:cs="Arial"/>
          <w:sz w:val="18"/>
          <w:szCs w:val="18"/>
        </w:rPr>
        <w:t xml:space="preserve">Inspektorem Ochrony Danych/ osobą odpowiedzialną za ochronę Danych u </w:t>
      </w:r>
      <w:r w:rsidR="0006107E" w:rsidRPr="0006107E">
        <w:rPr>
          <w:rFonts w:cs="Arial"/>
          <w:sz w:val="18"/>
          <w:szCs w:val="18"/>
        </w:rPr>
        <w:t>Przetwarzającego</w:t>
      </w:r>
      <w:r w:rsidRPr="00AE6E4F">
        <w:rPr>
          <w:rFonts w:cs="Arial"/>
          <w:sz w:val="18"/>
          <w:szCs w:val="18"/>
        </w:rPr>
        <w:t xml:space="preserve"> jest ……………………………………………………, z którym należy się skontaktować pod numerem telefonu: ………………… lub drogą e-mail …………………..,</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Cs/>
          <w:sz w:val="18"/>
          <w:szCs w:val="18"/>
        </w:rPr>
        <w:t>Wszelka</w:t>
      </w:r>
      <w:r w:rsidRPr="00AE6E4F">
        <w:rPr>
          <w:rFonts w:cs="Arial"/>
          <w:sz w:val="18"/>
          <w:szCs w:val="18"/>
        </w:rPr>
        <w:t xml:space="preserve"> komunikacja Stron związana z Umową Powierzenia kierowana jest też do osób kontaktowych Stron wskazanych w Umowie Podstawowej.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9 Awaryjny Tryb Informowania</w:t>
      </w:r>
    </w:p>
    <w:p w:rsidR="00AE6E4F" w:rsidRPr="00AE6E4F" w:rsidRDefault="00AE6E4F" w:rsidP="00AE6E4F">
      <w:pPr>
        <w:numPr>
          <w:ilvl w:val="1"/>
          <w:numId w:val="15"/>
        </w:numPr>
        <w:spacing w:before="120" w:after="120" w:line="360" w:lineRule="auto"/>
        <w:ind w:left="788" w:hanging="431"/>
        <w:jc w:val="both"/>
        <w:rPr>
          <w:rFonts w:cs="Arial"/>
          <w:sz w:val="18"/>
          <w:szCs w:val="18"/>
        </w:rPr>
      </w:pPr>
      <w:r w:rsidRPr="00AE6E4F">
        <w:rPr>
          <w:rFonts w:cs="Arial"/>
          <w:b/>
          <w:bCs/>
          <w:sz w:val="18"/>
          <w:szCs w:val="18"/>
        </w:rPr>
        <w:t>Awaryjny</w:t>
      </w:r>
      <w:r w:rsidRPr="00AE6E4F">
        <w:rPr>
          <w:rFonts w:cs="Arial"/>
          <w:b/>
          <w:sz w:val="18"/>
          <w:szCs w:val="18"/>
        </w:rPr>
        <w:t xml:space="preserve"> tryb informowania.</w:t>
      </w:r>
      <w:r w:rsidRPr="00AE6E4F">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w:t>
      </w:r>
      <w:r w:rsidRPr="00AE6E4F">
        <w:rPr>
          <w:rFonts w:ascii="Verdana" w:hAnsi="Verdana"/>
          <w:sz w:val="18"/>
          <w:szCs w:val="24"/>
        </w:rPr>
        <w:t>887 441 050</w:t>
      </w:r>
      <w:r w:rsidRPr="00AE6E4F">
        <w:rPr>
          <w:rFonts w:cs="Arial"/>
          <w:sz w:val="18"/>
          <w:szCs w:val="18"/>
        </w:rPr>
        <w:t xml:space="preserve"> lub drogą e-mail: dane.osobowe@pgedystrybucja.pl. nie później niż w 24 godziny od pierwszego wystąpienia podejrzeniu naruszenia ochrony Danych lub od pierwszego stwierdzenia naruszenia.</w:t>
      </w:r>
    </w:p>
    <w:p w:rsidR="00AE6E4F" w:rsidRPr="00AE6E4F" w:rsidRDefault="00AE6E4F" w:rsidP="00AE6E4F">
      <w:pPr>
        <w:spacing w:before="120" w:after="120" w:line="360" w:lineRule="auto"/>
        <w:ind w:left="788"/>
        <w:jc w:val="both"/>
        <w:rPr>
          <w:rFonts w:cs="Arial"/>
          <w:sz w:val="18"/>
          <w:szCs w:val="18"/>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10 Nadzór – Prawa Administratora</w:t>
      </w:r>
    </w:p>
    <w:p w:rsidR="00AE6E4F" w:rsidRPr="00AE6E4F" w:rsidRDefault="00AE6E4F" w:rsidP="00AE6E4F">
      <w:pPr>
        <w:numPr>
          <w:ilvl w:val="1"/>
          <w:numId w:val="16"/>
        </w:numPr>
        <w:spacing w:before="120" w:after="120" w:line="360" w:lineRule="auto"/>
        <w:ind w:left="788" w:hanging="431"/>
        <w:jc w:val="both"/>
        <w:rPr>
          <w:rFonts w:cs="Arial"/>
          <w:b/>
          <w:bCs/>
          <w:sz w:val="18"/>
          <w:szCs w:val="18"/>
        </w:rPr>
      </w:pPr>
      <w:r w:rsidRPr="00AE6E4F">
        <w:rPr>
          <w:rFonts w:cs="Arial"/>
          <w:b/>
          <w:bCs/>
          <w:sz w:val="18"/>
          <w:szCs w:val="18"/>
        </w:rPr>
        <w:t>Sprawowanie kontroli. [Art. 28 ust. 3 lit. h</w:t>
      </w:r>
      <w:r w:rsidRPr="00AE6E4F">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Współpraca przy kontroli. [Art. 28 ust. 3 lit. h</w:t>
      </w:r>
      <w:r w:rsidRPr="00AE6E4F">
        <w:rPr>
          <w:rFonts w:cs="Arial"/>
          <w:sz w:val="18"/>
          <w:szCs w:val="18"/>
        </w:rPr>
        <w:t xml:space="preserve">]. Przetwarzający współpracuje z organem nadzorczym w zakresie wykonywanych przez niego zadań. </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Udzielenie informacji.</w:t>
      </w:r>
      <w:r w:rsidRPr="00AE6E4F">
        <w:rPr>
          <w:rFonts w:cs="Arial"/>
          <w:bCs/>
          <w:sz w:val="18"/>
          <w:szCs w:val="18"/>
        </w:rPr>
        <w:t xml:space="preserve"> Przetwarzający udostępnia</w:t>
      </w:r>
      <w:r w:rsidRPr="00AE6E4F">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11 Oświadczenie Stron</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Oświadczenie Administratora. </w:t>
      </w:r>
      <w:r w:rsidRPr="00AE6E4F">
        <w:rPr>
          <w:rFonts w:cs="Arial"/>
          <w:sz w:val="18"/>
          <w:szCs w:val="18"/>
        </w:rPr>
        <w:t>Administrator oświadcza, że jest Administratorem Danych oraz, że jest uprawniony do ich przetwarzania w zakresie w jakim powierzył je Przetwarzającemu.</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Oświadczenie Przetwarzającego.</w:t>
      </w:r>
      <w:r w:rsidRPr="00AE6E4F">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Referencje. </w:t>
      </w:r>
      <w:r w:rsidRPr="00AE6E4F">
        <w:rPr>
          <w:rFonts w:cs="Arial"/>
          <w:sz w:val="18"/>
          <w:szCs w:val="18"/>
        </w:rPr>
        <w:t>Na żądanie Administratora Przetwarzający okaże Administratorowi stosowne referencje, wykaz doświadczenia, informacje finansowe lub inne dowody.</w:t>
      </w:r>
      <w:r w:rsidRPr="00AE6E4F">
        <w:rPr>
          <w:rFonts w:cs="Arial"/>
          <w:b/>
          <w:bCs/>
          <w:sz w:val="18"/>
          <w:szCs w:val="18"/>
        </w:rPr>
        <w:t xml:space="preserve">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12 Odpowiedzialność</w:t>
      </w:r>
    </w:p>
    <w:p w:rsidR="00AE6E4F" w:rsidRP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Przetwarzającego. [Art. 82 ust. 2 RODO</w:t>
      </w:r>
      <w:r w:rsidRPr="00AE6E4F">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za Dalszego Przetwarzającego. [Art. 28 ust. 4 RODO</w:t>
      </w:r>
      <w:r w:rsidRPr="00AE6E4F">
        <w:rPr>
          <w:rFonts w:cs="Arial"/>
          <w:sz w:val="18"/>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 o którym mowa w § 2.5 </w:t>
      </w:r>
      <w:r w:rsidRPr="00AE6E4F">
        <w:rPr>
          <w:rFonts w:cs="Arial"/>
          <w:i/>
          <w:sz w:val="18"/>
          <w:szCs w:val="18"/>
        </w:rPr>
        <w:t>(fakultatywne)</w:t>
      </w:r>
      <w:r w:rsidRPr="00AE6E4F">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xml:space="preserve">§ 13 Okres Obowiązywania Umowy </w:t>
      </w:r>
    </w:p>
    <w:p w:rsidR="00AE6E4F" w:rsidRPr="00AE6E4F" w:rsidRDefault="00AE6E4F" w:rsidP="00AE6E4F">
      <w:pPr>
        <w:numPr>
          <w:ilvl w:val="1"/>
          <w:numId w:val="19"/>
        </w:numPr>
        <w:spacing w:before="120" w:after="120" w:line="360" w:lineRule="auto"/>
        <w:jc w:val="both"/>
        <w:rPr>
          <w:rFonts w:cs="Arial"/>
          <w:color w:val="212121"/>
          <w:sz w:val="18"/>
          <w:szCs w:val="18"/>
          <w:bdr w:val="none" w:sz="0" w:space="0" w:color="auto" w:frame="1"/>
        </w:rPr>
      </w:pPr>
      <w:r w:rsidRPr="00AE6E4F">
        <w:rPr>
          <w:rFonts w:cs="Arial"/>
          <w:b/>
          <w:bCs/>
          <w:sz w:val="18"/>
          <w:szCs w:val="18"/>
        </w:rPr>
        <w:t>Czas obowiązywania [Art. 28 ust. 3</w:t>
      </w:r>
      <w:r w:rsidRPr="00AE6E4F">
        <w:rPr>
          <w:rFonts w:cs="Arial"/>
          <w:sz w:val="18"/>
          <w:szCs w:val="18"/>
        </w:rPr>
        <w:t xml:space="preserve">]. </w:t>
      </w:r>
      <w:r w:rsidRPr="00AE6E4F">
        <w:rPr>
          <w:rFonts w:cs="Arial"/>
          <w:color w:val="212121"/>
          <w:sz w:val="18"/>
          <w:szCs w:val="18"/>
          <w:bdr w:val="none" w:sz="0" w:space="0" w:color="auto" w:frame="1"/>
        </w:rPr>
        <w:t>Umowa zostaje zawarta na czas obowiązywania Umowy Podstawowej. W celu uniknięcia wątpliwości, rozwiązanie Umowy Podstawowej skutkuje rozwiązaniem niniejszej Umowy.</w:t>
      </w:r>
    </w:p>
    <w:p w:rsidR="00AE6E4F" w:rsidRPr="00AE6E4F" w:rsidRDefault="00AE6E4F" w:rsidP="00AE6E4F">
      <w:pPr>
        <w:spacing w:before="120" w:after="120" w:line="360" w:lineRule="auto"/>
        <w:ind w:left="792"/>
        <w:jc w:val="both"/>
        <w:rPr>
          <w:rFonts w:cs="Arial"/>
          <w:bCs/>
          <w:i/>
          <w:sz w:val="18"/>
          <w:szCs w:val="18"/>
        </w:rPr>
      </w:pPr>
      <w:r w:rsidRPr="00AE6E4F">
        <w:rPr>
          <w:rFonts w:cs="Arial"/>
          <w:bCs/>
          <w:i/>
          <w:sz w:val="18"/>
          <w:szCs w:val="18"/>
        </w:rPr>
        <w:t>(w przypadku, gdy umowa nie jest powiązana z Umową Podstawową należy przewidzieć  adekwatny okres obowiązywania Umowy).</w:t>
      </w:r>
    </w:p>
    <w:p w:rsidR="00AE6E4F" w:rsidRPr="00AE6E4F" w:rsidRDefault="00AE6E4F" w:rsidP="00AE6E4F">
      <w:pPr>
        <w:spacing w:before="120" w:after="120" w:line="360" w:lineRule="auto"/>
        <w:ind w:left="792"/>
        <w:jc w:val="both"/>
        <w:rPr>
          <w:rFonts w:cs="Arial"/>
          <w:bCs/>
          <w:i/>
          <w:sz w:val="18"/>
          <w:szCs w:val="18"/>
        </w:rPr>
      </w:pPr>
      <w:r w:rsidRPr="00AE6E4F">
        <w:rPr>
          <w:rFonts w:cs="Arial"/>
          <w:bCs/>
          <w:i/>
          <w:sz w:val="18"/>
          <w:szCs w:val="18"/>
        </w:rPr>
        <w:t>(należy rozważyć wprowadzenie do Umowy Podstawowej podstawy do rozwiązania Umowy Podstawowej w przypadku naruszenia zapisów niniejszej Umowy lub przepisów prawa w zakresie ochrony danych osobowych, w tym RODO przez Przetwarzającego lub Dalszego Przetwarzającego)</w:t>
      </w:r>
    </w:p>
    <w:p w:rsidR="00AE6E4F" w:rsidRPr="00AE6E4F" w:rsidRDefault="00AE6E4F" w:rsidP="00AE6E4F">
      <w:pPr>
        <w:spacing w:before="120" w:after="120" w:line="360" w:lineRule="auto"/>
        <w:ind w:left="792"/>
        <w:jc w:val="both"/>
        <w:rPr>
          <w:rFonts w:cs="Arial"/>
          <w:bCs/>
          <w:i/>
          <w:sz w:val="18"/>
          <w:szCs w:val="18"/>
        </w:rPr>
      </w:pPr>
      <w:r w:rsidRPr="00AE6E4F">
        <w:rPr>
          <w:rFonts w:cs="Arial"/>
          <w:bCs/>
          <w:i/>
          <w:sz w:val="18"/>
          <w:szCs w:val="18"/>
        </w:rPr>
        <w:t>(w przypadku, gdy umowa nie jest powiązana z Umową Podstawową należy przewidzieć   w niniejszej umowie rozwiązanie umowy przypadku naruszenia zapisów niniejszej Umowy lub przepisów prawa w zakresie ochrony danych osobowych, w tym RODO przez Przetwarzającego lub Dalszego Przetwarzającego)</w:t>
      </w:r>
    </w:p>
    <w:p w:rsidR="00AE6E4F" w:rsidRPr="00AE6E4F" w:rsidRDefault="00AE6E4F" w:rsidP="00AE6E4F">
      <w:pPr>
        <w:spacing w:before="120" w:after="120" w:line="360" w:lineRule="auto"/>
        <w:ind w:left="792"/>
        <w:jc w:val="both"/>
        <w:rPr>
          <w:rFonts w:cs="Arial"/>
          <w:bCs/>
          <w:i/>
          <w:sz w:val="18"/>
          <w:szCs w:val="18"/>
        </w:rPr>
      </w:pPr>
      <w:r w:rsidRPr="00AE6E4F">
        <w:rPr>
          <w:rFonts w:cs="Arial"/>
          <w:bCs/>
          <w:i/>
          <w:sz w:val="18"/>
          <w:szCs w:val="18"/>
        </w:rPr>
        <w:t>Przykładowe zapisy:</w:t>
      </w:r>
    </w:p>
    <w:p w:rsidR="00AE6E4F" w:rsidRPr="00AE6E4F" w:rsidRDefault="00AE6E4F" w:rsidP="00AE6E4F">
      <w:pPr>
        <w:numPr>
          <w:ilvl w:val="0"/>
          <w:numId w:val="25"/>
        </w:numPr>
        <w:autoSpaceDE w:val="0"/>
        <w:autoSpaceDN w:val="0"/>
        <w:adjustRightInd w:val="0"/>
        <w:spacing w:before="120" w:after="120" w:line="360" w:lineRule="auto"/>
        <w:ind w:left="499" w:hanging="499"/>
        <w:jc w:val="both"/>
        <w:rPr>
          <w:rFonts w:eastAsia="Calibri" w:cs="Arial"/>
          <w:bCs/>
          <w:sz w:val="18"/>
          <w:szCs w:val="18"/>
        </w:rPr>
      </w:pPr>
      <w:r w:rsidRPr="00AE6E4F">
        <w:rPr>
          <w:rFonts w:eastAsia="Calibri" w:cs="Arial"/>
          <w:bCs/>
          <w:sz w:val="18"/>
          <w:szCs w:val="18"/>
        </w:rPr>
        <w:t xml:space="preserve">Umowa może zostać rozwiązana przez Administratora w przypadku nie przestrzegania warunków tejże Umowy. W takim przypadku  Administrator powinnien wcześniej upomnieć Powierzającego, wyznaczając mu 14 dniowy termin do wywiązania się ze zobowiązań. Po bezskutecznym upływie powyższego terminu, Administrator może umowę rozwiązać ze skutkiem natychmiastowym. </w:t>
      </w:r>
    </w:p>
    <w:p w:rsidR="00AE6E4F" w:rsidRPr="00AE6E4F" w:rsidRDefault="00AE6E4F" w:rsidP="00AE6E4F">
      <w:pPr>
        <w:numPr>
          <w:ilvl w:val="0"/>
          <w:numId w:val="25"/>
        </w:numPr>
        <w:autoSpaceDE w:val="0"/>
        <w:autoSpaceDN w:val="0"/>
        <w:adjustRightInd w:val="0"/>
        <w:spacing w:before="120" w:after="120" w:line="360" w:lineRule="auto"/>
        <w:ind w:left="499" w:hanging="499"/>
        <w:jc w:val="both"/>
        <w:rPr>
          <w:rFonts w:eastAsia="Calibri" w:cs="Arial"/>
          <w:bCs/>
          <w:sz w:val="18"/>
          <w:szCs w:val="18"/>
        </w:rPr>
      </w:pPr>
      <w:r w:rsidRPr="00AE6E4F">
        <w:rPr>
          <w:rFonts w:eastAsia="Calibri" w:cs="Arial"/>
          <w:bCs/>
          <w:sz w:val="18"/>
          <w:szCs w:val="18"/>
        </w:rPr>
        <w:t>Umowa może zostać rozwiązana przez Administratora ze skutkiem natychmiastowym w przypadku:</w:t>
      </w:r>
    </w:p>
    <w:p w:rsidR="00AE6E4F" w:rsidRPr="00AE6E4F" w:rsidRDefault="00AE6E4F" w:rsidP="00AE6E4F">
      <w:pPr>
        <w:numPr>
          <w:ilvl w:val="0"/>
          <w:numId w:val="24"/>
        </w:numPr>
        <w:autoSpaceDE w:val="0"/>
        <w:autoSpaceDN w:val="0"/>
        <w:adjustRightInd w:val="0"/>
        <w:spacing w:before="120" w:after="120" w:line="360" w:lineRule="auto"/>
        <w:ind w:hanging="357"/>
        <w:jc w:val="both"/>
        <w:rPr>
          <w:rFonts w:eastAsia="Calibri" w:cs="Arial"/>
          <w:bCs/>
          <w:sz w:val="18"/>
          <w:szCs w:val="18"/>
        </w:rPr>
      </w:pPr>
      <w:r w:rsidRPr="00AE6E4F">
        <w:rPr>
          <w:rFonts w:eastAsia="Calibri" w:cs="Arial"/>
          <w:bCs/>
          <w:sz w:val="18"/>
          <w:szCs w:val="18"/>
        </w:rPr>
        <w:t>rażącego naruszenia przez Przetwarzajacego postanowień niniejszej Umowy, przepisów prawa obowiązujących w zakresie ochrony danych osobowych, w  szczególności RODO,</w:t>
      </w:r>
    </w:p>
    <w:p w:rsidR="00AE6E4F" w:rsidRPr="00AE6E4F" w:rsidRDefault="00AE6E4F" w:rsidP="00AE6E4F">
      <w:pPr>
        <w:numPr>
          <w:ilvl w:val="0"/>
          <w:numId w:val="24"/>
        </w:numPr>
        <w:autoSpaceDE w:val="0"/>
        <w:autoSpaceDN w:val="0"/>
        <w:adjustRightInd w:val="0"/>
        <w:spacing w:before="120" w:after="120" w:line="360" w:lineRule="auto"/>
        <w:ind w:hanging="357"/>
        <w:jc w:val="both"/>
        <w:rPr>
          <w:rFonts w:eastAsia="Calibri" w:cs="Arial"/>
          <w:bCs/>
          <w:sz w:val="18"/>
          <w:szCs w:val="18"/>
        </w:rPr>
      </w:pPr>
      <w:r w:rsidRPr="00AE6E4F">
        <w:rPr>
          <w:rFonts w:eastAsia="Calibri" w:cs="Arial"/>
          <w:bCs/>
          <w:sz w:val="18"/>
          <w:szCs w:val="18"/>
        </w:rPr>
        <w:t>wszczęcia postępowania administracyjnego, sądowego przeciw Pprzetwarzajacemu, Dalszemu Przetwarzajacemu w związku z naruszeniem ochrony danych osobowych</w:t>
      </w:r>
    </w:p>
    <w:p w:rsidR="00AE6E4F" w:rsidRPr="00AE6E4F" w:rsidRDefault="00AE6E4F" w:rsidP="00AE6E4F">
      <w:pPr>
        <w:numPr>
          <w:ilvl w:val="0"/>
          <w:numId w:val="24"/>
        </w:numPr>
        <w:autoSpaceDE w:val="0"/>
        <w:autoSpaceDN w:val="0"/>
        <w:adjustRightInd w:val="0"/>
        <w:spacing w:before="120" w:after="120" w:line="360" w:lineRule="auto"/>
        <w:jc w:val="both"/>
        <w:rPr>
          <w:rFonts w:eastAsia="Calibri" w:cs="Arial"/>
          <w:bCs/>
          <w:sz w:val="18"/>
          <w:szCs w:val="18"/>
        </w:rPr>
      </w:pPr>
      <w:r w:rsidRPr="00AE6E4F">
        <w:rPr>
          <w:rFonts w:eastAsia="Calibri" w:cs="Arial"/>
          <w:bCs/>
          <w:sz w:val="18"/>
          <w:szCs w:val="18"/>
        </w:rPr>
        <w:t>wszczęcia postępowania administracyjnego, sądowego przeciw Administratorowi, w związku z naruszeniem ochrony danych osobowych przez Powierzającego, Dalszego Powierzającego</w:t>
      </w:r>
    </w:p>
    <w:p w:rsidR="00AE6E4F" w:rsidRPr="00AE6E4F" w:rsidRDefault="00AE6E4F" w:rsidP="00AE6E4F">
      <w:pPr>
        <w:numPr>
          <w:ilvl w:val="0"/>
          <w:numId w:val="24"/>
        </w:numPr>
        <w:autoSpaceDE w:val="0"/>
        <w:autoSpaceDN w:val="0"/>
        <w:adjustRightInd w:val="0"/>
        <w:spacing w:before="120" w:after="120" w:line="360" w:lineRule="auto"/>
        <w:ind w:hanging="357"/>
        <w:jc w:val="both"/>
        <w:rPr>
          <w:rFonts w:eastAsia="Calibri" w:cs="Arial"/>
          <w:bCs/>
          <w:sz w:val="18"/>
          <w:szCs w:val="18"/>
        </w:rPr>
      </w:pPr>
      <w:r w:rsidRPr="00AE6E4F">
        <w:rPr>
          <w:rFonts w:cs="Arial"/>
          <w:color w:val="000000"/>
          <w:sz w:val="18"/>
          <w:szCs w:val="18"/>
        </w:rPr>
        <w:t>wyrządzenia przez Przetwarzajacego lub dalszych Przetwarzających przy realizacji niniejszej Umowy szkody Administratorowi lub osobom trzecim.</w:t>
      </w:r>
    </w:p>
    <w:p w:rsidR="00AE6E4F" w:rsidRPr="00AE6E4F" w:rsidRDefault="00AE6E4F" w:rsidP="00AE6E4F">
      <w:pPr>
        <w:numPr>
          <w:ilvl w:val="0"/>
          <w:numId w:val="25"/>
        </w:numPr>
        <w:autoSpaceDE w:val="0"/>
        <w:autoSpaceDN w:val="0"/>
        <w:adjustRightInd w:val="0"/>
        <w:spacing w:before="120" w:after="120" w:line="360" w:lineRule="auto"/>
        <w:ind w:left="792"/>
        <w:jc w:val="both"/>
        <w:rPr>
          <w:rFonts w:cs="Arial"/>
          <w:color w:val="212121"/>
          <w:sz w:val="18"/>
          <w:szCs w:val="18"/>
          <w:bdr w:val="none" w:sz="0" w:space="0" w:color="auto" w:frame="1"/>
        </w:rPr>
      </w:pPr>
      <w:r w:rsidRPr="00AE6E4F">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14 Usunięcie Danych</w:t>
      </w:r>
    </w:p>
    <w:p w:rsidR="00AE6E4F" w:rsidRPr="00AE6E4F" w:rsidRDefault="00AE6E4F" w:rsidP="00AE6E4F">
      <w:pPr>
        <w:numPr>
          <w:ilvl w:val="1"/>
          <w:numId w:val="20"/>
        </w:numPr>
        <w:spacing w:before="120" w:after="120" w:line="360" w:lineRule="auto"/>
        <w:jc w:val="both"/>
        <w:rPr>
          <w:rFonts w:cs="Arial"/>
          <w:sz w:val="18"/>
          <w:szCs w:val="18"/>
        </w:rPr>
      </w:pPr>
      <w:r w:rsidRPr="00AE6E4F">
        <w:rPr>
          <w:rFonts w:cs="Arial"/>
          <w:b/>
          <w:sz w:val="18"/>
          <w:szCs w:val="18"/>
        </w:rPr>
        <w:t xml:space="preserve">Usunięcie </w:t>
      </w:r>
      <w:r w:rsidRPr="00AE6E4F">
        <w:rPr>
          <w:rFonts w:cs="Arial"/>
          <w:b/>
          <w:bCs/>
          <w:sz w:val="18"/>
          <w:szCs w:val="18"/>
        </w:rPr>
        <w:t>Danych</w:t>
      </w:r>
      <w:r w:rsidRPr="00AE6E4F">
        <w:rPr>
          <w:rFonts w:cs="Arial"/>
          <w:b/>
          <w:sz w:val="18"/>
          <w:szCs w:val="18"/>
        </w:rPr>
        <w:t>. [RODO 28.3.g].</w:t>
      </w:r>
      <w:r w:rsidRPr="00AE6E4F">
        <w:rPr>
          <w:rFonts w:cs="Arial"/>
          <w:sz w:val="18"/>
          <w:szCs w:val="18"/>
        </w:rPr>
        <w:t xml:space="preserve"> Z chwilą rozwiązania Umowy Przetwarzający nie ma prawa dalszego przetwarzania powierzonych Danych i jest zobowiązany do:</w:t>
      </w:r>
    </w:p>
    <w:p w:rsidR="00AE6E4F" w:rsidRPr="00AE6E4F" w:rsidRDefault="00AE6E4F" w:rsidP="00AE6E4F">
      <w:pPr>
        <w:numPr>
          <w:ilvl w:val="2"/>
          <w:numId w:val="20"/>
        </w:numPr>
        <w:spacing w:before="120" w:after="120" w:line="360" w:lineRule="auto"/>
        <w:ind w:hanging="799"/>
        <w:jc w:val="both"/>
        <w:rPr>
          <w:rFonts w:cs="Arial"/>
          <w:sz w:val="18"/>
          <w:szCs w:val="18"/>
        </w:rPr>
      </w:pPr>
      <w:r w:rsidRPr="00AE6E4F">
        <w:rPr>
          <w:rFonts w:cs="Arial"/>
          <w:sz w:val="18"/>
          <w:szCs w:val="18"/>
        </w:rPr>
        <w:t xml:space="preserve">usunięcia Danych, zwrotu Danych – w zależności od wyboru Administratora, </w:t>
      </w:r>
    </w:p>
    <w:p w:rsidR="00AE6E4F" w:rsidRPr="00AE6E4F" w:rsidRDefault="00AE6E4F" w:rsidP="00AE6E4F">
      <w:pPr>
        <w:numPr>
          <w:ilvl w:val="2"/>
          <w:numId w:val="20"/>
        </w:numPr>
        <w:spacing w:before="120" w:after="120" w:line="360" w:lineRule="auto"/>
        <w:ind w:hanging="798"/>
        <w:jc w:val="both"/>
        <w:rPr>
          <w:rFonts w:cs="Arial"/>
          <w:sz w:val="18"/>
          <w:szCs w:val="18"/>
        </w:rPr>
      </w:pPr>
      <w:r w:rsidRPr="00AE6E4F">
        <w:rPr>
          <w:rFonts w:cs="Arial"/>
          <w:sz w:val="18"/>
          <w:szCs w:val="18"/>
        </w:rPr>
        <w:t xml:space="preserve">usunięcia wszelkich ich istniejących kopii lub zwrotu tych kopii, </w:t>
      </w:r>
    </w:p>
    <w:p w:rsidR="00AE6E4F" w:rsidRPr="00AE6E4F" w:rsidRDefault="00AE6E4F" w:rsidP="00AE6E4F">
      <w:pPr>
        <w:spacing w:before="120" w:after="120" w:line="360" w:lineRule="auto"/>
        <w:ind w:left="1224"/>
        <w:jc w:val="both"/>
        <w:rPr>
          <w:rFonts w:cs="Arial"/>
          <w:sz w:val="18"/>
          <w:szCs w:val="18"/>
        </w:rPr>
      </w:pPr>
      <w:r w:rsidRPr="00AE6E4F">
        <w:rPr>
          <w:rFonts w:cs="Arial"/>
          <w:sz w:val="18"/>
          <w:szCs w:val="18"/>
        </w:rPr>
        <w:t>chyba że Administrator postanowi inaczej lub prawo Unii Europejskiej lub prawo państwa członkowskiego nakazują dalej przechowywanie Danych,</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eastAsia="Calibri" w:cs="Arial"/>
          <w:color w:val="000000"/>
          <w:sz w:val="18"/>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AE6E4F">
        <w:rPr>
          <w:rFonts w:eastAsia="Calibri" w:cs="Arial"/>
          <w:color w:val="000000"/>
          <w:sz w:val="18"/>
          <w:szCs w:val="18"/>
          <w:lang w:eastAsia="en-US"/>
        </w:rPr>
        <w:br/>
        <w:t>lub potwierdzonego (zbadanego przez Administratora), procesu anonimizacji Danych</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cs="Arial"/>
          <w:sz w:val="18"/>
          <w:szCs w:val="18"/>
        </w:rPr>
        <w:t xml:space="preserve"> </w:t>
      </w:r>
      <w:r w:rsidRPr="00AE6E4F">
        <w:rPr>
          <w:rFonts w:eastAsia="Calibri" w:cs="Arial"/>
          <w:color w:val="000000"/>
          <w:sz w:val="18"/>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AE6E4F" w:rsidRPr="00AE6E4F" w:rsidRDefault="00AE6E4F" w:rsidP="00AE6E4F">
      <w:pPr>
        <w:numPr>
          <w:ilvl w:val="1"/>
          <w:numId w:val="20"/>
        </w:numPr>
        <w:spacing w:before="120" w:after="120" w:line="360" w:lineRule="auto"/>
        <w:jc w:val="both"/>
        <w:rPr>
          <w:rFonts w:cs="Arial"/>
          <w:sz w:val="18"/>
          <w:szCs w:val="18"/>
        </w:rPr>
      </w:pPr>
      <w:r w:rsidRPr="00AE6E4F">
        <w:rPr>
          <w:rFonts w:eastAsia="Calibri" w:cs="Arial"/>
          <w:color w:val="000000"/>
          <w:sz w:val="18"/>
          <w:szCs w:val="18"/>
          <w:lang w:eastAsia="en-US"/>
        </w:rPr>
        <w:t>Zakończenie współpracy ma być zakończone protokołem zdawczo – odbiorczym w formie udokumentowanej.</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Karencja.</w:t>
      </w:r>
      <w:r w:rsidRPr="00AE6E4F">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 xml:space="preserve">Sposób usuwania Danych. </w:t>
      </w:r>
      <w:r w:rsidRPr="00AE6E4F">
        <w:rPr>
          <w:rFonts w:cs="Arial"/>
          <w:color w:val="212121"/>
          <w:sz w:val="18"/>
          <w:szCs w:val="18"/>
          <w:bdr w:val="none" w:sz="0" w:space="0" w:color="auto" w:frame="1"/>
        </w:rPr>
        <w:t>Sposób bezpiecznego usunięcia Danych oraz sposób anonimizacji Danych po zakończeniu Umowy, zostanie uzgodniony pomiędzy Stronami przed przystąpieniem do usuwania, o ile nie zostało doprecyzowane w dokumentach przyjętych między Stronami.</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Oświadczenie.</w:t>
      </w:r>
      <w:r w:rsidRPr="00AE6E4F">
        <w:rPr>
          <w:rFonts w:cs="Arial"/>
          <w:b/>
          <w:bCs/>
          <w:color w:val="212121"/>
          <w:sz w:val="18"/>
          <w:szCs w:val="18"/>
          <w:bdr w:val="none" w:sz="0" w:space="0" w:color="auto" w:frame="1"/>
        </w:rPr>
        <w:t xml:space="preserve"> </w:t>
      </w:r>
      <w:r w:rsidRPr="00AE6E4F">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Obowiązek</w:t>
      </w:r>
      <w:r w:rsidRPr="00AE6E4F">
        <w:rPr>
          <w:rFonts w:cs="Arial"/>
          <w:b/>
          <w:sz w:val="18"/>
          <w:szCs w:val="18"/>
        </w:rPr>
        <w:t xml:space="preserve"> pozostawienia Danych [RODO 28.3.g].</w:t>
      </w:r>
      <w:r w:rsidRPr="00AE6E4F">
        <w:rPr>
          <w:rFonts w:cs="Arial"/>
          <w:sz w:val="18"/>
          <w:szCs w:val="18"/>
        </w:rPr>
        <w:t xml:space="preserve"> </w:t>
      </w:r>
      <w:r w:rsidRPr="00AE6E4F">
        <w:rPr>
          <w:rFonts w:cs="Arial"/>
          <w:bCs/>
          <w:sz w:val="18"/>
          <w:szCs w:val="18"/>
        </w:rPr>
        <w:t xml:space="preserve">Jeżeli Przetwarzający nie może usunąć Danych 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E6E4F">
        <w:rPr>
          <w:rFonts w:cs="Arial"/>
          <w:sz w:val="18"/>
          <w:szCs w:val="18"/>
        </w:rPr>
        <w:t>zapewnia ochronę Danych i podejmuje środki ochrony Danych, o których mowa w art. 32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15 Zobowiązanie Do Zachowania Poufności</w:t>
      </w:r>
    </w:p>
    <w:p w:rsidR="00AE6E4F" w:rsidRPr="00AE6E4F" w:rsidRDefault="00AE6E4F" w:rsidP="00AE6E4F">
      <w:pPr>
        <w:numPr>
          <w:ilvl w:val="1"/>
          <w:numId w:val="21"/>
        </w:numPr>
        <w:spacing w:before="120" w:after="120" w:line="360" w:lineRule="auto"/>
        <w:jc w:val="both"/>
        <w:rPr>
          <w:rFonts w:cs="Arial"/>
          <w:color w:val="212121"/>
          <w:sz w:val="18"/>
          <w:szCs w:val="18"/>
          <w:bdr w:val="none" w:sz="0" w:space="0" w:color="auto" w:frame="1"/>
        </w:rPr>
      </w:pPr>
      <w:r w:rsidRPr="00AE6E4F">
        <w:rPr>
          <w:rFonts w:cs="Arial"/>
          <w:b/>
          <w:bCs/>
          <w:sz w:val="18"/>
          <w:szCs w:val="18"/>
        </w:rPr>
        <w:t>Zachowanie</w:t>
      </w:r>
      <w:r w:rsidRPr="00AE6E4F">
        <w:rPr>
          <w:rFonts w:cs="Arial"/>
          <w:b/>
          <w:color w:val="212121"/>
          <w:sz w:val="18"/>
          <w:szCs w:val="18"/>
          <w:bdr w:val="none" w:sz="0" w:space="0" w:color="auto" w:frame="1"/>
        </w:rPr>
        <w:t xml:space="preserve"> poufności.</w:t>
      </w:r>
      <w:r w:rsidRPr="00AE6E4F">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E6E4F" w:rsidRDefault="00AE6E4F" w:rsidP="00AE6E4F">
      <w:pPr>
        <w:spacing w:before="120" w:after="120" w:line="360" w:lineRule="auto"/>
        <w:ind w:left="792"/>
        <w:jc w:val="both"/>
        <w:rPr>
          <w:rFonts w:cs="Arial"/>
          <w:i/>
          <w:color w:val="212121"/>
          <w:sz w:val="18"/>
          <w:szCs w:val="18"/>
          <w:bdr w:val="none" w:sz="0" w:space="0" w:color="auto" w:frame="1"/>
        </w:rPr>
      </w:pPr>
      <w:r w:rsidRPr="00AE6E4F">
        <w:rPr>
          <w:rFonts w:cs="Arial"/>
          <w:bCs/>
          <w:i/>
          <w:sz w:val="18"/>
          <w:szCs w:val="18"/>
        </w:rPr>
        <w:t>(treść klauzuli poufności należy dostosować do obowiązujących w Spółce wymogów w tym zakresie)</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16 Postanowienia Końcowe</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Wejście</w:t>
      </w:r>
      <w:r w:rsidRPr="00AE6E4F">
        <w:rPr>
          <w:rFonts w:cs="Arial"/>
          <w:b/>
          <w:color w:val="212121"/>
          <w:sz w:val="18"/>
          <w:szCs w:val="18"/>
          <w:bdr w:val="none" w:sz="0" w:space="0" w:color="auto" w:frame="1"/>
        </w:rPr>
        <w:t xml:space="preserve"> w życie.</w:t>
      </w:r>
      <w:r w:rsidRPr="00AE6E4F">
        <w:rPr>
          <w:rFonts w:cs="Arial"/>
          <w:color w:val="212121"/>
          <w:sz w:val="18"/>
          <w:szCs w:val="18"/>
          <w:bdr w:val="none" w:sz="0" w:space="0" w:color="auto" w:frame="1"/>
        </w:rPr>
        <w:t xml:space="preserve"> Umowa wchodzi w życie z dniem </w:t>
      </w:r>
      <w:r w:rsidRPr="00AE6E4F">
        <w:rPr>
          <w:rFonts w:cs="Arial"/>
          <w:i/>
          <w:color w:val="212121"/>
          <w:sz w:val="18"/>
          <w:szCs w:val="18"/>
          <w:bdr w:val="none" w:sz="0" w:space="0" w:color="auto" w:frame="1"/>
        </w:rPr>
        <w:t>jej podpisania przez Strony /z dniem wejścia w życie Umowy Podstawowej / inne.</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Pierwszeństwo</w:t>
      </w:r>
      <w:r w:rsidRPr="00AE6E4F">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Pisemność</w:t>
      </w:r>
      <w:r w:rsidRPr="00AE6E4F">
        <w:rPr>
          <w:rFonts w:cs="Arial"/>
          <w:color w:val="212121"/>
          <w:sz w:val="18"/>
          <w:szCs w:val="18"/>
          <w:bdr w:val="none" w:sz="0" w:space="0" w:color="auto" w:frame="1"/>
        </w:rPr>
        <w:t>. Wszelkie zmiany lub uzupełnienia Umowy wymagają zachowania formy pisemnej pod rygorem nieważności.</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sądu.</w:t>
      </w:r>
      <w:r w:rsidRPr="00AE6E4F">
        <w:rPr>
          <w:rFonts w:cs="Arial"/>
          <w:color w:val="212121"/>
          <w:sz w:val="18"/>
          <w:szCs w:val="18"/>
          <w:bdr w:val="none" w:sz="0" w:space="0" w:color="auto" w:frame="1"/>
        </w:rPr>
        <w:t xml:space="preserve"> Sądem właściwym dla rozstrzygania sporów powstałych w związku z realizacją Umowy jest sąd właściwy dla siedziby Administratora/ Oddziału Administratora ……………….</w:t>
      </w:r>
    </w:p>
    <w:p w:rsidR="00AE6E4F" w:rsidRPr="00AE6E4F" w:rsidRDefault="00AE6E4F" w:rsidP="00AE6E4F">
      <w:pPr>
        <w:numPr>
          <w:ilvl w:val="1"/>
          <w:numId w:val="22"/>
        </w:numPr>
        <w:spacing w:before="120" w:after="120" w:line="360" w:lineRule="auto"/>
        <w:jc w:val="both"/>
        <w:rPr>
          <w:rFonts w:cs="Arial"/>
          <w:sz w:val="18"/>
          <w:szCs w:val="18"/>
        </w:rPr>
      </w:pPr>
      <w:r w:rsidRPr="00AE6E4F">
        <w:rPr>
          <w:rFonts w:cs="Arial"/>
          <w:b/>
          <w:bCs/>
          <w:sz w:val="18"/>
          <w:szCs w:val="18"/>
        </w:rPr>
        <w:t>Egzemplarze</w:t>
      </w:r>
      <w:r w:rsidRPr="00AE6E4F">
        <w:rPr>
          <w:rFonts w:cs="Arial"/>
          <w:color w:val="212121"/>
          <w:sz w:val="18"/>
          <w:szCs w:val="18"/>
          <w:bdr w:val="none" w:sz="0" w:space="0" w:color="auto" w:frame="1"/>
        </w:rPr>
        <w:t>. Umowę sporządzono w dwóch jednobrzmiących egzemplarzach, po jednym dla każdej ze Stron</w:t>
      </w:r>
      <w:r w:rsidRPr="00AE6E4F">
        <w:rPr>
          <w:rFonts w:cs="Arial"/>
          <w:sz w:val="18"/>
          <w:szCs w:val="18"/>
        </w:rPr>
        <w:t>.</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prawa. </w:t>
      </w:r>
      <w:r w:rsidRPr="00AE6E4F">
        <w:rPr>
          <w:rFonts w:cs="Arial"/>
          <w:color w:val="212121"/>
          <w:sz w:val="18"/>
          <w:szCs w:val="18"/>
          <w:bdr w:val="none" w:sz="0" w:space="0" w:color="auto" w:frame="1"/>
        </w:rPr>
        <w:t>Umowa podlega RODO oraz prawu polskiemu.</w:t>
      </w:r>
    </w:p>
    <w:p w:rsidR="00AE6E4F" w:rsidRPr="00AE6E4F" w:rsidRDefault="00AE6E4F" w:rsidP="00AE6E4F">
      <w:pPr>
        <w:spacing w:before="120" w:after="120" w:line="259" w:lineRule="auto"/>
        <w:jc w:val="both"/>
        <w:rPr>
          <w:rFonts w:eastAsia="Calibri" w:cs="Arial"/>
          <w:i/>
          <w:sz w:val="18"/>
          <w:szCs w:val="18"/>
          <w:lang w:eastAsia="en-US"/>
        </w:rPr>
      </w:pPr>
    </w:p>
    <w:p w:rsidR="00AE6E4F" w:rsidRPr="00AE6E4F" w:rsidRDefault="00AE6E4F" w:rsidP="00AE6E4F">
      <w:pPr>
        <w:spacing w:before="120" w:after="120" w:line="259" w:lineRule="auto"/>
        <w:ind w:left="426"/>
        <w:rPr>
          <w:rFonts w:eastAsia="Calibri" w:cs="Arial"/>
          <w:sz w:val="18"/>
          <w:szCs w:val="18"/>
          <w:lang w:eastAsia="en-US"/>
        </w:rPr>
      </w:pPr>
      <w:r w:rsidRPr="00AE6E4F">
        <w:rPr>
          <w:rFonts w:eastAsia="Calibri" w:cs="Arial"/>
          <w:b/>
          <w:i/>
          <w:sz w:val="18"/>
          <w:szCs w:val="18"/>
          <w:lang w:eastAsia="en-US"/>
        </w:rPr>
        <w:t>Załączniki:</w:t>
      </w:r>
    </w:p>
    <w:p w:rsidR="00AE6E4F" w:rsidRPr="00AE6E4F" w:rsidRDefault="00AE6E4F" w:rsidP="00AE6E4F">
      <w:pPr>
        <w:numPr>
          <w:ilvl w:val="0"/>
          <w:numId w:val="10"/>
        </w:numPr>
        <w:spacing w:before="120" w:after="120" w:line="240" w:lineRule="atLeast"/>
        <w:ind w:firstLine="66"/>
        <w:jc w:val="both"/>
        <w:rPr>
          <w:rFonts w:cs="Arial"/>
          <w:i/>
          <w:sz w:val="18"/>
          <w:szCs w:val="18"/>
        </w:rPr>
      </w:pPr>
      <w:r w:rsidRPr="00AE6E4F">
        <w:rPr>
          <w:rFonts w:cs="Arial"/>
          <w:i/>
          <w:sz w:val="18"/>
          <w:szCs w:val="18"/>
        </w:rPr>
        <w:t>Rodzaj Powierzonych Danych</w:t>
      </w:r>
    </w:p>
    <w:p w:rsidR="00AE6E4F" w:rsidRPr="00AE6E4F" w:rsidRDefault="00AE6E4F" w:rsidP="00AE6E4F">
      <w:pPr>
        <w:numPr>
          <w:ilvl w:val="0"/>
          <w:numId w:val="10"/>
        </w:numPr>
        <w:spacing w:before="120" w:after="120" w:line="240" w:lineRule="atLeast"/>
        <w:ind w:left="426"/>
        <w:jc w:val="both"/>
        <w:rPr>
          <w:rFonts w:cs="Arial"/>
          <w:i/>
          <w:sz w:val="18"/>
          <w:szCs w:val="18"/>
        </w:rPr>
      </w:pPr>
      <w:r w:rsidRPr="00AE6E4F">
        <w:rPr>
          <w:rFonts w:cs="Arial"/>
          <w:i/>
          <w:color w:val="212121"/>
          <w:sz w:val="18"/>
          <w:szCs w:val="18"/>
          <w:bdr w:val="none" w:sz="0" w:space="0" w:color="auto" w:frame="1"/>
        </w:rPr>
        <w:t>Lista Zaakceptowanych Przetwarzających</w:t>
      </w:r>
    </w:p>
    <w:p w:rsidR="00AE6E4F" w:rsidRPr="00AE6E4F" w:rsidRDefault="00AE6E4F" w:rsidP="00AE6E4F">
      <w:pPr>
        <w:numPr>
          <w:ilvl w:val="0"/>
          <w:numId w:val="10"/>
        </w:numPr>
        <w:spacing w:before="120" w:after="120" w:line="360" w:lineRule="auto"/>
        <w:ind w:firstLine="66"/>
        <w:jc w:val="both"/>
        <w:rPr>
          <w:rFonts w:cs="Arial"/>
          <w:i/>
          <w:color w:val="212121"/>
          <w:sz w:val="18"/>
          <w:szCs w:val="18"/>
          <w:bdr w:val="none" w:sz="0" w:space="0" w:color="auto" w:frame="1"/>
        </w:rPr>
      </w:pPr>
      <w:r w:rsidRPr="00AE6E4F">
        <w:rPr>
          <w:rFonts w:cs="Arial"/>
          <w:i/>
          <w:color w:val="212121"/>
          <w:sz w:val="18"/>
          <w:szCs w:val="18"/>
          <w:bdr w:val="none" w:sz="0" w:space="0" w:color="auto" w:frame="1"/>
        </w:rPr>
        <w:t>Wykaz Systemów Biorących Udział w Przetwarzaniu</w:t>
      </w:r>
    </w:p>
    <w:p w:rsidR="00AE6E4F" w:rsidRPr="00AE6E4F" w:rsidRDefault="00AE6E4F" w:rsidP="00AE6E4F">
      <w:pPr>
        <w:spacing w:before="120" w:after="120" w:line="600" w:lineRule="auto"/>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r w:rsidRPr="00AE6E4F">
        <w:rPr>
          <w:rFonts w:eastAsia="Calibri" w:cs="Arial"/>
          <w:b/>
          <w:sz w:val="18"/>
          <w:szCs w:val="18"/>
          <w:lang w:eastAsia="en-US"/>
        </w:rPr>
        <w:t xml:space="preserve">Administrator </w:t>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t>Przetwarzający</w:t>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footerReference w:type="default" r:id="rId13"/>
      <w:headerReference w:type="first" r:id="rId14"/>
      <w:footerReference w:type="first" r:id="rId15"/>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5A8" w:rsidRDefault="004375A8" w:rsidP="006C294D">
      <w:r>
        <w:separator/>
      </w:r>
    </w:p>
  </w:endnote>
  <w:endnote w:type="continuationSeparator" w:id="0">
    <w:p w:rsidR="004375A8" w:rsidRDefault="004375A8"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EA731D">
      <w:rPr>
        <w:b/>
        <w:noProof/>
        <w:color w:val="70727B"/>
        <w:sz w:val="14"/>
        <w:szCs w:val="14"/>
      </w:rPr>
      <w:t>2</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EA731D">
      <w:rPr>
        <w:b/>
        <w:noProof/>
        <w:color w:val="70727B"/>
        <w:sz w:val="14"/>
        <w:szCs w:val="14"/>
      </w:rPr>
      <w:t>10</w:t>
    </w:r>
    <w:r w:rsidRPr="00C96467">
      <w:rPr>
        <w:b/>
        <w:color w:val="70727B"/>
        <w:sz w:val="14"/>
        <w:szCs w:val="14"/>
      </w:rPr>
      <w:fldChar w:fldCharType="end"/>
    </w:r>
  </w:p>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A003CF" w:rsidRPr="00710EA6" w:rsidTr="00A246A7">
      <w:tc>
        <w:tcPr>
          <w:tcW w:w="9214" w:type="dxa"/>
        </w:tcPr>
        <w:p w:rsidR="00A003CF" w:rsidRPr="00C96467" w:rsidRDefault="00A003CF" w:rsidP="00217D95">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xml:space="preserv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B3319F" w:rsidRDefault="00B331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B3319F" w:rsidRPr="00710EA6" w:rsidTr="00A246A7">
      <w:tc>
        <w:tcPr>
          <w:tcW w:w="9214" w:type="dxa"/>
        </w:tcPr>
        <w:p w:rsidR="00B3319F" w:rsidRPr="00C96467" w:rsidRDefault="00F94D60" w:rsidP="00A003CF">
          <w:pPr>
            <w:pStyle w:val="Nagwek"/>
            <w:jc w:val="both"/>
            <w:rPr>
              <w:color w:val="70727B"/>
              <w:sz w:val="14"/>
              <w:szCs w:val="14"/>
            </w:rPr>
          </w:pPr>
          <w:r w:rsidRPr="00C96467">
            <w:rPr>
              <w:b/>
              <w:color w:val="70727B"/>
              <w:sz w:val="14"/>
              <w:szCs w:val="14"/>
            </w:rPr>
            <w:t>PGE Dystrybucja Spółka Akcyjna z siedzibą w Lublinie</w:t>
          </w:r>
          <w:r w:rsidRPr="00C96467">
            <w:rPr>
              <w:color w:val="70727B"/>
              <w:sz w:val="14"/>
              <w:szCs w:val="14"/>
            </w:rPr>
            <w:t>, 20-340 Lublin, ul. Garbarska 21A, wpisana do rejestru przedsiębiorców prowadzonego przez Sąd Rejonowy Lublin-Wschód w Lublinie z siedzibą w Świdniku, VI Wydział Gospodarczy pod nr KRS: 0000343124, NIP:</w:t>
          </w:r>
          <w:r w:rsidR="00A003CF" w:rsidRPr="00C96467">
            <w:rPr>
              <w:color w:val="70727B"/>
              <w:sz w:val="14"/>
              <w:szCs w:val="14"/>
            </w:rPr>
            <w:t> </w:t>
          </w:r>
          <w:r w:rsidRPr="00C96467">
            <w:rPr>
              <w:color w:val="70727B"/>
              <w:sz w:val="14"/>
              <w:szCs w:val="14"/>
            </w:rPr>
            <w:t>946-25-93-855, REGON:</w:t>
          </w:r>
          <w:r w:rsidR="00A003CF" w:rsidRPr="00C96467">
            <w:rPr>
              <w:color w:val="70727B"/>
              <w:sz w:val="14"/>
              <w:szCs w:val="14"/>
            </w:rPr>
            <w:t> </w:t>
          </w:r>
          <w:r w:rsidRPr="00C96467">
            <w:rPr>
              <w:color w:val="70727B"/>
              <w:sz w:val="14"/>
              <w:szCs w:val="14"/>
            </w:rPr>
            <w:t xml:space="preserve">060552840, Kapitał zakładowy: </w:t>
          </w:r>
          <w:r w:rsidR="00783D13" w:rsidRPr="00C96467">
            <w:rPr>
              <w:color w:val="70727B"/>
              <w:sz w:val="14"/>
              <w:szCs w:val="14"/>
            </w:rPr>
            <w:t>9</w:t>
          </w:r>
          <w:r w:rsidR="00A003CF" w:rsidRPr="00C96467">
            <w:rPr>
              <w:color w:val="70727B"/>
              <w:sz w:val="14"/>
              <w:szCs w:val="14"/>
            </w:rPr>
            <w:t> </w:t>
          </w:r>
          <w:r w:rsidR="00783D13" w:rsidRPr="00C96467">
            <w:rPr>
              <w:color w:val="70727B"/>
              <w:sz w:val="14"/>
              <w:szCs w:val="14"/>
            </w:rPr>
            <w:t>729</w:t>
          </w:r>
          <w:r w:rsidR="00A003CF" w:rsidRPr="00C96467">
            <w:rPr>
              <w:color w:val="70727B"/>
              <w:sz w:val="14"/>
              <w:szCs w:val="14"/>
            </w:rPr>
            <w:t> </w:t>
          </w:r>
          <w:r w:rsidR="00783D13" w:rsidRPr="00C96467">
            <w:rPr>
              <w:color w:val="70727B"/>
              <w:sz w:val="14"/>
              <w:szCs w:val="14"/>
            </w:rPr>
            <w:t>424</w:t>
          </w:r>
          <w:r w:rsidR="00A003CF" w:rsidRPr="00C96467">
            <w:rPr>
              <w:color w:val="70727B"/>
              <w:sz w:val="14"/>
              <w:szCs w:val="14"/>
            </w:rPr>
            <w:t> </w:t>
          </w:r>
          <w:r w:rsidR="00783D13" w:rsidRPr="00C96467">
            <w:rPr>
              <w:color w:val="70727B"/>
              <w:sz w:val="14"/>
              <w:szCs w:val="14"/>
            </w:rPr>
            <w:t>160</w:t>
          </w:r>
          <w:r w:rsidR="00A003CF" w:rsidRPr="00C96467">
            <w:rPr>
              <w:color w:val="70727B"/>
              <w:sz w:val="14"/>
              <w:szCs w:val="14"/>
            </w:rPr>
            <w:t> </w:t>
          </w:r>
          <w:r w:rsidRPr="00C96467">
            <w:rPr>
              <w:color w:val="70727B"/>
              <w:sz w:val="14"/>
              <w:szCs w:val="14"/>
            </w:rPr>
            <w:t xml:space="preserve">zł w pełni opłacony. </w:t>
          </w:r>
          <w:hyperlink r:id="rId1" w:history="1"/>
          <w:r w:rsidR="00B3319F" w:rsidRPr="00C96467">
            <w:rPr>
              <w:color w:val="70727B"/>
              <w:sz w:val="14"/>
              <w:szCs w:val="14"/>
            </w:rPr>
            <w:t xml:space="preserve">Konto bankowe: Bank PEKAO S.A. o/Warszawa, Al. Jerozolimskie 2, 00-400 Warszawa, Nr 40 1240 6016 1111 0010 2859 5194, </w:t>
          </w:r>
          <w:r w:rsidR="00B3319F" w:rsidRPr="00C96467">
            <w:rPr>
              <w:b/>
              <w:color w:val="70727B"/>
              <w:sz w:val="14"/>
              <w:szCs w:val="14"/>
            </w:rPr>
            <w:t>www.pgedystrybucja.pl</w:t>
          </w:r>
        </w:p>
      </w:tc>
    </w:tr>
  </w:tbl>
  <w:p w:rsidR="00B3319F" w:rsidRDefault="00B3319F" w:rsidP="00A003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5A8" w:rsidRDefault="004375A8" w:rsidP="006C294D">
      <w:r>
        <w:separator/>
      </w:r>
    </w:p>
  </w:footnote>
  <w:footnote w:type="continuationSeparator" w:id="0">
    <w:p w:rsidR="004375A8" w:rsidRDefault="004375A8"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23" w:type="dxa"/>
      <w:jc w:val="center"/>
      <w:tblBorders>
        <w:insideH w:val="single" w:sz="4" w:space="0" w:color="auto"/>
        <w:insideV w:val="single" w:sz="4" w:space="0" w:color="auto"/>
      </w:tblBorders>
      <w:tblLook w:val="04A0" w:firstRow="1" w:lastRow="0" w:firstColumn="1" w:lastColumn="0" w:noHBand="0" w:noVBand="1"/>
    </w:tblPr>
    <w:tblGrid>
      <w:gridCol w:w="1920"/>
      <w:gridCol w:w="7303"/>
    </w:tblGrid>
    <w:tr w:rsidR="00B3319F" w:rsidRPr="002174BF" w:rsidTr="00B25FCE">
      <w:trPr>
        <w:trHeight w:val="854"/>
        <w:jc w:val="center"/>
      </w:trPr>
      <w:tc>
        <w:tcPr>
          <w:tcW w:w="1920" w:type="dxa"/>
          <w:tcBorders>
            <w:right w:val="nil"/>
          </w:tcBorders>
          <w:shd w:val="clear" w:color="auto" w:fill="auto"/>
          <w:vAlign w:val="center"/>
        </w:tcPr>
        <w:p w:rsidR="00B3319F" w:rsidRDefault="004C58F5" w:rsidP="00B25FCE">
          <w:pPr>
            <w:pStyle w:val="Nagwek"/>
            <w:ind w:left="-227"/>
            <w:jc w:val="both"/>
          </w:pPr>
          <w:r>
            <w:rPr>
              <w:noProof/>
            </w:rPr>
            <w:drawing>
              <wp:anchor distT="0" distB="0" distL="114300" distR="114300" simplePos="0" relativeHeight="251657728" behindDoc="0" locked="1" layoutInCell="1" allowOverlap="1">
                <wp:simplePos x="0" y="0"/>
                <wp:positionH relativeFrom="column">
                  <wp:posOffset>-248285</wp:posOffset>
                </wp:positionH>
                <wp:positionV relativeFrom="paragraph">
                  <wp:posOffset>-165100</wp:posOffset>
                </wp:positionV>
                <wp:extent cx="1022350" cy="72390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350" cy="7239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3" w:type="dxa"/>
          <w:tcBorders>
            <w:top w:val="nil"/>
            <w:left w:val="nil"/>
            <w:bottom w:val="nil"/>
          </w:tcBorders>
          <w:shd w:val="clear" w:color="auto" w:fill="auto"/>
          <w:tcMar>
            <w:left w:w="284" w:type="dxa"/>
          </w:tcMar>
          <w:vAlign w:val="bottom"/>
        </w:tcPr>
        <w:p w:rsidR="00B3319F" w:rsidRPr="002174BF" w:rsidRDefault="00B3319F" w:rsidP="00653DD7">
          <w:pPr>
            <w:pStyle w:val="Nagwek"/>
            <w:ind w:left="-227"/>
            <w:rPr>
              <w:b/>
              <w:color w:val="002060"/>
              <w:sz w:val="18"/>
              <w:szCs w:val="18"/>
              <w:lang w:val="en-US"/>
            </w:rPr>
          </w:pPr>
          <w:r w:rsidRPr="006B4C25">
            <w:rPr>
              <w:b/>
              <w:color w:val="002060"/>
              <w:sz w:val="18"/>
              <w:szCs w:val="18"/>
              <w:lang w:val="en-US"/>
            </w:rPr>
            <w:t xml:space="preserve"> </w:t>
          </w:r>
        </w:p>
      </w:tc>
    </w:tr>
  </w:tbl>
  <w:p w:rsidR="00B3319F" w:rsidRPr="002174BF" w:rsidRDefault="00B3319F">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0"/>
  </w:num>
  <w:num w:numId="6">
    <w:abstractNumId w:val="19"/>
  </w:num>
  <w:num w:numId="7">
    <w:abstractNumId w:val="15"/>
  </w:num>
  <w:num w:numId="8">
    <w:abstractNumId w:val="3"/>
  </w:num>
  <w:num w:numId="9">
    <w:abstractNumId w:val="6"/>
  </w:num>
  <w:num w:numId="10">
    <w:abstractNumId w:val="9"/>
  </w:num>
  <w:num w:numId="11">
    <w:abstractNumId w:val="17"/>
  </w:num>
  <w:num w:numId="12">
    <w:abstractNumId w:val="21"/>
  </w:num>
  <w:num w:numId="13">
    <w:abstractNumId w:val="12"/>
  </w:num>
  <w:num w:numId="14">
    <w:abstractNumId w:val="14"/>
  </w:num>
  <w:num w:numId="15">
    <w:abstractNumId w:val="1"/>
  </w:num>
  <w:num w:numId="16">
    <w:abstractNumId w:val="23"/>
  </w:num>
  <w:num w:numId="17">
    <w:abstractNumId w:val="22"/>
  </w:num>
  <w:num w:numId="18">
    <w:abstractNumId w:val="8"/>
  </w:num>
  <w:num w:numId="19">
    <w:abstractNumId w:val="18"/>
  </w:num>
  <w:num w:numId="20">
    <w:abstractNumId w:val="0"/>
  </w:num>
  <w:num w:numId="21">
    <w:abstractNumId w:val="16"/>
  </w:num>
  <w:num w:numId="22">
    <w:abstractNumId w:val="11"/>
  </w:num>
  <w:num w:numId="23">
    <w:abstractNumId w:val="24"/>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formatting="1" w:enforcement="0"/>
  <w:defaultTabStop w:val="709"/>
  <w:hyphenationZone w:val="425"/>
  <w:drawingGridHorizontalSpacing w:val="12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6107E"/>
    <w:rsid w:val="0008436F"/>
    <w:rsid w:val="0009380F"/>
    <w:rsid w:val="000B0C44"/>
    <w:rsid w:val="000C4554"/>
    <w:rsid w:val="000D6B07"/>
    <w:rsid w:val="000E71B7"/>
    <w:rsid w:val="000F1553"/>
    <w:rsid w:val="0011036C"/>
    <w:rsid w:val="001123DD"/>
    <w:rsid w:val="001225D3"/>
    <w:rsid w:val="0012446E"/>
    <w:rsid w:val="001564A8"/>
    <w:rsid w:val="00156602"/>
    <w:rsid w:val="00183706"/>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5375"/>
    <w:rsid w:val="002E599E"/>
    <w:rsid w:val="002E67BE"/>
    <w:rsid w:val="002F53EB"/>
    <w:rsid w:val="00306C18"/>
    <w:rsid w:val="0031175F"/>
    <w:rsid w:val="00320756"/>
    <w:rsid w:val="00322A3D"/>
    <w:rsid w:val="0034335A"/>
    <w:rsid w:val="00370054"/>
    <w:rsid w:val="003A6731"/>
    <w:rsid w:val="003B1CF9"/>
    <w:rsid w:val="003B7821"/>
    <w:rsid w:val="003C63FC"/>
    <w:rsid w:val="003D0B67"/>
    <w:rsid w:val="003E0B0B"/>
    <w:rsid w:val="00402DA8"/>
    <w:rsid w:val="0041222B"/>
    <w:rsid w:val="00427205"/>
    <w:rsid w:val="004312B5"/>
    <w:rsid w:val="00435348"/>
    <w:rsid w:val="004375A8"/>
    <w:rsid w:val="004574A4"/>
    <w:rsid w:val="0048057C"/>
    <w:rsid w:val="004C3CA4"/>
    <w:rsid w:val="004C58F5"/>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67B53"/>
    <w:rsid w:val="00783D13"/>
    <w:rsid w:val="007921D6"/>
    <w:rsid w:val="007C1CD0"/>
    <w:rsid w:val="007F4423"/>
    <w:rsid w:val="007F488D"/>
    <w:rsid w:val="007F7245"/>
    <w:rsid w:val="00816701"/>
    <w:rsid w:val="00831F16"/>
    <w:rsid w:val="008514B0"/>
    <w:rsid w:val="008710A6"/>
    <w:rsid w:val="008902DC"/>
    <w:rsid w:val="00892B26"/>
    <w:rsid w:val="00896C71"/>
    <w:rsid w:val="008C442D"/>
    <w:rsid w:val="008D70BC"/>
    <w:rsid w:val="008E1809"/>
    <w:rsid w:val="008E7826"/>
    <w:rsid w:val="008F46AC"/>
    <w:rsid w:val="00921E5C"/>
    <w:rsid w:val="00922F42"/>
    <w:rsid w:val="00942057"/>
    <w:rsid w:val="00945F9C"/>
    <w:rsid w:val="009A55A9"/>
    <w:rsid w:val="009B489A"/>
    <w:rsid w:val="009E0B9A"/>
    <w:rsid w:val="009E65F6"/>
    <w:rsid w:val="00A003CF"/>
    <w:rsid w:val="00A07DAF"/>
    <w:rsid w:val="00A246A7"/>
    <w:rsid w:val="00A706F8"/>
    <w:rsid w:val="00A829D6"/>
    <w:rsid w:val="00A96D7D"/>
    <w:rsid w:val="00AB1DDF"/>
    <w:rsid w:val="00AB64AE"/>
    <w:rsid w:val="00AC45D2"/>
    <w:rsid w:val="00AE24AB"/>
    <w:rsid w:val="00AE6E4F"/>
    <w:rsid w:val="00B052BD"/>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4277"/>
    <w:rsid w:val="00CF17DC"/>
    <w:rsid w:val="00D061A8"/>
    <w:rsid w:val="00D25A1C"/>
    <w:rsid w:val="00D466DD"/>
    <w:rsid w:val="00D46820"/>
    <w:rsid w:val="00D572AF"/>
    <w:rsid w:val="00D71BD9"/>
    <w:rsid w:val="00D72296"/>
    <w:rsid w:val="00D77AEF"/>
    <w:rsid w:val="00D77FE2"/>
    <w:rsid w:val="00D86456"/>
    <w:rsid w:val="00D92DE3"/>
    <w:rsid w:val="00DA1DEA"/>
    <w:rsid w:val="00DC7FE9"/>
    <w:rsid w:val="00DD7691"/>
    <w:rsid w:val="00DE4CCB"/>
    <w:rsid w:val="00DF04A0"/>
    <w:rsid w:val="00E263D6"/>
    <w:rsid w:val="00E44418"/>
    <w:rsid w:val="00E56BA9"/>
    <w:rsid w:val="00E80CB1"/>
    <w:rsid w:val="00E81AAE"/>
    <w:rsid w:val="00E873A9"/>
    <w:rsid w:val="00EA731D"/>
    <w:rsid w:val="00F204FE"/>
    <w:rsid w:val="00F20B29"/>
    <w:rsid w:val="00F345AE"/>
    <w:rsid w:val="00F403D0"/>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7C457EB1"/>
  <w15:chartTrackingRefBased/>
  <w15:docId w15:val="{ACB9714F-6178-4C7D-9CD5-976522EF6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paragraph" w:styleId="Nagwek1">
    <w:name w:val="heading 1"/>
    <w:basedOn w:val="Normalny"/>
    <w:next w:val="Normalny"/>
    <w:link w:val="Nagwek1Znak"/>
    <w:uiPriority w:val="9"/>
    <w:qFormat/>
    <w:rsid w:val="00EA731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Znag">
    <w:name w:val="Znag"/>
    <w:basedOn w:val="Nagwek1"/>
    <w:next w:val="Normalny"/>
    <w:link w:val="ZnagZnak"/>
    <w:qFormat/>
    <w:rsid w:val="00EA731D"/>
    <w:pPr>
      <w:shd w:val="clear" w:color="auto" w:fill="D5DCE4"/>
      <w:tabs>
        <w:tab w:val="right" w:pos="8931"/>
      </w:tabs>
      <w:spacing w:before="0" w:line="288" w:lineRule="auto"/>
    </w:pPr>
    <w:rPr>
      <w:rFonts w:ascii="Calibri" w:eastAsia="Times New Roman" w:hAnsi="Calibri" w:cs="Times New Roman"/>
      <w:b/>
      <w:bCs/>
      <w:color w:val="auto"/>
      <w:sz w:val="22"/>
      <w:szCs w:val="22"/>
      <w:lang w:eastAsia="en-US"/>
    </w:rPr>
  </w:style>
  <w:style w:type="character" w:customStyle="1" w:styleId="ZnagZnak">
    <w:name w:val="Znag Znak"/>
    <w:link w:val="Znag"/>
    <w:rsid w:val="00EA731D"/>
    <w:rPr>
      <w:rFonts w:eastAsia="Times New Roman"/>
      <w:b/>
      <w:bCs/>
      <w:sz w:val="22"/>
      <w:szCs w:val="22"/>
      <w:shd w:val="clear" w:color="auto" w:fill="D5DCE4"/>
      <w:lang w:eastAsia="en-US"/>
    </w:rPr>
  </w:style>
  <w:style w:type="character" w:customStyle="1" w:styleId="Nagwek1Znak">
    <w:name w:val="Nagłówek 1 Znak"/>
    <w:basedOn w:val="Domylnaczcionkaakapitu"/>
    <w:link w:val="Nagwek1"/>
    <w:uiPriority w:val="9"/>
    <w:rsid w:val="00EA731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POST/DYS/OR/OZ/02753/2024                         </dmsv2SWPP2ObjectNumber>
    <dmsv2SWPP2SumMD5 xmlns="http://schemas.microsoft.com/sharepoint/v3">9be22328e3c9fa83ec3e253203aa92c5</dmsv2SWPP2SumMD5>
    <dmsv2BaseMoved xmlns="http://schemas.microsoft.com/sharepoint/v3">false</dmsv2BaseMoved>
    <dmsv2BaseIsSensitive xmlns="http://schemas.microsoft.com/sharepoint/v3">true</dmsv2BaseIsSensitive>
    <dmsv2SWPP2IDSWPP2 xmlns="http://schemas.microsoft.com/sharepoint/v3">656405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20585169</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ZKQJDXMXURTQ-100915816-7047</_dlc_DocId>
    <_dlc_DocIdUrl xmlns="a19cb1c7-c5c7-46d4-85ae-d83685407bba">
      <Url>https://swpp2.dms.gkpge.pl/sites/31/_layouts/15/DocIdRedir.aspx?ID=ZKQJDXMXURTQ-100915816-7047</Url>
      <Description>ZKQJDXMXURTQ-100915816-7047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F9F17-784D-47F5-B599-3C1A395C806D}"/>
</file>

<file path=customXml/itemProps2.xml><?xml version="1.0" encoding="utf-8"?>
<ds:datastoreItem xmlns:ds="http://schemas.openxmlformats.org/officeDocument/2006/customXml" ds:itemID="{6B66AF54-C846-42EE-9366-174897B1BD4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B30304E-9AC5-4406-9D97-7C78312B823A}">
  <ds:schemaRefs>
    <ds:schemaRef ds:uri="http://schemas.microsoft.com/sharepoint/events"/>
  </ds:schemaRefs>
</ds:datastoreItem>
</file>

<file path=customXml/itemProps4.xml><?xml version="1.0" encoding="utf-8"?>
<ds:datastoreItem xmlns:ds="http://schemas.openxmlformats.org/officeDocument/2006/customXml" ds:itemID="{246DF66A-628B-4A75-A594-B7755FEB5A3D}">
  <ds:schemaRefs>
    <ds:schemaRef ds:uri="http://schemas.microsoft.com/office/2006/metadata/longProperties"/>
  </ds:schemaRefs>
</ds:datastoreItem>
</file>

<file path=customXml/itemProps5.xml><?xml version="1.0" encoding="utf-8"?>
<ds:datastoreItem xmlns:ds="http://schemas.openxmlformats.org/officeDocument/2006/customXml" ds:itemID="{65E50060-DF67-4317-A6F1-FD2D67D4E53B}">
  <ds:schemaRefs>
    <ds:schemaRef ds:uri="http://schemas.microsoft.com/sharepoint/v3/contenttype/forms"/>
  </ds:schemaRefs>
</ds:datastoreItem>
</file>

<file path=customXml/itemProps6.xml><?xml version="1.0" encoding="utf-8"?>
<ds:datastoreItem xmlns:ds="http://schemas.openxmlformats.org/officeDocument/2006/customXml" ds:itemID="{4BB0DFC5-A0E3-423B-BD74-591CFAC48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3843</Words>
  <Characters>23063</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26853</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Stawarz Lidia [PGE Dystr. O.Rzeszów]</cp:lastModifiedBy>
  <cp:revision>3</cp:revision>
  <cp:lastPrinted>2015-01-05T12:37:00Z</cp:lastPrinted>
  <dcterms:created xsi:type="dcterms:W3CDTF">2023-11-22T09:24:00Z</dcterms:created>
  <dcterms:modified xsi:type="dcterms:W3CDTF">2024-09-17T06:20:00Z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is">
    <vt:lpwstr>Papier firmowy (ogólny dla PGE Dystrybucja S.A.)</vt:lpwstr>
  </property>
  <property fmtid="{D5CDD505-2E9C-101B-9397-08002B2CF9AE}" pid="3" name="Kategoria">
    <vt:lpwstr>Szablony dokumentów</vt:lpwstr>
  </property>
  <property fmtid="{D5CDD505-2E9C-101B-9397-08002B2CF9AE}" pid="4" name="PublishingExpirationDate">
    <vt:lpwstr/>
  </property>
  <property fmtid="{D5CDD505-2E9C-101B-9397-08002B2CF9AE}" pid="5" name="PublishingStartDate">
    <vt:lpwstr/>
  </property>
  <property fmtid="{D5CDD505-2E9C-101B-9397-08002B2CF9AE}" pid="6" name="ContentTypeId">
    <vt:lpwstr>0x0101891000BBFA11DCCB0C3B42928BFB7B5F8D1075</vt:lpwstr>
  </property>
  <property fmtid="{D5CDD505-2E9C-101B-9397-08002B2CF9AE}" pid="7" name="_dlc_DocIdItemGuid">
    <vt:lpwstr>f80133e9-fb33-4d58-b4b1-a9fe5ff8ec9d</vt:lpwstr>
  </property>
</Properties>
</file>