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FE17F" w14:textId="3E142796" w:rsidR="00A440E3" w:rsidRPr="009F603A" w:rsidRDefault="001818E8" w:rsidP="00F336E8">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2B6FE1AE" wp14:editId="2B6FE1AF">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9F2E5B">
        <w:rPr>
          <w:rFonts w:ascii="Calibri" w:hAnsi="Calibri"/>
          <w:b/>
          <w:bCs/>
          <w:szCs w:val="22"/>
          <w:lang w:eastAsia="en-US"/>
        </w:rPr>
        <w:t>WARUNKI UDZIAŁU W POSTĘ</w:t>
      </w:r>
      <w:r w:rsidR="000A2CB9" w:rsidRPr="009F603A">
        <w:rPr>
          <w:rFonts w:ascii="Calibri" w:hAnsi="Calibri"/>
          <w:b/>
          <w:bCs/>
          <w:szCs w:val="22"/>
          <w:lang w:eastAsia="en-US"/>
        </w:rPr>
        <w:t>POWANIU</w:t>
      </w:r>
      <w:r w:rsidR="000A2CB9" w:rsidRPr="009F603A">
        <w:rPr>
          <w:rFonts w:ascii="Calibri" w:hAnsi="Calibri"/>
          <w:b/>
          <w:bCs/>
          <w:szCs w:val="22"/>
          <w:lang w:eastAsia="en-US"/>
        </w:rPr>
        <w:tab/>
      </w:r>
      <w:bookmarkStart w:id="1" w:name="_GoBack"/>
      <w:bookmarkEnd w:id="1"/>
    </w:p>
    <w:p w14:paraId="2B6FE180" w14:textId="77777777" w:rsidR="000A2CB9" w:rsidRPr="000A2CB9" w:rsidRDefault="009F2E5B"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9F2E5B">
        <w:rPr>
          <w:rFonts w:ascii="Calibri" w:hAnsi="Calibri"/>
          <w:b/>
          <w:bCs/>
          <w:smallCaps/>
          <w:szCs w:val="22"/>
          <w:lang w:eastAsia="en-US"/>
        </w:rPr>
        <w:t xml:space="preserve">WARUNKI UDZIAŁU W POSTĘPOWANIU I DODATKOWE DOKUMENTY WYMAGANE DO OFERTY W POSTEPOWANIU - WYBÓR DOKUMENTACJHI PROJEKTOWEJ I ROBÓT BUDOWLANYCH </w:t>
      </w:r>
      <w:r w:rsidRPr="009F2E5B">
        <w:rPr>
          <w:rFonts w:ascii="Calibri" w:hAnsi="Calibri"/>
          <w:b/>
          <w:bCs/>
          <w:smallCaps/>
          <w:szCs w:val="22"/>
          <w:lang w:eastAsia="en-US"/>
        </w:rPr>
        <w:br/>
        <w:t>W BRANŻY ELEKTROENERGETYCZNEJ</w:t>
      </w:r>
    </w:p>
    <w:p w14:paraId="2B6FE181" w14:textId="77777777"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2B6FE182"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2B6FE183"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2B6FE184" w14:textId="77777777" w:rsidR="009F2E5B" w:rsidRPr="009F2E5B" w:rsidRDefault="009F2E5B" w:rsidP="00F503CB">
      <w:pPr>
        <w:numPr>
          <w:ilvl w:val="2"/>
          <w:numId w:val="14"/>
        </w:numPr>
        <w:spacing w:line="240" w:lineRule="auto"/>
        <w:rPr>
          <w:rFonts w:cstheme="minorHAnsi"/>
          <w:szCs w:val="22"/>
        </w:rPr>
      </w:pPr>
      <w:r w:rsidRPr="009F2E5B">
        <w:rPr>
          <w:rFonts w:ascii="Calibri" w:hAnsi="Calibri" w:cs="Calibri"/>
          <w:szCs w:val="22"/>
        </w:rPr>
        <w:t>co najmniej jedną osobą posiadającą uprawnienia do projektowania (uprawnienia z aktualną przynależnością do właściwej Okręgowej Izby Inżynierów Budownictwa) adekwatne do zakresu i  rodzaju prac projektowych przewidzianych do realizacji zadania określonego w Specyfikacji Technicznej (załącznik nr 1 do SWZ),</w:t>
      </w:r>
    </w:p>
    <w:p w14:paraId="2B6FE185" w14:textId="77777777" w:rsidR="00C35B18" w:rsidRPr="00C4351C" w:rsidRDefault="00DF5241" w:rsidP="00F503CB">
      <w:pPr>
        <w:numPr>
          <w:ilvl w:val="2"/>
          <w:numId w:val="14"/>
        </w:numPr>
        <w:spacing w:line="240" w:lineRule="auto"/>
        <w:rPr>
          <w:rFonts w:cstheme="minorHAnsi"/>
          <w:szCs w:val="22"/>
        </w:rPr>
      </w:pPr>
      <w:r w:rsidRPr="00C35B18">
        <w:rPr>
          <w:rFonts w:cstheme="minorHAnsi"/>
          <w:szCs w:val="22"/>
        </w:rPr>
        <w:t>kierownik</w:t>
      </w:r>
      <w:r w:rsidR="00A86054">
        <w:rPr>
          <w:rFonts w:cstheme="minorHAnsi"/>
          <w:szCs w:val="22"/>
        </w:rPr>
        <w:t>iem</w:t>
      </w:r>
      <w:r w:rsidRPr="00C35B18">
        <w:rPr>
          <w:rFonts w:cstheme="minorHAnsi"/>
          <w:szCs w:val="22"/>
        </w:rPr>
        <w:t xml:space="preserve"> budowy posiadający</w:t>
      </w:r>
      <w:r w:rsidR="00A86054">
        <w:rPr>
          <w:rFonts w:cstheme="minorHAnsi"/>
          <w:szCs w:val="22"/>
        </w:rPr>
        <w:t>m</w:t>
      </w:r>
      <w:r w:rsidRPr="00C35B18">
        <w:rPr>
          <w:rFonts w:cstheme="minorHAnsi"/>
          <w:szCs w:val="22"/>
        </w:rPr>
        <w:t xml:space="preserve"> uprawnienia budowlane do kierowania robotami w branży elektroenergetycznej (uprawnienia z aktualną </w:t>
      </w:r>
      <w:r w:rsidRPr="00C4351C">
        <w:rPr>
          <w:rFonts w:cstheme="minorHAnsi"/>
          <w:szCs w:val="22"/>
        </w:rPr>
        <w:t>przynależnością do właściwej Izby Budownictwa) adekwatne do zakresu</w:t>
      </w:r>
      <w:r w:rsidR="009F2E5B" w:rsidRPr="00C4351C">
        <w:rPr>
          <w:rFonts w:cstheme="minorHAnsi"/>
          <w:szCs w:val="22"/>
        </w:rPr>
        <w:t xml:space="preserve"> i rodzaju robót przewidzianych do realizacji zadania określonego</w:t>
      </w:r>
      <w:r w:rsidRPr="00C4351C">
        <w:rPr>
          <w:rFonts w:cstheme="minorHAnsi"/>
          <w:szCs w:val="22"/>
        </w:rPr>
        <w:t xml:space="preserve"> w</w:t>
      </w:r>
      <w:r w:rsidR="009F2E5B" w:rsidRPr="00C4351C">
        <w:rPr>
          <w:rFonts w:cstheme="minorHAnsi"/>
          <w:szCs w:val="22"/>
        </w:rPr>
        <w:t> </w:t>
      </w:r>
      <w:r w:rsidRPr="00C4351C">
        <w:rPr>
          <w:rFonts w:cstheme="minorHAnsi"/>
          <w:szCs w:val="22"/>
        </w:rPr>
        <w:t>Specyfikacji Technicznej (załącznik nr 1 do SWZ),</w:t>
      </w:r>
    </w:p>
    <w:p w14:paraId="2B6FE186" w14:textId="77777777" w:rsidR="00DF5241" w:rsidRPr="00C4351C" w:rsidRDefault="00DF5241" w:rsidP="00C35B18">
      <w:pPr>
        <w:numPr>
          <w:ilvl w:val="2"/>
          <w:numId w:val="14"/>
        </w:numPr>
        <w:spacing w:line="240" w:lineRule="auto"/>
        <w:jc w:val="left"/>
        <w:rPr>
          <w:rFonts w:cstheme="minorHAnsi"/>
          <w:szCs w:val="22"/>
        </w:rPr>
      </w:pPr>
      <w:r w:rsidRPr="00C4351C">
        <w:rPr>
          <w:rFonts w:cstheme="minorHAnsi"/>
        </w:rPr>
        <w:t>dysponują osobami z personelu przewidzianego do realizacji</w:t>
      </w:r>
      <w:r w:rsidR="00037E0E" w:rsidRPr="00C4351C">
        <w:rPr>
          <w:rFonts w:cstheme="minorHAnsi"/>
        </w:rPr>
        <w:t>,</w:t>
      </w:r>
      <w:r w:rsidRPr="00C4351C">
        <w:rPr>
          <w:rFonts w:cstheme="minorHAnsi"/>
        </w:rPr>
        <w:t xml:space="preserve"> które</w:t>
      </w:r>
      <w:r w:rsidR="000A2CB9" w:rsidRPr="00C4351C">
        <w:rPr>
          <w:rFonts w:cstheme="minorHAnsi"/>
        </w:rPr>
        <w:t xml:space="preserve"> posiadają</w:t>
      </w:r>
      <w:r w:rsidRPr="00C4351C">
        <w:rPr>
          <w:rFonts w:cstheme="minorHAnsi"/>
        </w:rPr>
        <w:t>:</w:t>
      </w:r>
    </w:p>
    <w:p w14:paraId="2B6FE187" w14:textId="77777777" w:rsidR="000A2CB9" w:rsidRPr="00C435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4351C">
        <w:rPr>
          <w:rFonts w:cstheme="minorHAnsi"/>
        </w:rPr>
        <w:t>świadectwo kwalifikacyjne grupy E</w:t>
      </w:r>
      <w:r w:rsidRPr="00C4351C">
        <w:rPr>
          <w:rFonts w:cstheme="minorHAnsi"/>
        </w:rPr>
        <w:tab/>
      </w:r>
      <w:r w:rsidRPr="00C4351C">
        <w:rPr>
          <w:rFonts w:cstheme="minorHAnsi"/>
        </w:rPr>
        <w:noBreakHyphen/>
      </w:r>
      <w:r w:rsidRPr="00C4351C">
        <w:rPr>
          <w:rFonts w:cstheme="minorHAnsi"/>
        </w:rPr>
        <w:tab/>
        <w:t>2 osoby,</w:t>
      </w:r>
    </w:p>
    <w:p w14:paraId="2B6FE188" w14:textId="77777777" w:rsidR="000A2CB9" w:rsidRPr="00C435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4351C">
        <w:rPr>
          <w:rFonts w:cstheme="minorHAnsi"/>
        </w:rPr>
        <w:t>świadectwo kwalifikacyjne grupy D</w:t>
      </w:r>
      <w:r w:rsidRPr="00C4351C">
        <w:rPr>
          <w:rFonts w:cstheme="minorHAnsi"/>
        </w:rPr>
        <w:tab/>
      </w:r>
      <w:r w:rsidRPr="00C4351C">
        <w:rPr>
          <w:rFonts w:cstheme="minorHAnsi"/>
        </w:rPr>
        <w:noBreakHyphen/>
      </w:r>
      <w:r w:rsidRPr="00C4351C">
        <w:rPr>
          <w:rFonts w:cstheme="minorHAnsi"/>
        </w:rPr>
        <w:tab/>
        <w:t>2 osoby.</w:t>
      </w:r>
    </w:p>
    <w:p w14:paraId="2B6FE189"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2B6FE18A"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2B6FE18B" w14:textId="77777777" w:rsidR="009F2E5B"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w:t>
      </w:r>
      <w:r w:rsidR="00337E25">
        <w:rPr>
          <w:rFonts w:cstheme="minorHAnsi"/>
          <w:szCs w:val="22"/>
        </w:rPr>
        <w:t>:</w:t>
      </w:r>
    </w:p>
    <w:p w14:paraId="2B6FE18C" w14:textId="77777777" w:rsidR="009F2E5B" w:rsidRPr="00C4351C" w:rsidRDefault="009F2E5B" w:rsidP="00337E25">
      <w:pPr>
        <w:numPr>
          <w:ilvl w:val="2"/>
          <w:numId w:val="14"/>
        </w:numPr>
        <w:spacing w:line="240" w:lineRule="auto"/>
        <w:rPr>
          <w:rFonts w:cstheme="minorHAnsi"/>
          <w:szCs w:val="22"/>
        </w:rPr>
      </w:pPr>
      <w:r w:rsidRPr="009F2E5B">
        <w:rPr>
          <w:rFonts w:cstheme="minorHAnsi"/>
          <w:szCs w:val="22"/>
        </w:rPr>
        <w:t xml:space="preserve">w okresie ostatnich trzech lat należycie wykonali minimum trzy dokumentacje projektowe odpowiadające swoim rodzajem </w:t>
      </w:r>
      <w:r w:rsidRPr="00C4351C">
        <w:rPr>
          <w:rFonts w:cstheme="minorHAnsi"/>
          <w:szCs w:val="22"/>
        </w:rPr>
        <w:t>projektom s</w:t>
      </w:r>
      <w:r w:rsidR="00037E0E" w:rsidRPr="00C4351C">
        <w:rPr>
          <w:rFonts w:cstheme="minorHAnsi"/>
          <w:szCs w:val="22"/>
        </w:rPr>
        <w:t>tanowiącym przedmiot zamówienia,</w:t>
      </w:r>
    </w:p>
    <w:p w14:paraId="2B6FE18D" w14:textId="77777777" w:rsidR="000B284A" w:rsidRPr="00C4351C" w:rsidRDefault="009F2E5B" w:rsidP="00337E25">
      <w:pPr>
        <w:numPr>
          <w:ilvl w:val="2"/>
          <w:numId w:val="14"/>
        </w:numPr>
        <w:spacing w:line="240" w:lineRule="auto"/>
        <w:rPr>
          <w:rFonts w:cstheme="minorHAnsi"/>
          <w:szCs w:val="22"/>
        </w:rPr>
      </w:pPr>
      <w:r w:rsidRPr="00C4351C">
        <w:rPr>
          <w:rFonts w:cstheme="minorHAnsi"/>
          <w:szCs w:val="22"/>
        </w:rPr>
        <w:t>w okresie ostatnich pięciu lat należycie wykonali minimum trzy roboty budowlane odpowiadające swoim rodzajem robotom budowlanym stanowiącym przedmiot zamówienia</w:t>
      </w:r>
      <w:r w:rsidR="00DF5241" w:rsidRPr="00C4351C">
        <w:rPr>
          <w:rFonts w:cstheme="minorHAnsi"/>
          <w:szCs w:val="22"/>
        </w:rPr>
        <w:t>.</w:t>
      </w:r>
    </w:p>
    <w:p w14:paraId="2B6FE18E" w14:textId="77777777" w:rsidR="00C35B18" w:rsidRPr="00C4351C" w:rsidRDefault="009F2E5B" w:rsidP="000B284A">
      <w:pPr>
        <w:spacing w:line="240" w:lineRule="auto"/>
        <w:ind w:left="851"/>
        <w:jc w:val="left"/>
        <w:rPr>
          <w:rFonts w:cstheme="minorHAnsi"/>
          <w:szCs w:val="22"/>
        </w:rPr>
      </w:pPr>
      <w:r w:rsidRPr="00C4351C">
        <w:rPr>
          <w:rFonts w:cstheme="minorHAnsi"/>
          <w:szCs w:val="22"/>
        </w:rPr>
        <w:t>Zamawiający zezwala Wykonawcom na poleganie na wiedzy i doświadczeniu oraz potencjale osobowym i finansowym podwykonawców.</w:t>
      </w:r>
    </w:p>
    <w:p w14:paraId="2B6FE18F" w14:textId="77777777" w:rsidR="000B284A" w:rsidRDefault="00DF5241" w:rsidP="000B284A">
      <w:pPr>
        <w:numPr>
          <w:ilvl w:val="0"/>
          <w:numId w:val="14"/>
        </w:numPr>
        <w:spacing w:line="240" w:lineRule="auto"/>
        <w:rPr>
          <w:rFonts w:cstheme="minorHAnsi"/>
          <w:szCs w:val="22"/>
        </w:rPr>
      </w:pPr>
      <w:r w:rsidRPr="005F16AE">
        <w:rPr>
          <w:rFonts w:cstheme="minorHAnsi"/>
          <w:b/>
          <w:szCs w:val="22"/>
        </w:rPr>
        <w:t>Warunki udziału w postępowaniu podwykonawców.</w:t>
      </w:r>
    </w:p>
    <w:p w14:paraId="2B6FE190" w14:textId="0E9641E7" w:rsidR="000B284A" w:rsidRPr="00C4351C" w:rsidRDefault="00DF5241" w:rsidP="000B284A">
      <w:pPr>
        <w:spacing w:line="240" w:lineRule="auto"/>
        <w:ind w:left="425"/>
        <w:rPr>
          <w:rFonts w:cstheme="minorHAnsi"/>
          <w:szCs w:val="22"/>
        </w:rPr>
      </w:pPr>
      <w:r w:rsidRPr="000B284A">
        <w:rPr>
          <w:rFonts w:cstheme="minorHAnsi"/>
          <w:bCs/>
          <w:szCs w:val="22"/>
        </w:rPr>
        <w:t xml:space="preserve">Zamawiający </w:t>
      </w:r>
      <w:r w:rsidR="003C20CF" w:rsidRPr="00C4351C">
        <w:rPr>
          <w:rFonts w:cstheme="minorHAnsi"/>
          <w:bCs/>
          <w:szCs w:val="22"/>
        </w:rPr>
        <w:t xml:space="preserve">dopuszcza </w:t>
      </w:r>
      <w:r w:rsidRPr="00C4351C">
        <w:rPr>
          <w:rFonts w:cstheme="minorHAnsi"/>
          <w:bCs/>
          <w:szCs w:val="22"/>
        </w:rPr>
        <w:t>powierzenie przez Wykonawcę realizacji części zamówienia podwykonawcom</w:t>
      </w:r>
      <w:r w:rsidR="00EE700A" w:rsidRPr="00C4351C">
        <w:rPr>
          <w:rFonts w:cstheme="minorHAnsi"/>
          <w:bCs/>
          <w:szCs w:val="22"/>
        </w:rPr>
        <w:t>.</w:t>
      </w:r>
      <w:r w:rsidRPr="00C4351C">
        <w:rPr>
          <w:rFonts w:cstheme="minorHAnsi"/>
          <w:bCs/>
          <w:szCs w:val="22"/>
        </w:rPr>
        <w:t xml:space="preserve"> </w:t>
      </w:r>
    </w:p>
    <w:p w14:paraId="2B6FE191" w14:textId="77777777" w:rsidR="000B284A" w:rsidRPr="00C4351C" w:rsidRDefault="00DF5241" w:rsidP="000B284A">
      <w:pPr>
        <w:numPr>
          <w:ilvl w:val="1"/>
          <w:numId w:val="14"/>
        </w:numPr>
        <w:spacing w:line="240" w:lineRule="auto"/>
        <w:rPr>
          <w:rFonts w:cstheme="minorHAnsi"/>
          <w:szCs w:val="22"/>
        </w:rPr>
      </w:pPr>
      <w:r w:rsidRPr="00C4351C">
        <w:rPr>
          <w:rFonts w:cstheme="minorHAnsi"/>
          <w:szCs w:val="22"/>
        </w:rPr>
        <w:t>Warunki jakie winien spełniać podwykonawca:</w:t>
      </w:r>
      <w:r w:rsidR="000B284A" w:rsidRPr="00C4351C">
        <w:rPr>
          <w:rFonts w:cstheme="minorHAnsi"/>
          <w:szCs w:val="22"/>
        </w:rPr>
        <w:t xml:space="preserve"> </w:t>
      </w:r>
    </w:p>
    <w:p w14:paraId="2B6FE192" w14:textId="77777777" w:rsidR="000B284A" w:rsidRPr="00C4351C" w:rsidRDefault="003A7CC8" w:rsidP="00037E0E">
      <w:pPr>
        <w:spacing w:line="240" w:lineRule="auto"/>
        <w:ind w:left="850"/>
        <w:rPr>
          <w:rFonts w:cstheme="minorHAnsi"/>
          <w:szCs w:val="22"/>
        </w:rPr>
      </w:pPr>
      <w:r w:rsidRPr="00C4351C">
        <w:rPr>
          <w:rFonts w:cstheme="minorHAnsi"/>
          <w:bCs/>
          <w:szCs w:val="22"/>
        </w:rPr>
        <w:t>Zgodnie z przedmiotem zamówienia w zakresie podwykonawstwa.</w:t>
      </w:r>
    </w:p>
    <w:p w14:paraId="2B6FE193" w14:textId="77777777" w:rsidR="000B284A" w:rsidRPr="00C4351C" w:rsidRDefault="00077CC4" w:rsidP="000B284A">
      <w:pPr>
        <w:spacing w:line="240" w:lineRule="auto"/>
        <w:ind w:left="850"/>
        <w:rPr>
          <w:rFonts w:cstheme="minorHAnsi"/>
          <w:szCs w:val="22"/>
        </w:rPr>
      </w:pPr>
      <w:r w:rsidRPr="00C4351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B6FE194" w14:textId="77777777" w:rsidR="000B284A" w:rsidRPr="00C4351C" w:rsidRDefault="00077CC4" w:rsidP="000B284A">
      <w:pPr>
        <w:numPr>
          <w:ilvl w:val="2"/>
          <w:numId w:val="14"/>
        </w:numPr>
        <w:spacing w:line="240" w:lineRule="auto"/>
        <w:rPr>
          <w:rFonts w:cstheme="minorHAnsi"/>
          <w:szCs w:val="22"/>
        </w:rPr>
      </w:pPr>
      <w:r w:rsidRPr="00C4351C">
        <w:rPr>
          <w:rFonts w:cstheme="minorHAnsi"/>
          <w:szCs w:val="22"/>
        </w:rPr>
        <w:t>aktualny odpis z właściwego rejestru lub zaświadczenie o wpisie do ewidencji gospodarczej wydany nie wcześniej, niż 6 miesięcy przed terminem składania ofert,</w:t>
      </w:r>
      <w:r w:rsidR="000B284A" w:rsidRPr="00C4351C">
        <w:rPr>
          <w:rFonts w:cstheme="minorHAnsi"/>
          <w:szCs w:val="22"/>
        </w:rPr>
        <w:t xml:space="preserve"> </w:t>
      </w:r>
    </w:p>
    <w:p w14:paraId="2B6FE195" w14:textId="77777777" w:rsidR="00077CC4" w:rsidRPr="00C4351C" w:rsidRDefault="00077CC4" w:rsidP="000B284A">
      <w:pPr>
        <w:numPr>
          <w:ilvl w:val="2"/>
          <w:numId w:val="14"/>
        </w:numPr>
        <w:spacing w:line="240" w:lineRule="auto"/>
        <w:rPr>
          <w:rFonts w:cstheme="minorHAnsi"/>
          <w:szCs w:val="22"/>
        </w:rPr>
      </w:pPr>
      <w:r w:rsidRPr="00C4351C">
        <w:rPr>
          <w:rFonts w:cstheme="minorHAnsi"/>
          <w:szCs w:val="22"/>
        </w:rPr>
        <w:t>wykaz zrealizowanych robót zawierający co najmniej jedno zamówienie odpowiadające części zamówienia powierzonej podwykonawcy wraz z dokumentami potwierdzającymi należyte ich wykonanie.</w:t>
      </w:r>
    </w:p>
    <w:p w14:paraId="2B6FE196" w14:textId="77777777"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14:paraId="2B6FE197"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2B6FE198"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2B6FE199"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2B6FE19A"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37E25">
        <w:rPr>
          <w:rFonts w:cstheme="minorHAnsi"/>
          <w:szCs w:val="22"/>
        </w:rPr>
        <w:t>,</w:t>
      </w:r>
    </w:p>
    <w:p w14:paraId="2B6FE19B"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w:t>
      </w:r>
      <w:r w:rsidR="00594F1D" w:rsidRPr="005F16AE">
        <w:rPr>
          <w:rFonts w:cstheme="minorHAnsi"/>
          <w:szCs w:val="22"/>
        </w:rPr>
        <w:t>, że Wnioskodawca dysponuje co najmniej:</w:t>
      </w:r>
      <w:r w:rsidR="000B284A" w:rsidRPr="000B284A">
        <w:rPr>
          <w:rFonts w:cstheme="minorHAnsi"/>
          <w:szCs w:val="22"/>
        </w:rPr>
        <w:t xml:space="preserve"> </w:t>
      </w:r>
    </w:p>
    <w:p w14:paraId="2B6FE19C" w14:textId="77777777" w:rsidR="009F2E5B" w:rsidRDefault="009F2E5B" w:rsidP="000B284A">
      <w:pPr>
        <w:numPr>
          <w:ilvl w:val="2"/>
          <w:numId w:val="14"/>
        </w:numPr>
        <w:spacing w:line="240" w:lineRule="auto"/>
        <w:rPr>
          <w:rFonts w:cstheme="minorHAnsi"/>
          <w:szCs w:val="22"/>
        </w:rPr>
      </w:pPr>
      <w:r w:rsidRPr="009F2E5B">
        <w:rPr>
          <w:rFonts w:cstheme="minorHAnsi"/>
          <w:szCs w:val="22"/>
        </w:rPr>
        <w:t>jedną osobą posiadającą uprawnienia do projektowania (uprawnienia budowlane z aktualną przynależnością do właściwej Okręgowej Izby Inżynierów Budownictwa) adekwatne do zakresu i rodzaju przewidzianego do realizacji zadania określonego w Specyfikacji Technicznej (załącznik nr 1 do SWZ),</w:t>
      </w:r>
    </w:p>
    <w:p w14:paraId="2B6FE19D" w14:textId="77777777" w:rsidR="000B284A" w:rsidRPr="00C4351C" w:rsidRDefault="00594F1D" w:rsidP="00D40F42">
      <w:pPr>
        <w:numPr>
          <w:ilvl w:val="2"/>
          <w:numId w:val="14"/>
        </w:numPr>
        <w:spacing w:line="240" w:lineRule="auto"/>
        <w:rPr>
          <w:rFonts w:cstheme="minorHAnsi"/>
          <w:szCs w:val="22"/>
        </w:rPr>
      </w:pPr>
      <w:r w:rsidRPr="00337E25">
        <w:rPr>
          <w:rFonts w:cstheme="minorHAnsi"/>
          <w:szCs w:val="22"/>
        </w:rPr>
        <w:t>kierownikiem budowy posiadającym uprawnienia bud</w:t>
      </w:r>
      <w:r w:rsidR="003A7CC8" w:rsidRPr="00337E25">
        <w:rPr>
          <w:rFonts w:cstheme="minorHAnsi"/>
          <w:szCs w:val="22"/>
        </w:rPr>
        <w:t>owlane do kierowania robotami w </w:t>
      </w:r>
      <w:r w:rsidRPr="00337E25">
        <w:rPr>
          <w:rFonts w:cstheme="minorHAnsi"/>
          <w:szCs w:val="22"/>
        </w:rPr>
        <w:t xml:space="preserve">branży elektroenergetycznej (uprawnienia budowlane z aktualną przynależnością do właściwej Okręgowej Izby Inżynierów Budownictwa) </w:t>
      </w:r>
      <w:r w:rsidR="009F2E5B" w:rsidRPr="00C4351C">
        <w:rPr>
          <w:rFonts w:cstheme="minorHAnsi"/>
          <w:szCs w:val="22"/>
        </w:rPr>
        <w:t>adekwatne do zakresu i rodzaju robót przewidzianego do realizacji zadania określonego w Specyfikacji Technicznej (załącznik nr 1 do SWZ)</w:t>
      </w:r>
      <w:r w:rsidRPr="00C4351C">
        <w:rPr>
          <w:rFonts w:cstheme="minorHAnsi"/>
          <w:szCs w:val="22"/>
        </w:rPr>
        <w:t>,</w:t>
      </w:r>
    </w:p>
    <w:p w14:paraId="2B6FE19E" w14:textId="77777777" w:rsidR="00594F1D" w:rsidRPr="00C4351C" w:rsidRDefault="00A440E3" w:rsidP="000B284A">
      <w:pPr>
        <w:numPr>
          <w:ilvl w:val="2"/>
          <w:numId w:val="14"/>
        </w:numPr>
        <w:spacing w:line="240" w:lineRule="auto"/>
        <w:rPr>
          <w:rFonts w:cstheme="minorHAnsi"/>
          <w:szCs w:val="22"/>
        </w:rPr>
      </w:pPr>
      <w:r w:rsidRPr="00C4351C">
        <w:rPr>
          <w:rFonts w:cstheme="minorHAnsi"/>
          <w:szCs w:val="22"/>
        </w:rPr>
        <w:t>osobami</w:t>
      </w:r>
      <w:r w:rsidR="00594F1D" w:rsidRPr="00C4351C">
        <w:rPr>
          <w:rFonts w:cstheme="minorHAnsi"/>
          <w:szCs w:val="22"/>
        </w:rPr>
        <w:t xml:space="preserve"> z personelu przewidzianego do realizacji</w:t>
      </w:r>
      <w:r w:rsidRPr="00C4351C">
        <w:rPr>
          <w:rFonts w:cstheme="minorHAnsi"/>
          <w:szCs w:val="22"/>
        </w:rPr>
        <w:t>, które</w:t>
      </w:r>
      <w:r w:rsidR="00594F1D" w:rsidRPr="00C4351C">
        <w:rPr>
          <w:rFonts w:cstheme="minorHAnsi"/>
          <w:szCs w:val="22"/>
        </w:rPr>
        <w:t xml:space="preserve"> posiadają:</w:t>
      </w:r>
    </w:p>
    <w:p w14:paraId="2B6FE19F" w14:textId="77777777" w:rsidR="00594F1D" w:rsidRPr="00C4351C"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4351C">
        <w:rPr>
          <w:rFonts w:cstheme="minorHAnsi"/>
        </w:rPr>
        <w:t>świadectwo kwalifikacyjne grupy E</w:t>
      </w:r>
      <w:r w:rsidRPr="00C4351C">
        <w:rPr>
          <w:rFonts w:cstheme="minorHAnsi"/>
        </w:rPr>
        <w:tab/>
      </w:r>
      <w:r w:rsidRPr="00C4351C">
        <w:rPr>
          <w:rFonts w:cstheme="minorHAnsi"/>
        </w:rPr>
        <w:noBreakHyphen/>
      </w:r>
      <w:r w:rsidRPr="00C4351C">
        <w:rPr>
          <w:rFonts w:cstheme="minorHAnsi"/>
        </w:rPr>
        <w:tab/>
      </w:r>
      <w:r w:rsidR="00A53113" w:rsidRPr="00C4351C">
        <w:rPr>
          <w:rFonts w:cstheme="minorHAnsi"/>
        </w:rPr>
        <w:t>2</w:t>
      </w:r>
      <w:r w:rsidRPr="00C4351C">
        <w:rPr>
          <w:rFonts w:cstheme="minorHAnsi"/>
        </w:rPr>
        <w:t xml:space="preserve"> osoby,</w:t>
      </w:r>
    </w:p>
    <w:p w14:paraId="2B6FE1A0" w14:textId="77777777" w:rsidR="000B284A" w:rsidRPr="00C4351C"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4351C">
        <w:rPr>
          <w:rFonts w:cstheme="minorHAnsi"/>
        </w:rPr>
        <w:t>świadectwo kwalifikacyjne grupy D</w:t>
      </w:r>
      <w:r w:rsidR="000B284A" w:rsidRPr="00C4351C">
        <w:rPr>
          <w:rFonts w:cstheme="minorHAnsi"/>
        </w:rPr>
        <w:tab/>
      </w:r>
      <w:r w:rsidR="00594F1D" w:rsidRPr="00C4351C">
        <w:rPr>
          <w:rFonts w:cstheme="minorHAnsi"/>
        </w:rPr>
        <w:noBreakHyphen/>
      </w:r>
      <w:r w:rsidR="00594F1D" w:rsidRPr="00C4351C">
        <w:rPr>
          <w:rFonts w:cstheme="minorHAnsi"/>
        </w:rPr>
        <w:tab/>
      </w:r>
      <w:r w:rsidRPr="00C4351C">
        <w:rPr>
          <w:rFonts w:cstheme="minorHAnsi"/>
        </w:rPr>
        <w:t>2</w:t>
      </w:r>
      <w:r w:rsidR="00594F1D" w:rsidRPr="00C4351C">
        <w:rPr>
          <w:rFonts w:cstheme="minorHAnsi"/>
        </w:rPr>
        <w:t xml:space="preserve"> osoby.</w:t>
      </w:r>
    </w:p>
    <w:p w14:paraId="2B6FE1A1" w14:textId="77777777" w:rsidR="00037E0E" w:rsidRPr="004C3A04" w:rsidRDefault="00037E0E" w:rsidP="00037E0E">
      <w:pPr>
        <w:pStyle w:val="Tekstpodstawowy"/>
        <w:spacing w:before="120" w:line="240" w:lineRule="auto"/>
        <w:ind w:left="851"/>
        <w:rPr>
          <w:rFonts w:asciiTheme="minorHAnsi" w:hAnsiTheme="minorHAnsi" w:cstheme="minorHAnsi"/>
          <w:b w:val="0"/>
          <w:i w:val="0"/>
          <w:caps/>
          <w:color w:val="auto"/>
          <w:sz w:val="22"/>
          <w:szCs w:val="22"/>
        </w:rPr>
      </w:pPr>
      <w:r w:rsidRPr="004C3A04">
        <w:rPr>
          <w:rFonts w:asciiTheme="minorHAnsi" w:hAnsiTheme="minorHAnsi" w:cstheme="minorHAnsi"/>
          <w:i w:val="0"/>
          <w:caps/>
          <w:color w:val="auto"/>
          <w:sz w:val="22"/>
          <w:szCs w:val="22"/>
        </w:rPr>
        <w:t>Uwaga!</w:t>
      </w:r>
    </w:p>
    <w:p w14:paraId="2B6FE1A2" w14:textId="77777777" w:rsidR="00037E0E" w:rsidRPr="004C3A04" w:rsidRDefault="00037E0E" w:rsidP="00037E0E">
      <w:pPr>
        <w:pStyle w:val="Stopka"/>
        <w:widowControl/>
        <w:tabs>
          <w:tab w:val="clear" w:pos="4536"/>
          <w:tab w:val="clear" w:pos="9072"/>
        </w:tabs>
        <w:adjustRightInd/>
        <w:spacing w:line="240" w:lineRule="auto"/>
        <w:ind w:left="851"/>
        <w:textAlignment w:val="auto"/>
        <w:rPr>
          <w:rFonts w:cstheme="minorHAnsi"/>
          <w:b/>
          <w:szCs w:val="22"/>
        </w:rPr>
      </w:pPr>
      <w:r w:rsidRPr="004C3A04">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2B6FE1A3" w14:textId="77777777" w:rsidR="00037E0E" w:rsidRPr="00C4351C" w:rsidRDefault="00037E0E" w:rsidP="00037E0E">
      <w:pPr>
        <w:pStyle w:val="Stopka"/>
        <w:widowControl/>
        <w:tabs>
          <w:tab w:val="clear" w:pos="4536"/>
          <w:tab w:val="clear" w:pos="9072"/>
        </w:tabs>
        <w:adjustRightInd/>
        <w:spacing w:before="120" w:line="240" w:lineRule="auto"/>
        <w:ind w:left="851"/>
        <w:textAlignment w:val="auto"/>
        <w:rPr>
          <w:rFonts w:cstheme="minorHAnsi"/>
          <w:b/>
          <w:szCs w:val="22"/>
        </w:rPr>
      </w:pPr>
      <w:r w:rsidRPr="004C3A04">
        <w:rPr>
          <w:rFonts w:cstheme="minorHAnsi"/>
          <w:b/>
          <w:szCs w:val="22"/>
        </w:rPr>
        <w:t xml:space="preserve">Dopuszcza się zmianę osób wskazanych powyżej. W przypadku zmiany osoby wymienionych w wykazie bądź konieczności zastępstwa takiej osoby, Wykonawca poinformuje o tym fakcie Zamawiającego. </w:t>
      </w:r>
      <w:r w:rsidRPr="00C4351C">
        <w:rPr>
          <w:rFonts w:cstheme="minorHAnsi"/>
          <w:b/>
          <w:szCs w:val="22"/>
        </w:rPr>
        <w:t>Informacja zostanie przekazana pisemnie niezwłocznie, ale nie później niż w ciągu 12 godzin, po zaistnieniu okoliczności powodującej konieczność zmiany.</w:t>
      </w:r>
    </w:p>
    <w:p w14:paraId="2B6FE1A4" w14:textId="77777777" w:rsidR="00037E0E" w:rsidRPr="00C4351C" w:rsidRDefault="00037E0E" w:rsidP="00037E0E">
      <w:pPr>
        <w:numPr>
          <w:ilvl w:val="1"/>
          <w:numId w:val="14"/>
        </w:numPr>
        <w:spacing w:line="240" w:lineRule="auto"/>
        <w:rPr>
          <w:rFonts w:cstheme="minorHAnsi"/>
          <w:szCs w:val="22"/>
        </w:rPr>
      </w:pPr>
      <w:r w:rsidRPr="00C4351C">
        <w:rPr>
          <w:rFonts w:cstheme="minorHAnsi"/>
          <w:szCs w:val="22"/>
        </w:rPr>
        <w:t xml:space="preserve">Wykaz zrealizowanych dokumentacji projektowych i robót budowlanych zgodnie z pkt 1.3 na formularzu stanowiącym </w:t>
      </w:r>
      <w:r w:rsidRPr="00C4351C">
        <w:rPr>
          <w:rFonts w:cstheme="minorHAnsi"/>
          <w:b/>
          <w:szCs w:val="22"/>
        </w:rPr>
        <w:t>Załącznik nr 9</w:t>
      </w:r>
      <w:r w:rsidRPr="00C4351C">
        <w:rPr>
          <w:rFonts w:cstheme="minorHAnsi"/>
          <w:szCs w:val="22"/>
        </w:rPr>
        <w:t xml:space="preserve"> </w:t>
      </w:r>
      <w:r w:rsidRPr="00C4351C">
        <w:rPr>
          <w:rFonts w:cstheme="minorHAnsi"/>
          <w:b/>
          <w:szCs w:val="22"/>
        </w:rPr>
        <w:t>do SWZ</w:t>
      </w:r>
      <w:r w:rsidRPr="00C4351C">
        <w:rPr>
          <w:rFonts w:cstheme="minorHAnsi"/>
          <w:szCs w:val="22"/>
        </w:rPr>
        <w:t xml:space="preserve">, dla których Oferent posiada referencje. </w:t>
      </w:r>
    </w:p>
    <w:p w14:paraId="2B6FE1A8" w14:textId="1C35FFF1" w:rsidR="00037E0E" w:rsidRPr="00C4351C" w:rsidRDefault="00037E0E" w:rsidP="00C4351C">
      <w:pPr>
        <w:numPr>
          <w:ilvl w:val="1"/>
          <w:numId w:val="14"/>
        </w:numPr>
        <w:spacing w:line="240" w:lineRule="auto"/>
        <w:rPr>
          <w:rFonts w:cstheme="minorHAnsi"/>
          <w:szCs w:val="22"/>
        </w:rPr>
      </w:pPr>
      <w:r w:rsidRPr="00C4351C">
        <w:rPr>
          <w:rFonts w:cstheme="minorHAnsi"/>
          <w:szCs w:val="22"/>
        </w:rPr>
        <w:t>Wykaz podwykonawców.</w:t>
      </w:r>
    </w:p>
    <w:p w14:paraId="2B6FE1A9" w14:textId="77777777" w:rsidR="00F503CB" w:rsidRDefault="003C20CF" w:rsidP="00F503CB">
      <w:pPr>
        <w:numPr>
          <w:ilvl w:val="0"/>
          <w:numId w:val="14"/>
        </w:numPr>
        <w:tabs>
          <w:tab w:val="clear" w:pos="720"/>
          <w:tab w:val="num" w:pos="426"/>
        </w:tabs>
        <w:spacing w:before="240" w:line="240" w:lineRule="auto"/>
        <w:jc w:val="left"/>
        <w:rPr>
          <w:rFonts w:cstheme="minorHAnsi"/>
          <w:b/>
          <w:szCs w:val="22"/>
        </w:rPr>
      </w:pPr>
      <w:r w:rsidRPr="005F16AE">
        <w:rPr>
          <w:rFonts w:cstheme="minorHAnsi"/>
          <w:b/>
          <w:szCs w:val="22"/>
        </w:rPr>
        <w:t>Uwagi końcowe.</w:t>
      </w:r>
    </w:p>
    <w:p w14:paraId="2B6FE1AA" w14:textId="77777777" w:rsidR="003C20CF" w:rsidRPr="00F503CB" w:rsidRDefault="003C20CF" w:rsidP="00F503CB">
      <w:pPr>
        <w:spacing w:before="240"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14:paraId="2B6FE1AB"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2B6FE1AC" w14:textId="77777777" w:rsidR="00037E0E" w:rsidRDefault="003C20CF" w:rsidP="00037E0E">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2B6FE1AD" w14:textId="77777777" w:rsidR="003C20CF" w:rsidRPr="00037E0E" w:rsidRDefault="003C20CF" w:rsidP="00037E0E">
      <w:pPr>
        <w:pStyle w:val="Akapitzlist"/>
        <w:numPr>
          <w:ilvl w:val="0"/>
          <w:numId w:val="29"/>
        </w:numPr>
        <w:autoSpaceDE w:val="0"/>
        <w:autoSpaceDN w:val="0"/>
        <w:rPr>
          <w:rFonts w:cstheme="minorHAnsi"/>
          <w:szCs w:val="22"/>
        </w:rPr>
      </w:pPr>
      <w:r w:rsidRPr="00037E0E">
        <w:rPr>
          <w:rFonts w:cstheme="minorHAnsi"/>
          <w:szCs w:val="22"/>
        </w:rPr>
        <w:t xml:space="preserve">wskazanie danych osobowych dla osoby upoważnionej/umocowanej przez Wykonawcę w trybie </w:t>
      </w:r>
      <w:r w:rsidR="00F35118">
        <w:rPr>
          <w:rFonts w:cstheme="minorHAnsi"/>
          <w:szCs w:val="22"/>
        </w:rPr>
        <w:br/>
      </w:r>
      <w:r w:rsidRPr="00037E0E">
        <w:rPr>
          <w:rFonts w:cstheme="minorHAnsi"/>
          <w:szCs w:val="22"/>
        </w:rPr>
        <w:t>§</w:t>
      </w:r>
      <w:r w:rsidR="00F35118">
        <w:rPr>
          <w:rFonts w:cstheme="minorHAnsi"/>
          <w:szCs w:val="22"/>
        </w:rPr>
        <w:t>6</w:t>
      </w:r>
      <w:r w:rsidRPr="00037E0E">
        <w:rPr>
          <w:rFonts w:cstheme="minorHAnsi"/>
          <w:szCs w:val="22"/>
        </w:rPr>
        <w:t xml:space="preserve"> pkt</w:t>
      </w:r>
      <w:r w:rsidR="00A440E3" w:rsidRPr="00037E0E">
        <w:rPr>
          <w:rFonts w:cstheme="minorHAnsi"/>
          <w:szCs w:val="22"/>
        </w:rPr>
        <w:t xml:space="preserve"> </w:t>
      </w:r>
      <w:r w:rsidRPr="00037E0E">
        <w:rPr>
          <w:rFonts w:cstheme="minorHAnsi"/>
          <w:szCs w:val="22"/>
        </w:rPr>
        <w:t>5 projektu umowy.</w:t>
      </w:r>
    </w:p>
    <w:sectPr w:rsidR="003C20CF" w:rsidRPr="00037E0E" w:rsidSect="00F336E8">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FE1B2" w14:textId="77777777" w:rsidR="001A536C" w:rsidRDefault="001A536C">
      <w:r>
        <w:separator/>
      </w:r>
    </w:p>
  </w:endnote>
  <w:endnote w:type="continuationSeparator" w:id="0">
    <w:p w14:paraId="2B6FE1B3" w14:textId="77777777" w:rsidR="001A536C" w:rsidRDefault="001A5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E1B7" w14:textId="0B3542C0"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E81862">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E81862">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E1B9" w14:textId="0BB497F8" w:rsidR="001818E8" w:rsidRPr="001818E8" w:rsidRDefault="00F336E8" w:rsidP="00F336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E81862">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E81862">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FE1B0" w14:textId="77777777" w:rsidR="001A536C" w:rsidRDefault="001A536C">
      <w:r>
        <w:separator/>
      </w:r>
    </w:p>
  </w:footnote>
  <w:footnote w:type="continuationSeparator" w:id="0">
    <w:p w14:paraId="2B6FE1B1" w14:textId="77777777" w:rsidR="001A536C" w:rsidRDefault="001A5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FE1B8" w14:textId="77777777" w:rsidR="00F336E8" w:rsidRDefault="00F336E8" w:rsidP="00BB6C35">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37E0E"/>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A536C"/>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37E25"/>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41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1E0F"/>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E5B"/>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054"/>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6C35"/>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1C"/>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1D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1862"/>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336E8"/>
    <w:rsid w:val="00F35118"/>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6FE17F"/>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POST/DYS/OR/OZ/02753/2024                         </dmsv2SWPP2ObjectNumber>
    <dmsv2SWPP2SumMD5 xmlns="http://schemas.microsoft.com/sharepoint/v3">ad43746b33fca1a0ea5fbb1c84a7b5c1</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20585166</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ZKQJDXMXURTQ-100915816-7055</_dlc_DocId>
    <_dlc_DocIdUrl xmlns="a19cb1c7-c5c7-46d4-85ae-d83685407bba">
      <Url>https://swpp2.dms.gkpge.pl/sites/31/_layouts/15/DocIdRedir.aspx?ID=ZKQJDXMXURTQ-100915816-7055</Url>
      <Description>ZKQJDXMXURTQ-100915816-7055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204C4-EB0D-4D0F-80DE-7958B700CA65}">
  <ds:schemaRefs>
    <ds:schemaRef ds:uri="http://schemas.microsoft.com/sharepoint/events"/>
  </ds:schemaRefs>
</ds:datastoreItem>
</file>

<file path=customXml/itemProps2.xml><?xml version="1.0" encoding="utf-8"?>
<ds:datastoreItem xmlns:ds="http://schemas.openxmlformats.org/officeDocument/2006/customXml" ds:itemID="{0A733A82-A4A0-4F52-981A-DC5AC67ED526}">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FC6E6177-DD2C-410F-9A0F-16615F2F45A9}"/>
</file>

<file path=customXml/itemProps5.xml><?xml version="1.0" encoding="utf-8"?>
<ds:datastoreItem xmlns:ds="http://schemas.openxmlformats.org/officeDocument/2006/customXml" ds:itemID="{7C5D6D1A-17B3-4A1D-82F4-D0ED89EF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781</Words>
  <Characters>5368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6137</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Stawarz Lidia [PGE Dystr. O.Rzeszów]</cp:lastModifiedBy>
  <cp:revision>3</cp:revision>
  <cp:lastPrinted>2014-05-05T09:30:00Z</cp:lastPrinted>
  <dcterms:created xsi:type="dcterms:W3CDTF">2023-11-24T08:06:00Z</dcterms:created>
  <dcterms:modified xsi:type="dcterms:W3CDTF">2024-09-17T06:24:00Z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c86591a0-730c-41ef-8fa1-477bf734ae61</vt:lpwstr>
  </property>
</Properties>
</file>