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D91F03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7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D91F03">
        <w:rPr>
          <w:rFonts w:ascii="Calibri" w:hAnsi="Calibri" w:cs="Arial"/>
          <w:i/>
          <w:snapToGrid w:val="0"/>
          <w:sz w:val="22"/>
          <w:szCs w:val="22"/>
        </w:rPr>
        <w:t xml:space="preserve">Budowa linii kablowej </w:t>
      </w:r>
      <w:proofErr w:type="spellStart"/>
      <w:r w:rsidRPr="00D91F03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D91F03">
        <w:rPr>
          <w:rFonts w:ascii="Calibri" w:hAnsi="Calibri" w:cs="Arial"/>
          <w:i/>
          <w:snapToGrid w:val="0"/>
          <w:sz w:val="22"/>
          <w:szCs w:val="22"/>
        </w:rPr>
        <w:t xml:space="preserve"> w miejscowości Rzeszów  ul</w:t>
      </w:r>
      <w:r>
        <w:rPr>
          <w:rFonts w:ascii="Calibri" w:hAnsi="Calibri" w:cs="Arial"/>
          <w:i/>
          <w:snapToGrid w:val="0"/>
          <w:sz w:val="22"/>
          <w:szCs w:val="22"/>
        </w:rPr>
        <w:t>. Kwiatkowskiego (23-F1/S/05226</w:t>
      </w:r>
      <w:r w:rsidR="007A64F9" w:rsidRPr="007A64F9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D91F03" w:rsidP="007A64F9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7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D91F03">
        <w:rPr>
          <w:rFonts w:cs="Arial"/>
          <w:b/>
          <w:i/>
          <w:szCs w:val="22"/>
        </w:rPr>
        <w:t xml:space="preserve">Budowa linii kablowej </w:t>
      </w:r>
      <w:proofErr w:type="spellStart"/>
      <w:r w:rsidRPr="00D91F03">
        <w:rPr>
          <w:rFonts w:cs="Arial"/>
          <w:b/>
          <w:i/>
          <w:szCs w:val="22"/>
        </w:rPr>
        <w:t>nN</w:t>
      </w:r>
      <w:proofErr w:type="spellEnd"/>
      <w:r w:rsidRPr="00D91F03">
        <w:rPr>
          <w:rFonts w:cs="Arial"/>
          <w:b/>
          <w:i/>
          <w:szCs w:val="22"/>
        </w:rPr>
        <w:t xml:space="preserve"> w miejscowości Rzeszów  ul. Kwiatkowskiego (23-F1/S/05226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D91F03" w:rsidP="00981A79">
      <w:pPr>
        <w:spacing w:line="240" w:lineRule="auto"/>
        <w:ind w:left="1112"/>
        <w:rPr>
          <w:rFonts w:cs="Arial"/>
          <w:szCs w:val="22"/>
        </w:rPr>
      </w:pPr>
      <w:r w:rsidRPr="00324BBF">
        <w:rPr>
          <w:rFonts w:eastAsia="Calibri"/>
          <w:i/>
          <w:noProof/>
          <w:szCs w:val="22"/>
        </w:rPr>
        <w:t>wybudować</w:t>
      </w:r>
      <w:r>
        <w:rPr>
          <w:rFonts w:eastAsia="Calibri"/>
          <w:i/>
          <w:noProof/>
          <w:szCs w:val="22"/>
        </w:rPr>
        <w:t xml:space="preserve"> </w:t>
      </w:r>
      <w:r w:rsidRPr="00D900FE">
        <w:rPr>
          <w:rFonts w:eastAsia="Calibri"/>
          <w:i/>
          <w:iCs/>
          <w:noProof/>
          <w:szCs w:val="22"/>
        </w:rPr>
        <w:t xml:space="preserve">w pętli </w:t>
      </w:r>
      <w:r>
        <w:rPr>
          <w:rFonts w:eastAsia="Calibri"/>
          <w:i/>
          <w:iCs/>
          <w:noProof/>
          <w:szCs w:val="22"/>
        </w:rPr>
        <w:t xml:space="preserve">linię kablową nN YAKXS 4x </w:t>
      </w:r>
      <w:r w:rsidRPr="00AE7A36">
        <w:rPr>
          <w:rFonts w:eastAsia="Calibri"/>
          <w:i/>
          <w:iCs/>
          <w:noProof/>
          <w:szCs w:val="22"/>
        </w:rPr>
        <w:t>o przekroju wg ob</w:t>
      </w:r>
      <w:r>
        <w:rPr>
          <w:rFonts w:eastAsia="Calibri"/>
          <w:i/>
          <w:iCs/>
          <w:noProof/>
          <w:szCs w:val="22"/>
        </w:rPr>
        <w:t>liczeń lecz nie mniejszym niż 12</w:t>
      </w:r>
      <w:r w:rsidRPr="00AE7A36">
        <w:rPr>
          <w:rFonts w:eastAsia="Calibri"/>
          <w:i/>
          <w:iCs/>
          <w:noProof/>
          <w:szCs w:val="22"/>
        </w:rPr>
        <w:t>0</w:t>
      </w:r>
      <w:r>
        <w:rPr>
          <w:rFonts w:eastAsia="Calibri"/>
          <w:i/>
          <w:iCs/>
          <w:noProof/>
          <w:szCs w:val="22"/>
        </w:rPr>
        <w:t xml:space="preserve"> </w:t>
      </w:r>
      <w:r w:rsidRPr="00AE7A36">
        <w:rPr>
          <w:rFonts w:eastAsia="Calibri"/>
          <w:i/>
          <w:iCs/>
          <w:noProof/>
          <w:szCs w:val="22"/>
        </w:rPr>
        <w:t>mm2</w:t>
      </w:r>
      <w:r>
        <w:rPr>
          <w:rFonts w:eastAsia="Calibri"/>
          <w:i/>
          <w:iCs/>
          <w:noProof/>
          <w:szCs w:val="22"/>
        </w:rPr>
        <w:t xml:space="preserve"> od miejsca przyłączenia: </w:t>
      </w:r>
      <w:r w:rsidRPr="00D900FE">
        <w:rPr>
          <w:rFonts w:eastAsia="Calibri"/>
          <w:i/>
          <w:iCs/>
          <w:noProof/>
          <w:szCs w:val="22"/>
        </w:rPr>
        <w:t>rozdzielni</w:t>
      </w:r>
      <w:r>
        <w:rPr>
          <w:rFonts w:eastAsia="Calibri"/>
          <w:i/>
          <w:iCs/>
          <w:noProof/>
          <w:szCs w:val="22"/>
        </w:rPr>
        <w:t>a</w:t>
      </w:r>
      <w:r w:rsidRPr="00D900FE">
        <w:rPr>
          <w:rFonts w:eastAsia="Calibri"/>
          <w:i/>
          <w:iCs/>
          <w:noProof/>
          <w:szCs w:val="22"/>
        </w:rPr>
        <w:t xml:space="preserve"> nN stacji transformatorowej</w:t>
      </w:r>
      <w:r>
        <w:rPr>
          <w:rFonts w:eastAsia="Calibri"/>
          <w:i/>
          <w:iCs/>
          <w:noProof/>
          <w:szCs w:val="22"/>
        </w:rPr>
        <w:t xml:space="preserve"> Drabinianka Strug,</w:t>
      </w:r>
      <w:r w:rsidRPr="00D900FE">
        <w:rPr>
          <w:rFonts w:eastAsia="Calibri"/>
          <w:i/>
          <w:iCs/>
          <w:noProof/>
          <w:szCs w:val="22"/>
        </w:rPr>
        <w:t xml:space="preserve"> poprzez typowe złącza kablowe ZK-3 zainstalowane na zewnątrz obiektu (w przypadku budowy garaży podziemnych złącza kablowe lokalizować na ścianie garażowej)</w:t>
      </w:r>
    </w:p>
    <w:p w:rsidR="00981A79" w:rsidRPr="00500EA8" w:rsidRDefault="00981A79" w:rsidP="00981A79">
      <w:pPr>
        <w:spacing w:line="276" w:lineRule="auto"/>
        <w:ind w:left="261" w:firstLine="851"/>
        <w:rPr>
          <w:szCs w:val="22"/>
          <w:u w:val="single"/>
        </w:rPr>
      </w:pPr>
      <w:r w:rsidRPr="00500EA8">
        <w:rPr>
          <w:b/>
          <w:bCs/>
          <w:snapToGrid w:val="0"/>
          <w:szCs w:val="22"/>
          <w:u w:val="single"/>
        </w:rPr>
        <w:t xml:space="preserve">dostosowanie stacji </w:t>
      </w:r>
      <w:proofErr w:type="spellStart"/>
      <w:r w:rsidRPr="00500EA8">
        <w:rPr>
          <w:b/>
          <w:bCs/>
          <w:snapToGrid w:val="0"/>
          <w:szCs w:val="22"/>
          <w:u w:val="single"/>
        </w:rPr>
        <w:t>tr</w:t>
      </w:r>
      <w:r>
        <w:rPr>
          <w:b/>
          <w:bCs/>
          <w:snapToGrid w:val="0"/>
          <w:szCs w:val="22"/>
          <w:u w:val="single"/>
        </w:rPr>
        <w:t>an</w:t>
      </w:r>
      <w:r w:rsidRPr="00500EA8">
        <w:rPr>
          <w:b/>
          <w:bCs/>
          <w:snapToGrid w:val="0"/>
          <w:szCs w:val="22"/>
          <w:u w:val="single"/>
        </w:rPr>
        <w:t>sf</w:t>
      </w:r>
      <w:proofErr w:type="spellEnd"/>
      <w:r w:rsidRPr="00500EA8">
        <w:rPr>
          <w:b/>
          <w:bCs/>
          <w:snapToGrid w:val="0"/>
          <w:szCs w:val="22"/>
          <w:u w:val="single"/>
        </w:rPr>
        <w:t>.</w:t>
      </w:r>
    </w:p>
    <w:p w:rsidR="006F4548" w:rsidRDefault="00D91F03" w:rsidP="00981A79">
      <w:pPr>
        <w:spacing w:line="240" w:lineRule="auto"/>
        <w:ind w:left="1112"/>
        <w:rPr>
          <w:rFonts w:eastAsia="Calibri"/>
          <w:i/>
          <w:iCs/>
          <w:noProof/>
          <w:szCs w:val="22"/>
        </w:rPr>
      </w:pPr>
      <w:r w:rsidRPr="00500EA8">
        <w:rPr>
          <w:rFonts w:eastAsia="Calibri"/>
          <w:i/>
          <w:iCs/>
          <w:noProof/>
          <w:szCs w:val="22"/>
        </w:rPr>
        <w:t xml:space="preserve">stację transformatorową </w:t>
      </w:r>
      <w:r>
        <w:rPr>
          <w:rFonts w:eastAsia="Calibri"/>
          <w:i/>
          <w:iCs/>
          <w:noProof/>
          <w:szCs w:val="22"/>
        </w:rPr>
        <w:t>Drabinianka Strug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 w:rsidRPr="00500EA8">
        <w:rPr>
          <w:rFonts w:eastAsia="Calibri"/>
          <w:i/>
          <w:iCs/>
          <w:noProof/>
          <w:szCs w:val="22"/>
        </w:rPr>
        <w:t>dostosować do wyprowadzenia obwodu nN poprzez montaż skrzynki rozdzielczej 6 polowej nN, wyposażenie rozłącznik główny 910A , odpływy 6x400A (bez sygnalizacji przepalenia wkładek) wyposażone w 1 rozłącznik, dodatkowy pion CU o przekroju min. 185 mm</w:t>
      </w:r>
      <w:r w:rsidRPr="00500EA8">
        <w:rPr>
          <w:rFonts w:eastAsia="Calibri"/>
          <w:i/>
          <w:iCs/>
          <w:noProof/>
          <w:szCs w:val="22"/>
          <w:vertAlign w:val="superscript"/>
        </w:rPr>
        <w:t>2</w:t>
      </w:r>
      <w:r w:rsidRPr="00500EA8">
        <w:rPr>
          <w:rFonts w:eastAsia="Calibri"/>
          <w:i/>
          <w:iCs/>
          <w:noProof/>
          <w:szCs w:val="22"/>
        </w:rPr>
        <w:t xml:space="preserve"> wpiąć tak by był opomiarowany przez istniejący pomiar bilansujący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D91F03" w:rsidRDefault="00981A79" w:rsidP="00981A79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</w:t>
      </w:r>
      <w:r w:rsidR="00D91F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D91F03" w:rsidRPr="00D91F03">
        <w:rPr>
          <w:rFonts w:asciiTheme="minorHAnsi" w:hAnsiTheme="minorHAnsi" w:cstheme="minorHAnsi"/>
          <w:i/>
        </w:rPr>
        <w:t xml:space="preserve">linia kablowa </w:t>
      </w:r>
      <w:r w:rsidR="00D91F03" w:rsidRPr="00D91F03">
        <w:rPr>
          <w:rFonts w:asciiTheme="minorHAnsi" w:hAnsiTheme="minorHAnsi" w:cstheme="minorHAnsi"/>
          <w:szCs w:val="22"/>
        </w:rPr>
        <w:t>YAKXS o</w:t>
      </w:r>
      <w:r w:rsidR="00D91F03" w:rsidRPr="00D91F03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="00D91F03" w:rsidRPr="00D91F03">
        <w:rPr>
          <w:rFonts w:asciiTheme="minorHAnsi" w:hAnsiTheme="minorHAnsi" w:cstheme="minorHAnsi"/>
          <w:i/>
        </w:rPr>
        <w:t xml:space="preserve">długości ok. 2x365m łącznie ok. 730 m,                                                                        </w:t>
      </w:r>
      <w:r w:rsidR="00D91F03" w:rsidRPr="00D91F03">
        <w:rPr>
          <w:rFonts w:asciiTheme="minorHAnsi" w:hAnsiTheme="minorHAnsi" w:cstheme="minorHAnsi"/>
          <w:i/>
        </w:rPr>
        <w:br/>
        <w:t xml:space="preserve">  3x złącze kablowe </w:t>
      </w:r>
      <w:r w:rsidR="00D91F03" w:rsidRPr="00D91F03">
        <w:rPr>
          <w:rFonts w:asciiTheme="minorHAnsi" w:hAnsiTheme="minorHAnsi" w:cstheme="minorHAnsi"/>
          <w:i/>
          <w:iCs/>
          <w:szCs w:val="22"/>
        </w:rPr>
        <w:t>ZK3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i/>
        </w:rPr>
      </w:pPr>
      <w:r w:rsidRPr="00981A79">
        <w:rPr>
          <w:rFonts w:asciiTheme="minorHAnsi" w:hAnsiTheme="minorHAnsi" w:cstheme="minorHAnsi"/>
          <w:b/>
          <w:bCs/>
          <w:snapToGrid w:val="0"/>
          <w:szCs w:val="22"/>
          <w:u w:val="single"/>
        </w:rPr>
        <w:t>dostosowanie stacji transf.</w:t>
      </w:r>
    </w:p>
    <w:p w:rsidR="006F4548" w:rsidRPr="00981A79" w:rsidRDefault="00D91F03" w:rsidP="00981A79">
      <w:pPr>
        <w:pStyle w:val="Akapitzlist"/>
        <w:ind w:left="1112"/>
        <w:rPr>
          <w:rFonts w:cstheme="minorHAnsi"/>
          <w:i/>
        </w:rPr>
      </w:pPr>
      <w:r w:rsidRPr="00796AC4">
        <w:rPr>
          <w:i/>
        </w:rPr>
        <w:t xml:space="preserve">skrzynka rozdzielcza 6 polowa </w:t>
      </w:r>
      <w:proofErr w:type="spellStart"/>
      <w:r w:rsidRPr="00796AC4">
        <w:rPr>
          <w:i/>
        </w:rPr>
        <w:t>nN</w:t>
      </w:r>
      <w:proofErr w:type="spellEnd"/>
      <w:r w:rsidRPr="00796AC4">
        <w:rPr>
          <w:i/>
        </w:rPr>
        <w:t xml:space="preserve"> wyposażenie rozłącznik główny 910A , odpływy 6x400A (bez sygnalizacji przepalenia wkładek), wyposażone w 1 rozłącznik, dodatkowy pion CU o przekroju min. 185 mm</w:t>
      </w:r>
      <w:r w:rsidRPr="00796AC4">
        <w:rPr>
          <w:i/>
          <w:vertAlign w:val="superscript"/>
        </w:rPr>
        <w:t>2</w:t>
      </w:r>
      <w:r w:rsidRPr="00796AC4">
        <w:rPr>
          <w:i/>
        </w:rPr>
        <w:t xml:space="preserve"> wpiąć tak by był opomiarowany przez istniejący pomiar bilansujący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 xml:space="preserve">.) odpowiednio do ilości decyzji pozwoleń na budowę lub zgłoszeń oraz dodatkowych egzemplarzy w przypadku robót </w:t>
      </w:r>
      <w:r w:rsidRPr="006F4548">
        <w:rPr>
          <w:rFonts w:cs="Arial"/>
          <w:szCs w:val="22"/>
        </w:rPr>
        <w:lastRenderedPageBreak/>
        <w:t>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osób trzecich odnośnie naruszenia patentu, znaku towarowego lub wzoru przemysłowego wynikających z wykorzystania przez Zamawiającego towarów, usług lub jakichkolwiek ich </w:t>
      </w:r>
      <w:r w:rsidRPr="006F4548">
        <w:rPr>
          <w:rFonts w:cs="Arial"/>
          <w:spacing w:val="-3"/>
          <w:szCs w:val="22"/>
        </w:rPr>
        <w:lastRenderedPageBreak/>
        <w:t>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248" w:rsidRDefault="00087248">
      <w:r>
        <w:separator/>
      </w:r>
    </w:p>
  </w:endnote>
  <w:endnote w:type="continuationSeparator" w:id="0">
    <w:p w:rsidR="00087248" w:rsidRDefault="0008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43AD2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43AD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248" w:rsidRDefault="00087248">
      <w:r>
        <w:separator/>
      </w:r>
    </w:p>
  </w:footnote>
  <w:footnote w:type="continuationSeparator" w:id="0">
    <w:p w:rsidR="00087248" w:rsidRDefault="00087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248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3AD2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4F9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1F03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7.docx</dmsv2BaseFileName>
    <dmsv2BaseDisplayName xmlns="http://schemas.microsoft.com/sharepoint/v3">Załącznik nr 1 - Specyfikacja techniczna część 7</dmsv2BaseDisplayName>
    <dmsv2SWPP2ObjectNumber xmlns="http://schemas.microsoft.com/sharepoint/v3" xsi:nil="true"/>
    <dmsv2SWPP2SumMD5 xmlns="http://schemas.microsoft.com/sharepoint/v3">c06c2fcac92809dec00a1602975c492d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22566999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M37YNRNYPV7A-1513220467-19127</_dlc_DocId>
    <_dlc_DocIdUrl xmlns="a19cb1c7-c5c7-46d4-85ae-d83685407bba">
      <Url>https://swpp2.dms.gkpge.pl/sites/37/_layouts/15/DocIdRedir.aspx?ID=M37YNRNYPV7A-1513220467-19127</Url>
      <Description>M37YNRNYPV7A-1513220467-19127</Description>
    </_dlc_DocIdUrl>
  </documentManagement>
</p:properties>
</file>

<file path=customXml/itemProps1.xml><?xml version="1.0" encoding="utf-8"?>
<ds:datastoreItem xmlns:ds="http://schemas.openxmlformats.org/officeDocument/2006/customXml" ds:itemID="{446453E3-2701-462A-9355-D0D6152AF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0217AA-F113-4984-AEAE-40A64095E8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1634</Words>
  <Characters>11240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2025-05-28T06:36:00Z</dcterms:created>
  <dcterms:modified xsi:type="dcterms:W3CDTF">2025-07-04T05:53:00Z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f4887f72-5d6c-43e5-93b9-2f26ca62ce40</vt:lpwstr>
  </property>
</Properties>
</file>