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97F" w:rsidRPr="00877C08" w:rsidRDefault="00BC2BB5" w:rsidP="00F6642A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 w:rsidRPr="00877C08">
        <w:rPr>
          <w:rFonts w:ascii="Calibri" w:hAnsi="Calibri"/>
          <w:noProof/>
        </w:rPr>
        <w:drawing>
          <wp:anchor distT="0" distB="0" distL="114300" distR="114300" simplePos="0" relativeHeight="251659264" behindDoc="0" locked="1" layoutInCell="1" allowOverlap="1" wp14:anchorId="4B051EE4" wp14:editId="1E7EF3F6">
            <wp:simplePos x="0" y="0"/>
            <wp:positionH relativeFrom="leftMargin">
              <wp:posOffset>431800</wp:posOffset>
            </wp:positionH>
            <wp:positionV relativeFrom="topMargin">
              <wp:posOffset>431800</wp:posOffset>
            </wp:positionV>
            <wp:extent cx="752400" cy="532800"/>
            <wp:effectExtent l="0" t="0" r="0" b="635"/>
            <wp:wrapNone/>
            <wp:docPr id="2" name="Obraz 1" descr="pgedystrybucja_logo_p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gedystrybucja_logo_p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00" cy="5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77C08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77C08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877C08">
        <w:rPr>
          <w:rFonts w:ascii="Calibri" w:hAnsi="Calibri"/>
          <w:b/>
          <w:bCs/>
          <w:snapToGrid w:val="0"/>
          <w:szCs w:val="22"/>
          <w:lang w:eastAsia="en-US"/>
        </w:rPr>
        <w:tab/>
      </w:r>
      <w:bookmarkStart w:id="1" w:name="_GoBack"/>
      <w:bookmarkEnd w:id="1"/>
    </w:p>
    <w:p w:rsidR="006F7E85" w:rsidRPr="00877C08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Określenie przedmiotu zamówienia:</w:t>
      </w:r>
    </w:p>
    <w:p w:rsidR="006F7E85" w:rsidRPr="00877C08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877C08">
        <w:rPr>
          <w:rFonts w:cs="Arial"/>
          <w:szCs w:val="22"/>
        </w:rPr>
        <w:t>Przedmiotem zamówienia jest wykonanie robót budowlanych zgodnie z umową, dla części  wyszczególnionych przez Zamawiającego poniżej.</w:t>
      </w:r>
    </w:p>
    <w:p w:rsidR="00C86FCD" w:rsidRPr="00B61646" w:rsidRDefault="006A40D7" w:rsidP="00877C08">
      <w:pPr>
        <w:pStyle w:val="Tytu"/>
        <w:widowControl w:val="0"/>
        <w:pBdr>
          <w:bottom w:val="dashSmallGap" w:sz="4" w:space="0" w:color="auto"/>
        </w:pBdr>
        <w:autoSpaceDE/>
        <w:autoSpaceDN/>
        <w:spacing w:before="240"/>
        <w:ind w:left="1276" w:right="-2" w:hanging="850"/>
        <w:jc w:val="left"/>
        <w:rPr>
          <w:rFonts w:cs="Arial"/>
          <w:b w:val="0"/>
          <w:sz w:val="22"/>
          <w:szCs w:val="22"/>
        </w:rPr>
      </w:pPr>
      <w:r>
        <w:rPr>
          <w:rFonts w:cs="Arial"/>
          <w:b w:val="0"/>
          <w:spacing w:val="-2"/>
          <w:sz w:val="22"/>
          <w:szCs w:val="22"/>
        </w:rPr>
        <w:t>Część 5</w:t>
      </w:r>
      <w:r w:rsidR="00D50830" w:rsidRPr="00877C08">
        <w:rPr>
          <w:rFonts w:cs="Arial"/>
          <w:b w:val="0"/>
          <w:spacing w:val="-2"/>
          <w:sz w:val="22"/>
          <w:szCs w:val="22"/>
        </w:rPr>
        <w:t>:</w:t>
      </w:r>
      <w:r w:rsidR="002B6C8A" w:rsidRPr="00877C08">
        <w:rPr>
          <w:rFonts w:cs="Arial"/>
          <w:b w:val="0"/>
          <w:spacing w:val="-2"/>
          <w:sz w:val="22"/>
          <w:szCs w:val="22"/>
        </w:rPr>
        <w:tab/>
      </w:r>
      <w:r w:rsidR="008F223F" w:rsidRPr="001A5EF7">
        <w:rPr>
          <w:rFonts w:cstheme="minorHAnsi"/>
          <w:spacing w:val="-2"/>
          <w:sz w:val="22"/>
          <w:szCs w:val="22"/>
        </w:rPr>
        <w:t>„</w:t>
      </w:r>
      <w:r w:rsidR="007E1955" w:rsidRPr="001A5EF7">
        <w:rPr>
          <w:rFonts w:cstheme="minorHAnsi"/>
          <w:i/>
          <w:snapToGrid w:val="0"/>
          <w:sz w:val="22"/>
          <w:szCs w:val="22"/>
        </w:rPr>
        <w:t>Budowa przyłącza kablowego</w:t>
      </w:r>
      <w:r w:rsidR="00877C08" w:rsidRPr="001A5EF7">
        <w:rPr>
          <w:rFonts w:cstheme="minorHAnsi"/>
          <w:i/>
          <w:snapToGrid w:val="0"/>
          <w:sz w:val="22"/>
          <w:szCs w:val="22"/>
        </w:rPr>
        <w:t xml:space="preserve"> nN na terenie Rejonu Energetycznego Rzeszów </w:t>
      </w:r>
      <w:r w:rsidR="0069003A" w:rsidRPr="001A5EF7">
        <w:rPr>
          <w:rFonts w:cstheme="minorHAnsi"/>
          <w:i/>
          <w:snapToGrid w:val="0"/>
          <w:sz w:val="22"/>
          <w:szCs w:val="22"/>
        </w:rPr>
        <w:t>–</w:t>
      </w:r>
      <w:r w:rsidR="0088492E">
        <w:rPr>
          <w:rFonts w:cstheme="minorHAnsi"/>
          <w:i/>
          <w:snapToGrid w:val="0"/>
          <w:sz w:val="22"/>
          <w:szCs w:val="22"/>
        </w:rPr>
        <w:t xml:space="preserve">     </w:t>
      </w:r>
      <w:r w:rsidR="00B67E64">
        <w:rPr>
          <w:rFonts w:cstheme="minorHAnsi"/>
          <w:i/>
          <w:snapToGrid w:val="0"/>
          <w:sz w:val="22"/>
          <w:szCs w:val="22"/>
        </w:rPr>
        <w:t xml:space="preserve"> </w:t>
      </w:r>
      <w:r w:rsidR="00D73825" w:rsidRPr="002158A3">
        <w:rPr>
          <w:i/>
          <w:sz w:val="22"/>
          <w:szCs w:val="22"/>
        </w:rPr>
        <w:t>Trzebownisko</w:t>
      </w:r>
      <w:r w:rsidR="00D73825" w:rsidRPr="002158A3">
        <w:rPr>
          <w:b w:val="0"/>
          <w:i/>
          <w:sz w:val="22"/>
          <w:szCs w:val="22"/>
        </w:rPr>
        <w:fldChar w:fldCharType="begin"/>
      </w:r>
      <w:r w:rsidR="00D73825" w:rsidRPr="002158A3">
        <w:rPr>
          <w:i/>
          <w:sz w:val="22"/>
          <w:szCs w:val="22"/>
        </w:rPr>
        <w:instrText xml:space="preserve"> MERGEFIELD M_1_miejscowosc </w:instrText>
      </w:r>
      <w:r w:rsidR="00D73825" w:rsidRPr="002158A3">
        <w:rPr>
          <w:b w:val="0"/>
          <w:i/>
          <w:sz w:val="22"/>
          <w:szCs w:val="22"/>
        </w:rPr>
        <w:fldChar w:fldCharType="end"/>
      </w:r>
      <w:r w:rsidR="00D73825" w:rsidRPr="002158A3">
        <w:rPr>
          <w:i/>
          <w:sz w:val="22"/>
          <w:szCs w:val="22"/>
        </w:rPr>
        <w:t xml:space="preserve"> (24-F1/S/00484</w:t>
      </w:r>
      <w:r w:rsidR="00380AE1" w:rsidRPr="00380AE1">
        <w:rPr>
          <w:i/>
          <w:sz w:val="22"/>
          <w:szCs w:val="22"/>
        </w:rPr>
        <w:t>)</w:t>
      </w:r>
      <w:r w:rsidR="008F223F" w:rsidRPr="001A5EF7">
        <w:rPr>
          <w:rFonts w:cstheme="minorHAnsi"/>
          <w:i/>
          <w:snapToGrid w:val="0"/>
          <w:sz w:val="22"/>
          <w:szCs w:val="22"/>
        </w:rPr>
        <w:t>”</w:t>
      </w:r>
    </w:p>
    <w:p w:rsidR="00C86FCD" w:rsidRPr="00877C08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877C08">
        <w:rPr>
          <w:rFonts w:cs="Arial"/>
          <w:b w:val="0"/>
          <w:sz w:val="16"/>
          <w:szCs w:val="22"/>
        </w:rPr>
        <w:t xml:space="preserve">Nazwa </w:t>
      </w:r>
      <w:r w:rsidR="00CB3F8F" w:rsidRPr="00877C08">
        <w:rPr>
          <w:rFonts w:cs="Arial"/>
          <w:b w:val="0"/>
          <w:sz w:val="16"/>
          <w:szCs w:val="22"/>
        </w:rPr>
        <w:t>części</w:t>
      </w:r>
    </w:p>
    <w:p w:rsidR="006F7E85" w:rsidRPr="00877C08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Zasady realizacji robót budowlanych.</w:t>
      </w:r>
    </w:p>
    <w:p w:rsidR="00D84DBF" w:rsidRPr="00877C0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Na realizację robót budowlanych zawarta zostanie umowa pisemna, której wzór jest załącznikiem do SWZ.</w:t>
      </w:r>
    </w:p>
    <w:p w:rsidR="00D84DBF" w:rsidRPr="00877C0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Załącznikiem do ww. umowy będzie przyjęta oferta Wykonawcy.</w:t>
      </w:r>
    </w:p>
    <w:p w:rsidR="00D84DBF" w:rsidRPr="00877C0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Termin realizacji wykonania robót budowlanych może ulec przesunięciu tylko w przypadkach określonych w umowie.</w:t>
      </w:r>
    </w:p>
    <w:p w:rsidR="00D84DBF" w:rsidRPr="00877C0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Roboty budowlane będą prowadzone na podstawie dokumentacji opracowanej przez Wykonawcę.</w:t>
      </w:r>
    </w:p>
    <w:p w:rsidR="006F7E85" w:rsidRPr="00877C08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Obowiązki Wykonawcy przed złożeniem oferty:</w:t>
      </w:r>
    </w:p>
    <w:p w:rsidR="006F7E85" w:rsidRPr="00877C0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Zapoznanie się</w:t>
      </w:r>
      <w:r w:rsidR="00F265AE" w:rsidRPr="00877C08">
        <w:rPr>
          <w:rFonts w:cs="Arial"/>
          <w:szCs w:val="22"/>
        </w:rPr>
        <w:t xml:space="preserve"> z </w:t>
      </w:r>
      <w:r w:rsidR="00D50830" w:rsidRPr="00877C08">
        <w:rPr>
          <w:rFonts w:cs="Arial"/>
          <w:szCs w:val="22"/>
        </w:rPr>
        <w:t>dokumentacją projektową</w:t>
      </w:r>
      <w:r w:rsidRPr="00877C08">
        <w:rPr>
          <w:rFonts w:cs="Arial"/>
          <w:szCs w:val="22"/>
        </w:rPr>
        <w:t>,</w:t>
      </w:r>
    </w:p>
    <w:p w:rsidR="006F7E85" w:rsidRPr="00877C0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Zapoznanie się</w:t>
      </w:r>
      <w:r w:rsidR="00F265AE" w:rsidRPr="00877C08">
        <w:rPr>
          <w:rFonts w:cs="Arial"/>
          <w:szCs w:val="22"/>
        </w:rPr>
        <w:t xml:space="preserve"> z </w:t>
      </w:r>
      <w:r w:rsidRPr="00877C08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:rsidR="006F7E85" w:rsidRPr="00877C0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Zapoznanie się</w:t>
      </w:r>
      <w:r w:rsidR="00F265AE" w:rsidRPr="00877C08">
        <w:rPr>
          <w:rFonts w:cs="Arial"/>
          <w:szCs w:val="22"/>
        </w:rPr>
        <w:t xml:space="preserve"> z </w:t>
      </w:r>
      <w:r w:rsidRPr="00877C08">
        <w:rPr>
          <w:rFonts w:cs="Arial"/>
          <w:szCs w:val="22"/>
        </w:rPr>
        <w:t>warunkami</w:t>
      </w:r>
      <w:r w:rsidR="00F265AE" w:rsidRPr="00877C08">
        <w:rPr>
          <w:rFonts w:cs="Arial"/>
          <w:szCs w:val="22"/>
        </w:rPr>
        <w:t xml:space="preserve"> i </w:t>
      </w:r>
      <w:r w:rsidRPr="00877C08">
        <w:rPr>
          <w:rFonts w:cs="Arial"/>
          <w:szCs w:val="22"/>
        </w:rPr>
        <w:t>wymaganiami ofertowymi</w:t>
      </w:r>
      <w:r w:rsidR="00F265AE" w:rsidRPr="00877C08">
        <w:rPr>
          <w:rFonts w:cs="Arial"/>
          <w:szCs w:val="22"/>
        </w:rPr>
        <w:t xml:space="preserve"> i </w:t>
      </w:r>
      <w:r w:rsidRPr="00877C08">
        <w:rPr>
          <w:rFonts w:cs="Arial"/>
          <w:szCs w:val="22"/>
        </w:rPr>
        <w:t>treścią projektu umowy</w:t>
      </w:r>
      <w:r w:rsidR="00F265AE" w:rsidRPr="00877C08">
        <w:rPr>
          <w:rFonts w:cs="Arial"/>
          <w:szCs w:val="22"/>
        </w:rPr>
        <w:t xml:space="preserve"> o </w:t>
      </w:r>
      <w:r w:rsidRPr="00877C08">
        <w:rPr>
          <w:rFonts w:cs="Arial"/>
          <w:szCs w:val="22"/>
        </w:rPr>
        <w:t>roboty budowlane,</w:t>
      </w:r>
    </w:p>
    <w:p w:rsidR="006F7E85" w:rsidRPr="00877C0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Uwzględnienie ww. warunków</w:t>
      </w:r>
      <w:r w:rsidR="00F265AE" w:rsidRPr="00877C08">
        <w:rPr>
          <w:rFonts w:cs="Arial"/>
          <w:szCs w:val="22"/>
        </w:rPr>
        <w:t xml:space="preserve"> w </w:t>
      </w:r>
      <w:r w:rsidRPr="00877C08">
        <w:rPr>
          <w:rFonts w:cs="Arial"/>
          <w:szCs w:val="22"/>
        </w:rPr>
        <w:t>ofercie.</w:t>
      </w:r>
    </w:p>
    <w:p w:rsidR="00D84DBF" w:rsidRPr="00877C0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Szczegółowy opis części:</w:t>
      </w:r>
    </w:p>
    <w:p w:rsidR="00ED0022" w:rsidRPr="00BD645E" w:rsidRDefault="007E1955" w:rsidP="00ED0022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>
        <w:rPr>
          <w:rFonts w:cs="Arial"/>
          <w:szCs w:val="22"/>
        </w:rPr>
        <w:t xml:space="preserve">Część </w:t>
      </w:r>
      <w:r w:rsidR="006A40D7">
        <w:rPr>
          <w:rFonts w:cs="Arial"/>
          <w:szCs w:val="22"/>
        </w:rPr>
        <w:t>5</w:t>
      </w:r>
      <w:r w:rsidR="00ED0022" w:rsidRPr="00877C08">
        <w:rPr>
          <w:rFonts w:cs="Arial"/>
          <w:szCs w:val="22"/>
        </w:rPr>
        <w:t>:</w:t>
      </w:r>
      <w:r w:rsidR="00ED0022" w:rsidRPr="00877C08">
        <w:rPr>
          <w:rFonts w:cs="Arial"/>
          <w:b/>
          <w:szCs w:val="22"/>
        </w:rPr>
        <w:tab/>
      </w:r>
      <w:r w:rsidR="008F223F">
        <w:rPr>
          <w:rFonts w:cs="Arial"/>
          <w:b/>
          <w:szCs w:val="22"/>
        </w:rPr>
        <w:t>„</w:t>
      </w:r>
      <w:r w:rsidRPr="00B93F4E">
        <w:rPr>
          <w:rFonts w:cs="Arial"/>
          <w:b/>
          <w:i/>
          <w:szCs w:val="22"/>
        </w:rPr>
        <w:t>Budowa przyłącza kablowego</w:t>
      </w:r>
      <w:r w:rsidR="00D34D17" w:rsidRPr="00B93F4E">
        <w:rPr>
          <w:rFonts w:cs="Arial"/>
          <w:b/>
          <w:i/>
          <w:szCs w:val="22"/>
        </w:rPr>
        <w:t xml:space="preserve"> nN </w:t>
      </w:r>
      <w:r w:rsidR="00B93F4E" w:rsidRPr="00B93F4E">
        <w:rPr>
          <w:rFonts w:ascii="Calibri" w:hAnsi="Calibri" w:cs="Arial"/>
          <w:b/>
          <w:i/>
          <w:snapToGrid w:val="0"/>
          <w:szCs w:val="22"/>
        </w:rPr>
        <w:t xml:space="preserve">na terenie Rejonu </w:t>
      </w:r>
      <w:r w:rsidR="00B93F4E" w:rsidRPr="00F65714">
        <w:rPr>
          <w:rFonts w:ascii="Calibri" w:hAnsi="Calibri" w:cs="Arial"/>
          <w:b/>
          <w:i/>
          <w:snapToGrid w:val="0"/>
          <w:szCs w:val="22"/>
        </w:rPr>
        <w:t>Energety</w:t>
      </w:r>
      <w:r w:rsidR="004B0976" w:rsidRPr="00F65714">
        <w:rPr>
          <w:rFonts w:ascii="Calibri" w:hAnsi="Calibri" w:cs="Arial"/>
          <w:b/>
          <w:i/>
          <w:snapToGrid w:val="0"/>
          <w:szCs w:val="22"/>
        </w:rPr>
        <w:t xml:space="preserve">cznego Rzeszów – </w:t>
      </w:r>
      <w:r w:rsidR="00D73825" w:rsidRPr="007503EA">
        <w:rPr>
          <w:b/>
          <w:i/>
          <w:szCs w:val="22"/>
        </w:rPr>
        <w:t>Trzebownisko</w:t>
      </w:r>
      <w:r w:rsidR="00D73825" w:rsidRPr="007503EA">
        <w:rPr>
          <w:b/>
          <w:i/>
          <w:szCs w:val="22"/>
        </w:rPr>
        <w:fldChar w:fldCharType="begin"/>
      </w:r>
      <w:r w:rsidR="00D73825" w:rsidRPr="007503EA">
        <w:rPr>
          <w:b/>
          <w:i/>
          <w:szCs w:val="22"/>
        </w:rPr>
        <w:instrText xml:space="preserve"> MERGEFIELD M_1_miejscowosc </w:instrText>
      </w:r>
      <w:r w:rsidR="00D73825" w:rsidRPr="007503EA">
        <w:rPr>
          <w:b/>
          <w:i/>
          <w:szCs w:val="22"/>
        </w:rPr>
        <w:fldChar w:fldCharType="end"/>
      </w:r>
      <w:r w:rsidR="00D73825" w:rsidRPr="007503EA">
        <w:rPr>
          <w:b/>
          <w:i/>
          <w:szCs w:val="22"/>
        </w:rPr>
        <w:t xml:space="preserve"> (24-F1/S/00484</w:t>
      </w:r>
      <w:r w:rsidR="007C729C" w:rsidRPr="0042032F">
        <w:rPr>
          <w:b/>
          <w:i/>
          <w:szCs w:val="22"/>
        </w:rPr>
        <w:t>)</w:t>
      </w:r>
      <w:r w:rsidR="008F223F" w:rsidRPr="0042032F">
        <w:rPr>
          <w:rFonts w:ascii="Calibri" w:hAnsi="Calibri" w:cs="Arial"/>
          <w:b/>
          <w:i/>
          <w:snapToGrid w:val="0"/>
          <w:szCs w:val="22"/>
        </w:rPr>
        <w:t>”</w:t>
      </w:r>
    </w:p>
    <w:p w:rsidR="00D84DBF" w:rsidRPr="00877C08" w:rsidRDefault="00D84DBF" w:rsidP="00D84DBF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  <w:r w:rsidRPr="00877C08">
        <w:rPr>
          <w:rFonts w:cs="Arial"/>
          <w:szCs w:val="22"/>
        </w:rPr>
        <w:t>STAN WYMAGANY</w:t>
      </w:r>
    </w:p>
    <w:p w:rsidR="00745DD6" w:rsidRPr="007A4B69" w:rsidRDefault="00745DD6" w:rsidP="00745DD6">
      <w:pPr>
        <w:pStyle w:val="KZnum2"/>
        <w:ind w:left="567"/>
        <w:jc w:val="both"/>
        <w:rPr>
          <w:rFonts w:ascii="Calibri" w:hAnsi="Calibri" w:cs="Calibri"/>
          <w:b/>
          <w:i/>
          <w:szCs w:val="22"/>
        </w:rPr>
      </w:pPr>
    </w:p>
    <w:p w:rsidR="005F4ED8" w:rsidRPr="003B3ED0" w:rsidRDefault="00466079" w:rsidP="003B3ED0">
      <w:pPr>
        <w:pStyle w:val="KZnum2"/>
        <w:ind w:left="567"/>
        <w:jc w:val="both"/>
        <w:rPr>
          <w:rFonts w:ascii="Calibri" w:hAnsi="Calibri" w:cs="Calibri"/>
          <w:szCs w:val="22"/>
        </w:rPr>
      </w:pPr>
      <w:r w:rsidRPr="00466079">
        <w:rPr>
          <w:rFonts w:ascii="Calibri" w:hAnsi="Calibri" w:cs="Calibri"/>
          <w:b/>
          <w:i/>
          <w:szCs w:val="22"/>
        </w:rPr>
        <w:t xml:space="preserve">Budowa przyłącza </w:t>
      </w:r>
      <w:r w:rsidRPr="00F65714">
        <w:rPr>
          <w:rFonts w:asciiTheme="minorHAnsi" w:hAnsiTheme="minorHAnsi" w:cstheme="minorHAnsi"/>
          <w:b/>
          <w:i/>
          <w:szCs w:val="22"/>
        </w:rPr>
        <w:t>kablowego nN w miejsc</w:t>
      </w:r>
      <w:r w:rsidRPr="00003C89">
        <w:rPr>
          <w:rFonts w:asciiTheme="minorHAnsi" w:hAnsiTheme="minorHAnsi" w:cstheme="minorHAnsi"/>
          <w:b/>
          <w:i/>
          <w:szCs w:val="22"/>
        </w:rPr>
        <w:t xml:space="preserve">. </w:t>
      </w:r>
      <w:r w:rsidR="00D73825" w:rsidRPr="00361CD6">
        <w:rPr>
          <w:rFonts w:asciiTheme="minorHAnsi" w:hAnsiTheme="minorHAnsi" w:cstheme="minorHAnsi"/>
          <w:b/>
          <w:i/>
          <w:szCs w:val="22"/>
        </w:rPr>
        <w:t>Trzebownisko</w:t>
      </w:r>
      <w:r w:rsidR="00D73825" w:rsidRPr="00361CD6">
        <w:rPr>
          <w:rFonts w:asciiTheme="minorHAnsi" w:hAnsiTheme="minorHAnsi" w:cstheme="minorHAnsi"/>
          <w:b/>
          <w:i/>
          <w:szCs w:val="22"/>
        </w:rPr>
        <w:fldChar w:fldCharType="begin"/>
      </w:r>
      <w:r w:rsidR="00D73825" w:rsidRPr="00361CD6">
        <w:rPr>
          <w:rFonts w:asciiTheme="minorHAnsi" w:hAnsiTheme="minorHAnsi" w:cstheme="minorHAnsi"/>
          <w:b/>
          <w:i/>
          <w:szCs w:val="22"/>
        </w:rPr>
        <w:instrText xml:space="preserve"> MERGEFIELD M_1_miejscowosc </w:instrText>
      </w:r>
      <w:r w:rsidR="00D73825" w:rsidRPr="00361CD6">
        <w:rPr>
          <w:rFonts w:asciiTheme="minorHAnsi" w:hAnsiTheme="minorHAnsi" w:cstheme="minorHAnsi"/>
          <w:b/>
          <w:i/>
          <w:szCs w:val="22"/>
        </w:rPr>
        <w:fldChar w:fldCharType="end"/>
      </w:r>
      <w:r w:rsidR="00D73825" w:rsidRPr="00361CD6">
        <w:rPr>
          <w:rFonts w:asciiTheme="minorHAnsi" w:hAnsiTheme="minorHAnsi" w:cstheme="minorHAnsi"/>
          <w:b/>
          <w:i/>
          <w:szCs w:val="22"/>
        </w:rPr>
        <w:t xml:space="preserve"> (24-F1/S/00484</w:t>
      </w:r>
      <w:r w:rsidR="00015890" w:rsidRPr="007B1745">
        <w:rPr>
          <w:rFonts w:ascii="Calibri" w:hAnsi="Calibri" w:cs="Calibri"/>
          <w:b/>
          <w:i/>
          <w:szCs w:val="22"/>
        </w:rPr>
        <w:t>)</w:t>
      </w:r>
    </w:p>
    <w:p w:rsidR="00B61646" w:rsidRDefault="00901547" w:rsidP="00901547">
      <w:pPr>
        <w:tabs>
          <w:tab w:val="left" w:pos="284"/>
          <w:tab w:val="left" w:pos="567"/>
        </w:tabs>
        <w:ind w:left="567"/>
        <w:rPr>
          <w:rFonts w:eastAsia="Calibri"/>
          <w:i/>
          <w:noProof/>
          <w:szCs w:val="22"/>
        </w:rPr>
      </w:pPr>
      <w:r>
        <w:rPr>
          <w:rFonts w:eastAsia="Calibri"/>
          <w:i/>
          <w:noProof/>
          <w:szCs w:val="22"/>
        </w:rPr>
        <w:t xml:space="preserve">- </w:t>
      </w:r>
      <w:r w:rsidRPr="00901547">
        <w:rPr>
          <w:rFonts w:eastAsia="Calibri"/>
          <w:i/>
          <w:noProof/>
          <w:szCs w:val="22"/>
        </w:rPr>
        <w:t xml:space="preserve">odcinek </w:t>
      </w:r>
      <w:r w:rsidR="000667AB" w:rsidRPr="000667AB">
        <w:rPr>
          <w:rFonts w:eastAsia="Calibri"/>
          <w:i/>
          <w:noProof/>
          <w:szCs w:val="22"/>
        </w:rPr>
        <w:t xml:space="preserve">przyłącza kablowego nN YAKXS </w:t>
      </w:r>
      <w:r w:rsidR="000667AB" w:rsidRPr="000667AB">
        <w:rPr>
          <w:i/>
          <w:szCs w:val="22"/>
        </w:rPr>
        <w:t>4x70mm</w:t>
      </w:r>
      <w:r w:rsidR="000667AB" w:rsidRPr="000667AB">
        <w:rPr>
          <w:i/>
          <w:szCs w:val="22"/>
          <w:vertAlign w:val="superscript"/>
        </w:rPr>
        <w:t>2</w:t>
      </w:r>
      <w:r w:rsidR="000667AB" w:rsidRPr="000667AB">
        <w:rPr>
          <w:rFonts w:eastAsia="Calibri"/>
          <w:i/>
          <w:noProof/>
          <w:szCs w:val="22"/>
        </w:rPr>
        <w:t xml:space="preserve"> od miejsca przyłączenia: słup nr 39/1 (dz.2083) sieci nN zasilanej ze stacji Trzebownisko 1, zgodnie z określonymi warunkami przyłączenia do sieci dystrybucyjnej, do złącza kablowo-pomiarowego w linii ogrodzenia działki, zastosować bezpośredni układ pomiarowo-rozliczeniowy.</w:t>
      </w:r>
    </w:p>
    <w:p w:rsidR="00213F9B" w:rsidRPr="00B61646" w:rsidRDefault="00213F9B" w:rsidP="00901547">
      <w:pPr>
        <w:tabs>
          <w:tab w:val="left" w:pos="284"/>
          <w:tab w:val="left" w:pos="567"/>
        </w:tabs>
        <w:ind w:left="567"/>
        <w:rPr>
          <w:rFonts w:eastAsia="Calibri"/>
          <w:i/>
          <w:noProof/>
          <w:szCs w:val="22"/>
        </w:rPr>
      </w:pPr>
    </w:p>
    <w:p w:rsidR="00745DD6" w:rsidRDefault="00745DD6" w:rsidP="002A3F9E">
      <w:pPr>
        <w:spacing w:line="240" w:lineRule="auto"/>
        <w:ind w:left="1112"/>
        <w:rPr>
          <w:rFonts w:cs="Arial"/>
          <w:b/>
          <w:i/>
          <w:szCs w:val="22"/>
        </w:rPr>
      </w:pPr>
    </w:p>
    <w:p w:rsidR="00D84DBF" w:rsidRPr="00877C08" w:rsidRDefault="00D84DBF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877C08">
        <w:rPr>
          <w:rFonts w:cs="Arial"/>
          <w:b/>
          <w:i/>
          <w:szCs w:val="22"/>
        </w:rPr>
        <w:t xml:space="preserve">Roboty budowlane Wykonawca realizuje kompleksowo w oparciu o art. 29a Prawa Budowlanego lub na podstawie skutecznego </w:t>
      </w:r>
      <w:r w:rsidRPr="00877C08">
        <w:rPr>
          <w:rFonts w:cs="Arial"/>
          <w:b/>
          <w:i/>
          <w:sz w:val="20"/>
          <w:szCs w:val="22"/>
        </w:rPr>
        <w:t>zgłoszenia</w:t>
      </w:r>
      <w:r w:rsidRPr="00877C08">
        <w:rPr>
          <w:rFonts w:cs="Arial"/>
          <w:szCs w:val="22"/>
        </w:rPr>
        <w:t>.</w:t>
      </w:r>
    </w:p>
    <w:p w:rsidR="00D84DBF" w:rsidRPr="00877C08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 pod adresem: </w:t>
      </w:r>
      <w:hyperlink r:id="rId12" w:history="1">
        <w:r w:rsidRPr="00877C08">
          <w:rPr>
            <w:rFonts w:cs="Arial"/>
            <w:szCs w:val="22"/>
            <w:u w:val="single"/>
          </w:rPr>
          <w:t>https://www.pgedystrybucja.pl/strefa-klienta/przydatne-dokumenty</w:t>
        </w:r>
      </w:hyperlink>
      <w:r w:rsidRPr="00877C08">
        <w:rPr>
          <w:rFonts w:cs="Arial"/>
          <w:szCs w:val="22"/>
        </w:rPr>
        <w:t xml:space="preserve">. </w:t>
      </w:r>
    </w:p>
    <w:p w:rsidR="00D84DBF" w:rsidRPr="00877C08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:rsidR="00D84DBF" w:rsidRPr="00877C08" w:rsidRDefault="00094346" w:rsidP="00094346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094346">
        <w:rPr>
          <w:rFonts w:cs="Arial"/>
          <w:szCs w:val="22"/>
        </w:rPr>
        <w:t xml:space="preserve">Łączny czas przerw w dostawie energii elektrycznej dla odbiorców objętych realizowanym zadaniem nie może przekroczyć 8 godzin. Czas trwania jednorazowej przerwy nie może być dłuższy niż </w:t>
      </w:r>
      <w:r>
        <w:rPr>
          <w:rFonts w:cs="Arial"/>
          <w:szCs w:val="22"/>
        </w:rPr>
        <w:t xml:space="preserve">                          </w:t>
      </w:r>
      <w:r w:rsidRPr="00094346">
        <w:rPr>
          <w:rFonts w:cs="Arial"/>
          <w:szCs w:val="22"/>
        </w:rPr>
        <w:t>4 godziny</w:t>
      </w:r>
      <w:r w:rsidR="00D84DBF" w:rsidRPr="00877C08">
        <w:rPr>
          <w:rFonts w:cs="Arial"/>
          <w:szCs w:val="22"/>
        </w:rPr>
        <w:t>.</w:t>
      </w:r>
    </w:p>
    <w:p w:rsidR="00D84DBF" w:rsidRPr="00877C0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lastRenderedPageBreak/>
        <w:t>Wymagania dodatkowe</w:t>
      </w:r>
    </w:p>
    <w:p w:rsidR="00D84DBF" w:rsidRPr="00877C0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 kwocie oferty zgodnie z treścią umowy Wykonawca uwzględni wszystkie koszty związane z wykonaniem przedmiotu umowy, w tym koszty dopuszczeń do pracy. Kwota pozostanie niezmienna do końca realizacji części. Zakres kosztów obejmuje m.in.: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uzyskanie prawa do terenu dla inwestycji,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 razie potrzeby dokonanie skutecznego zgłoszenia wykonania robót,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wszystkich uzgodnień, niezbędnych do realizacji przedmiotu zamówienia,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organizacji zaplecza budowy dla potrzeb Wykonawcy robót oraz ewentualnych przerw w wykonawstwie,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organizacji i bezpiecznego prowadzenia prac przy urządzeniach energetycznych zgodnie z przepisami i instrukcjami obowiązującymi w PGE Dystrybucja S.A. Oddział Rzeszów, a mianowicie przygotowania miejsca pracy, dopuszczenie do robót, wymaganych nadzorów nad robotami,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wymaganych w kraju podatków, cła, licencji, zezwoleń oraz innych nie wyszczególnionych opłat (wg stanu prawnego w dacie składania oferty),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nadzorów specjalistycznych (m.in. drogowy, archeologiczny, kolejowy, dendrologiczny) z ewentualnymi opracowaniami powykonawczymi, sprawozdaniami, zgłoszeniami (w przypadku konieczności wynikającej z uzgodnień lub przepisów odrębnych),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ustanowienia Kierownika budowy, kierownika robót branży drogowej lub innych branż stosownie do zakresu robót,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uzyskania wymaganych na etapie realizacji decyzji administracyjnych i zgód na zajęcie nieruchomości oraz wynikających z nich: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kosztów zajęcia nieruchomości – w tym pasa drogowego, zabezpieczeń wykopów i stref roboczych, ewentualnego wyznaczenia i oznakowania objazdów,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pozostałych kosztów wynikających z prowadzonych robót – m. in. zagęszczeń i pomiarów, ewentualnej wymiany gruntu, odtworzenia terenów zielonych, wskazanych nasadzeń i ich pielęgnacji,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ewentualnych kar za przekroczenia lub wady odtworzenia,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zobowiązania powyższe nie obciążają Wykonawcy w przypadku wcześniejszego ustanowienia przez Zamawiającego służebności przesyłu lub jednoznacznych dyspozycji w zakresie konieczności ustanowienia służebności wymienionych szczegółowo nieruchomości - zawartych w treści uzgodnień załączonych do dokumentacji oraz opłat za umieszczenie urządzeń w terenie kolejowym i Lasów Państwowych,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koszty wykonania czynności prawnych poczynionych w imieniu i na rzecz Zamawiającego, a wynikających z ustanowionego pełnomocnictwa szczegółowego, dotyczącego przedmiotu umowy oraz skuteczne przekazanie w najkrótszym możliwym czasie kopii dokumentów własnych wystąpień, wniosków i czynności oraz pozyskanych oryginałów dokumentów będących odpowiedzią lub stanowiskiem adresatów i stron, 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wykonania odrębnych inwentaryzacji geodezyjnych (po 2 kpl.) odpowiednio do ilości decyzji pozwoleń na budowę lub zgłoszeń oraz dodatkowych egzemplarzy w przypadku robót na terenie właścicieli lub administratorów, którzy taki obowiązek zastrzegli w decyzjach lub zgodach na udostępnienie nieruchomości,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wykonania prób ciśnieniowych i kalibracji kanalizacji światłowodowej potwierdzone stosownymi protokołami,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wynikające z konieczności budowy układów przejściowych i zasilania tymczasowego z zastosowaniem agregatów prądotwórczych,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skutecznego poinformowania Zamawiającego (z odpowiednim wyprzedzeniem) o zamierzonym terminie przeprowadzenia pomiarów i prób z wykazem urządzeń pomiarowych,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organizacji prac w technologii PPN, w przypadkach wskazanych w dokumentacji i dokumentach przetargowych, a także w przypadku wyczerpania limitu czasu wyłączeń,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transportu z magazynów Zamawiającego, materiałów i wyrobów budowlanych będących dostawą inwestorską,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lastRenderedPageBreak/>
        <w:t>koszty transportu materiałów i urządzeń (w tym transformatorów) z demontażu wskazanych przez przedstawiciela Zamawiającego do magazynów Zamawiającego,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zakupu, dostarczenia, składowania i montażu wszystkich urządzeń, aparatury i materiałów niezbędnych do wykonania przedmiotu zamówienia,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koszty demontażu i przeprowadzenia utylizacji materiałów i urządzeń, zgodnie z obowiązującą Ustawą o odpadach. </w:t>
      </w:r>
      <w:r w:rsidRPr="00877C08">
        <w:rPr>
          <w:szCs w:val="22"/>
        </w:rPr>
        <w:t>Zgodnie z art. 3 pkt 32 ustawy o odpadach wykonawca świadczący usługę w zakresie budowy lub remontu jest wytwórcą odpadów powstających w wyniku świadczenia usługi,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prób i badań, przy czym próby napięciowe i badania kabli SN wykona odpłatnie PGE Dystrybucja S.A. Oddział Rzeszów zgodnie z obowiązującymi cennikami, a ich koszty Wykonawca wkalkuluje w cenę oferty,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odbiorów innych niż odbiory inwestorskie sieci i urządzeń elektroenergetycznych (częściowe, techniczne i końcowe), tj. m. in. odbiory pasa drogowego, terenów kolejowych i zamkniętych, rozwiązania kolizji z urządzeniami i sieciami operatorów sieci/kanalizacji telefonicznej, właściwego terenowo Rejonowego Zakładu Gazowniczego, Przedsiębiorstwa Energetyki Cieplnej, Wydziału Ochrony Środowiska, Wojewódzkiego Zarządu Melioracji i Urządzeń Wodnych, Wojewódzkiego Konserwatora Zabytków, Zespołu Parków Krajobrazowych itp.,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pracy sprzętu i innego wyposażenia technicznego niezbędnego do wykonania przedmiotu zamówienia,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likwidacji placu budowy,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wszelkie koszty związane z rozbiórką urządzeń i usunięciem powstałych odpadów (m.in. załadunku i transportu),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inne koszty powstałe w trakcie realizacji przedmiotu zamówienia oraz koszty rekompensat za szkody powstałe w czasie realizacji przedmiotu zamówienia (drogi, PKP, lasy itp.)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ryzyko handlowe wynikające z realizacji budowy oraz przygotowania dokumentów wymaganych do rozpoczęcia budowy, 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zajęcia nieruchomości gruntowych; ewentualne kaucje, opłaty, koszty projektów organizacji robót, uzgodnień,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odszkodowań za szkody powstałe na gruncie, w uprawach i drzewostanie (odpowiadające w całości zapisom umów z właścicielami nieruchomości gruntowych o wyrażenie zgody na umieszczenie urządzeń, budowę, wejście służb energetycznych) wraz z dostarczeniem oświadczenia Wykonawcy (reprezentacja jak w umowie) o zaspokojeniu wszystkich należności i roszczeń wszystkich właścicieli nieruchomości związanych z budową i demontażem urządzeń elektroenergetycznych objętych częścią,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zaspokojenia dodatkowych żądań Właścicieli nieruchomości gruntowych, dotyczących realizowanych robót, zawartych w ustaleniach na etapie uzyskiwania prawa do terenu,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wszelkie podjęte przez Wykonawcę środki, zabezpieczające Zamawiającego od roszczeń: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osób trzecich odnośnie naruszenia patentu, znaku towarowego lub wzoru przemysłowego wynikających z wykorzystania przez Zamawiającego towarów, usług lub jakichkolwiek ich części dostarczanych przez nas i naszych podwykonawców przy realizacji przedmiotu zamówienia,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z tytułu powstania szkód w wyniku zniszczenia lub uszkodzenia przedmiotów będących własnością osób trzecich np. drogi, urządzenie melioracyjne,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z tytułu odszkodowań w stosunku do osób trzecich wynikających z prowadzonych przez nas i naszych podwykonawców działań mających na celu realizację wszystkich prac oraz transportu jak również pokrycie wszystkich kosztów likwidacji roszczeń i szkód,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odpowiedzialność finansową za wszelkie ryzyko związane ze szkodą lub utratą dóbr materialnych lub uszkodzeniem ciała czy śmiercią w czasie wykonywania prac,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warunki gwarancji i rękojmi,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zabezpieczenia należytego wykonania umowy,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warunki na terenie placu budowy na podstawie oględzin ternu budowy.</w:t>
      </w:r>
    </w:p>
    <w:p w:rsidR="00D84DBF" w:rsidRPr="00877C0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W przypadkach uzasadnionych względami BHP oraz organizacją i topografią terenu robót, przy konieczności nawiązania się do podziemnych czynnych linii kablowych lokalizację i identyfikację </w:t>
      </w:r>
      <w:r w:rsidRPr="00877C08">
        <w:rPr>
          <w:rFonts w:cs="Arial"/>
          <w:szCs w:val="22"/>
        </w:rPr>
        <w:lastRenderedPageBreak/>
        <w:t>urządzeń wykonają służby Zamawiającego na jego koszt po uzgodnieniu terminu. Wykonawca pokrywa koszty wyłączenia zidentyfikowanego urządzenia i robót ziemnych oraz odtworzeniowych.</w:t>
      </w:r>
    </w:p>
    <w:p w:rsidR="00D84DBF" w:rsidRPr="00877C0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Szczegółowe warunki realizacji robót: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Dostarczane i montowane materiały i urządzenia winny być fabrycznie nowe (nie starsze niż 12 miesięcy),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Dla linii o napięciu 15kV ująć należy kable w izolacji 12/20kV, natomiast dla linii o napięciu 30kV ująć należy kable w izolacji 18/30kV,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Wykonawca powiadomi Właścicieli gruntów o terminach wejścia na nieruchomość i wykonania robót,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Zamawiający wymaga szczególnie dokładnego zapoznania się z warunkami wykonania planowanych robót w miejscu ich przyszłej realizacji oraz ich koordynacji z innymi Wykonawcami działającymi na odrębne zlecenie Zamawiającego lub innych podmiotów,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 przypadku zastania stanu zagospodarowania innego niż w dacie wykonywania dokumentacji Wykonawca obowiązany jest uwzględnić w kosztach oferty wykonanie robót (przewierty lub przepychy pod nawierzchniami utwardzonymi lub rozebranie i odtworzenie nawierzchni) związanych ze spełnieniem wszystkich dodatkowych warunków właściciela terenu utrzymujących potwierdzenie jakości i okres gwarancji,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Numerację urządzeń uzgodnić na roboczo z Rejonem Energetycznym,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Materiały z demontażu w porozumieniu z przedstawicielem Rejonu Energetycznego należy przekazać do magazynów, przy czym: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 xml:space="preserve">zdemontowane przewody i metale kolorowe – odpowiedni dla obszaru działania: magazyn RE </w:t>
      </w:r>
      <w:r w:rsidR="00877C08" w:rsidRPr="00877C08">
        <w:rPr>
          <w:rFonts w:cs="Arial"/>
          <w:spacing w:val="-3"/>
          <w:szCs w:val="22"/>
        </w:rPr>
        <w:t>Rzeszów</w:t>
      </w:r>
      <w:r w:rsidRPr="00877C08">
        <w:rPr>
          <w:rFonts w:cs="Arial"/>
          <w:spacing w:val="-3"/>
          <w:szCs w:val="22"/>
        </w:rPr>
        <w:t>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pozostałe materiały przekazać na złom, do recyklingu lub do utylizacji przez uprawnioną firmę,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Teren po robotach należy doprowadzić do stanu poprzedniego, wymaganego przez właścicieli nieruchomości gruntowych. </w:t>
      </w:r>
    </w:p>
    <w:p w:rsidR="00D84DBF" w:rsidRPr="00877C0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Załączniki:</w:t>
      </w:r>
    </w:p>
    <w:p w:rsidR="00D84DBF" w:rsidRPr="00877C08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877C08">
        <w:rPr>
          <w:rFonts w:cs="Arial"/>
          <w:bCs/>
          <w:iCs/>
          <w:szCs w:val="22"/>
        </w:rPr>
        <w:t>Załącznik nr 1f-1</w:t>
      </w:r>
      <w:r w:rsidRPr="00877C08">
        <w:rPr>
          <w:rFonts w:cs="Arial"/>
          <w:bCs/>
          <w:iCs/>
          <w:szCs w:val="22"/>
        </w:rPr>
        <w:tab/>
        <w:t>-</w:t>
      </w:r>
      <w:r w:rsidRPr="00877C08">
        <w:rPr>
          <w:rFonts w:cs="Arial"/>
          <w:bCs/>
          <w:iCs/>
          <w:szCs w:val="22"/>
        </w:rPr>
        <w:tab/>
        <w:t>Wymagania odnośnie zgód właścicieli nieruchomości.</w:t>
      </w:r>
    </w:p>
    <w:p w:rsidR="00D84DBF" w:rsidRPr="00877C0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877C08">
        <w:rPr>
          <w:rFonts w:cs="Arial"/>
          <w:bCs/>
          <w:iCs/>
          <w:szCs w:val="22"/>
        </w:rPr>
        <w:t>Załącznik nr 1f-4</w:t>
      </w:r>
      <w:r w:rsidRPr="00877C08">
        <w:rPr>
          <w:rFonts w:cs="Arial"/>
          <w:bCs/>
          <w:iCs/>
          <w:szCs w:val="22"/>
        </w:rPr>
        <w:tab/>
        <w:t>-</w:t>
      </w:r>
      <w:r w:rsidRPr="00877C08">
        <w:rPr>
          <w:rFonts w:cs="Arial"/>
          <w:bCs/>
          <w:iCs/>
          <w:szCs w:val="22"/>
        </w:rPr>
        <w:tab/>
        <w:t>Wzór umowy o udostępnieniu nieruchomości w celu budowy urządzeń energetycznych.</w:t>
      </w:r>
    </w:p>
    <w:p w:rsidR="00D84DBF" w:rsidRPr="00877C0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877C08">
        <w:rPr>
          <w:rFonts w:cs="Arial"/>
          <w:bCs/>
          <w:iCs/>
          <w:szCs w:val="22"/>
        </w:rPr>
        <w:t>Załącznik nr 1f-5</w:t>
      </w:r>
      <w:r w:rsidRPr="00877C08">
        <w:rPr>
          <w:rFonts w:cs="Arial"/>
          <w:bCs/>
          <w:iCs/>
          <w:szCs w:val="22"/>
        </w:rPr>
        <w:tab/>
        <w:t>-</w:t>
      </w:r>
      <w:r w:rsidRPr="00877C08">
        <w:rPr>
          <w:rFonts w:cs="Arial"/>
          <w:bCs/>
          <w:iCs/>
          <w:szCs w:val="22"/>
        </w:rPr>
        <w:tab/>
        <w:t>Wzór porozumienia o ustanowieniu służebności przesyłu.</w:t>
      </w:r>
    </w:p>
    <w:p w:rsidR="00BA18FD" w:rsidRPr="00877C0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877C08">
        <w:rPr>
          <w:rFonts w:cs="Arial"/>
          <w:bCs/>
          <w:iCs/>
          <w:szCs w:val="22"/>
        </w:rPr>
        <w:t>Załącznik graficzny</w:t>
      </w:r>
      <w:r w:rsidRPr="00877C08">
        <w:rPr>
          <w:rFonts w:cs="Arial"/>
          <w:bCs/>
          <w:iCs/>
          <w:szCs w:val="22"/>
        </w:rPr>
        <w:tab/>
        <w:t>-</w:t>
      </w:r>
      <w:r w:rsidRPr="00877C08">
        <w:rPr>
          <w:rFonts w:cs="Arial"/>
          <w:bCs/>
          <w:iCs/>
          <w:szCs w:val="22"/>
        </w:rPr>
        <w:tab/>
        <w:t>Lokalizacja istniejących urządzeń.</w:t>
      </w:r>
    </w:p>
    <w:sectPr w:rsidR="00BA18FD" w:rsidRPr="00877C08" w:rsidSect="002B5E01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5680" w:rsidRDefault="00425680">
      <w:r>
        <w:separator/>
      </w:r>
    </w:p>
  </w:endnote>
  <w:endnote w:type="continuationSeparator" w:id="0">
    <w:p w:rsidR="00425680" w:rsidRDefault="00425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B7523D">
      <w:rPr>
        <w:noProof/>
      </w:rPr>
      <w:t>2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B7523D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5680" w:rsidRDefault="00425680">
      <w:r>
        <w:separator/>
      </w:r>
    </w:p>
  </w:footnote>
  <w:footnote w:type="continuationSeparator" w:id="0">
    <w:p w:rsidR="00425680" w:rsidRDefault="004256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>
    <w:abstractNumId w:val="13"/>
  </w:num>
  <w:num w:numId="2">
    <w:abstractNumId w:val="7"/>
  </w:num>
  <w:num w:numId="3">
    <w:abstractNumId w:val="15"/>
  </w:num>
  <w:num w:numId="4">
    <w:abstractNumId w:val="4"/>
  </w:num>
  <w:num w:numId="5">
    <w:abstractNumId w:val="11"/>
  </w:num>
  <w:num w:numId="6">
    <w:abstractNumId w:val="5"/>
  </w:num>
  <w:num w:numId="7">
    <w:abstractNumId w:val="24"/>
  </w:num>
  <w:num w:numId="8">
    <w:abstractNumId w:val="3"/>
  </w:num>
  <w:num w:numId="9">
    <w:abstractNumId w:val="22"/>
  </w:num>
  <w:num w:numId="10">
    <w:abstractNumId w:val="28"/>
  </w:num>
  <w:num w:numId="11">
    <w:abstractNumId w:val="29"/>
  </w:num>
  <w:num w:numId="12">
    <w:abstractNumId w:val="14"/>
  </w:num>
  <w:num w:numId="13">
    <w:abstractNumId w:val="19"/>
  </w:num>
  <w:num w:numId="14">
    <w:abstractNumId w:val="17"/>
  </w:num>
  <w:num w:numId="15">
    <w:abstractNumId w:val="2"/>
  </w:num>
  <w:num w:numId="16">
    <w:abstractNumId w:val="27"/>
  </w:num>
  <w:num w:numId="17">
    <w:abstractNumId w:val="12"/>
  </w:num>
  <w:num w:numId="18">
    <w:abstractNumId w:val="21"/>
  </w:num>
  <w:num w:numId="19">
    <w:abstractNumId w:val="0"/>
  </w:num>
  <w:num w:numId="20">
    <w:abstractNumId w:val="26"/>
  </w:num>
  <w:num w:numId="21">
    <w:abstractNumId w:val="1"/>
  </w:num>
  <w:num w:numId="22">
    <w:abstractNumId w:val="6"/>
  </w:num>
  <w:num w:numId="23">
    <w:abstractNumId w:val="10"/>
  </w:num>
  <w:num w:numId="24">
    <w:abstractNumId w:val="16"/>
  </w:num>
  <w:num w:numId="25">
    <w:abstractNumId w:val="23"/>
  </w:num>
  <w:num w:numId="26">
    <w:abstractNumId w:val="8"/>
  </w:num>
  <w:num w:numId="27">
    <w:abstractNumId w:val="18"/>
  </w:num>
  <w:num w:numId="28">
    <w:abstractNumId w:val="9"/>
  </w:num>
  <w:num w:numId="29">
    <w:abstractNumId w:val="25"/>
  </w:num>
  <w:num w:numId="30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A4"/>
    <w:rsid w:val="00000A42"/>
    <w:rsid w:val="00002349"/>
    <w:rsid w:val="00003303"/>
    <w:rsid w:val="00003C89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5890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3E51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667AB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8FF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34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4D00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1897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D98"/>
    <w:rsid w:val="000F6F3D"/>
    <w:rsid w:val="000F7061"/>
    <w:rsid w:val="00101A7F"/>
    <w:rsid w:val="001020D0"/>
    <w:rsid w:val="00103122"/>
    <w:rsid w:val="00103740"/>
    <w:rsid w:val="00104D61"/>
    <w:rsid w:val="00105320"/>
    <w:rsid w:val="00106BE8"/>
    <w:rsid w:val="00106F2A"/>
    <w:rsid w:val="0010779D"/>
    <w:rsid w:val="001079C3"/>
    <w:rsid w:val="00107B0C"/>
    <w:rsid w:val="00107E92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353E"/>
    <w:rsid w:val="0012452F"/>
    <w:rsid w:val="001260DB"/>
    <w:rsid w:val="00126105"/>
    <w:rsid w:val="00126F5A"/>
    <w:rsid w:val="0012719E"/>
    <w:rsid w:val="00127481"/>
    <w:rsid w:val="001274BA"/>
    <w:rsid w:val="00127634"/>
    <w:rsid w:val="001278CD"/>
    <w:rsid w:val="00130837"/>
    <w:rsid w:val="00131A4E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792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15F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A5EF7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5883"/>
    <w:rsid w:val="001C645F"/>
    <w:rsid w:val="001C7987"/>
    <w:rsid w:val="001D0189"/>
    <w:rsid w:val="001D01D3"/>
    <w:rsid w:val="001D1DC5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E2D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3F9B"/>
    <w:rsid w:val="00214151"/>
    <w:rsid w:val="002142BC"/>
    <w:rsid w:val="002158A3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18E7"/>
    <w:rsid w:val="00242035"/>
    <w:rsid w:val="00242471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002A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3E96"/>
    <w:rsid w:val="00294849"/>
    <w:rsid w:val="002A02F0"/>
    <w:rsid w:val="002A1336"/>
    <w:rsid w:val="002A3377"/>
    <w:rsid w:val="002A3633"/>
    <w:rsid w:val="002A3F9E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B7918"/>
    <w:rsid w:val="002C03A0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0EEA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CD6"/>
    <w:rsid w:val="00361DE4"/>
    <w:rsid w:val="0036228A"/>
    <w:rsid w:val="0036305D"/>
    <w:rsid w:val="00363321"/>
    <w:rsid w:val="00363B76"/>
    <w:rsid w:val="003653DF"/>
    <w:rsid w:val="00365EDC"/>
    <w:rsid w:val="00366EC4"/>
    <w:rsid w:val="00366F28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0AE1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D4C"/>
    <w:rsid w:val="003A6F10"/>
    <w:rsid w:val="003A7829"/>
    <w:rsid w:val="003A7B47"/>
    <w:rsid w:val="003B0064"/>
    <w:rsid w:val="003B013D"/>
    <w:rsid w:val="003B1221"/>
    <w:rsid w:val="003B2E2E"/>
    <w:rsid w:val="003B394C"/>
    <w:rsid w:val="003B3ED0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37AC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951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032F"/>
    <w:rsid w:val="0042112D"/>
    <w:rsid w:val="00421CD7"/>
    <w:rsid w:val="0042229E"/>
    <w:rsid w:val="0042327E"/>
    <w:rsid w:val="004234C6"/>
    <w:rsid w:val="00423A8D"/>
    <w:rsid w:val="00424672"/>
    <w:rsid w:val="00424EB6"/>
    <w:rsid w:val="00425680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41B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079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832"/>
    <w:rsid w:val="00477910"/>
    <w:rsid w:val="00480788"/>
    <w:rsid w:val="004807C7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084E"/>
    <w:rsid w:val="00491350"/>
    <w:rsid w:val="00491428"/>
    <w:rsid w:val="004935AD"/>
    <w:rsid w:val="00493E95"/>
    <w:rsid w:val="00495EB3"/>
    <w:rsid w:val="004966B9"/>
    <w:rsid w:val="00496A67"/>
    <w:rsid w:val="00497FC5"/>
    <w:rsid w:val="004A0DE0"/>
    <w:rsid w:val="004A0FE9"/>
    <w:rsid w:val="004A10E3"/>
    <w:rsid w:val="004A1A81"/>
    <w:rsid w:val="004A1B78"/>
    <w:rsid w:val="004A560C"/>
    <w:rsid w:val="004A56C1"/>
    <w:rsid w:val="004A611F"/>
    <w:rsid w:val="004B0896"/>
    <w:rsid w:val="004B0976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2477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62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4F7B80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18BE"/>
    <w:rsid w:val="00552E7C"/>
    <w:rsid w:val="00552EA0"/>
    <w:rsid w:val="0055330F"/>
    <w:rsid w:val="00553324"/>
    <w:rsid w:val="00553548"/>
    <w:rsid w:val="0055502F"/>
    <w:rsid w:val="00555E7F"/>
    <w:rsid w:val="005578D2"/>
    <w:rsid w:val="0056222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22AF"/>
    <w:rsid w:val="0058386C"/>
    <w:rsid w:val="00583B0A"/>
    <w:rsid w:val="00584250"/>
    <w:rsid w:val="005858F1"/>
    <w:rsid w:val="00585F36"/>
    <w:rsid w:val="005876D4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4ED8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1E76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6964"/>
    <w:rsid w:val="0065775F"/>
    <w:rsid w:val="00657B09"/>
    <w:rsid w:val="00665D84"/>
    <w:rsid w:val="0066738F"/>
    <w:rsid w:val="00671524"/>
    <w:rsid w:val="0067197F"/>
    <w:rsid w:val="00671A80"/>
    <w:rsid w:val="00672C34"/>
    <w:rsid w:val="00672E8A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003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40D7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24D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4BA9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178F9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BCE"/>
    <w:rsid w:val="00745DD6"/>
    <w:rsid w:val="00745DF3"/>
    <w:rsid w:val="00750141"/>
    <w:rsid w:val="007503EA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6E9C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2B9D"/>
    <w:rsid w:val="007A4B51"/>
    <w:rsid w:val="007A4B69"/>
    <w:rsid w:val="007A688D"/>
    <w:rsid w:val="007A6C09"/>
    <w:rsid w:val="007A6E68"/>
    <w:rsid w:val="007A749A"/>
    <w:rsid w:val="007A7A15"/>
    <w:rsid w:val="007A7FCC"/>
    <w:rsid w:val="007B02F4"/>
    <w:rsid w:val="007B0C32"/>
    <w:rsid w:val="007B1745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29C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55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963"/>
    <w:rsid w:val="00832AB6"/>
    <w:rsid w:val="008343CA"/>
    <w:rsid w:val="00834587"/>
    <w:rsid w:val="00835332"/>
    <w:rsid w:val="00836223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836"/>
    <w:rsid w:val="00856E22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77C08"/>
    <w:rsid w:val="00881326"/>
    <w:rsid w:val="00881812"/>
    <w:rsid w:val="0088288C"/>
    <w:rsid w:val="00882BC8"/>
    <w:rsid w:val="00882DAF"/>
    <w:rsid w:val="00883C20"/>
    <w:rsid w:val="00884675"/>
    <w:rsid w:val="0088492E"/>
    <w:rsid w:val="00886AFA"/>
    <w:rsid w:val="00886B57"/>
    <w:rsid w:val="008906FC"/>
    <w:rsid w:val="00890DEA"/>
    <w:rsid w:val="008911F6"/>
    <w:rsid w:val="00891DB2"/>
    <w:rsid w:val="0089227D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B7823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23F"/>
    <w:rsid w:val="008F2E00"/>
    <w:rsid w:val="008F2E8E"/>
    <w:rsid w:val="008F31C0"/>
    <w:rsid w:val="008F3826"/>
    <w:rsid w:val="008F3A7A"/>
    <w:rsid w:val="008F4442"/>
    <w:rsid w:val="008F4A2F"/>
    <w:rsid w:val="008F4AE6"/>
    <w:rsid w:val="008F5336"/>
    <w:rsid w:val="008F5AFE"/>
    <w:rsid w:val="008F7D6A"/>
    <w:rsid w:val="009005CD"/>
    <w:rsid w:val="00901547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296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8E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10C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6319"/>
    <w:rsid w:val="00996ED5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2C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16371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037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336"/>
    <w:rsid w:val="00A738ED"/>
    <w:rsid w:val="00A73BE7"/>
    <w:rsid w:val="00A76ABC"/>
    <w:rsid w:val="00A80DEB"/>
    <w:rsid w:val="00A82925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48D0"/>
    <w:rsid w:val="00AF5B60"/>
    <w:rsid w:val="00B005FB"/>
    <w:rsid w:val="00B00BC5"/>
    <w:rsid w:val="00B00D7C"/>
    <w:rsid w:val="00B00ECF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3DF4"/>
    <w:rsid w:val="00B14511"/>
    <w:rsid w:val="00B14F5F"/>
    <w:rsid w:val="00B16088"/>
    <w:rsid w:val="00B16E6C"/>
    <w:rsid w:val="00B22267"/>
    <w:rsid w:val="00B2378F"/>
    <w:rsid w:val="00B2660C"/>
    <w:rsid w:val="00B268E6"/>
    <w:rsid w:val="00B27E27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1646"/>
    <w:rsid w:val="00B62B38"/>
    <w:rsid w:val="00B6319A"/>
    <w:rsid w:val="00B675CD"/>
    <w:rsid w:val="00B67A30"/>
    <w:rsid w:val="00B67E64"/>
    <w:rsid w:val="00B712E1"/>
    <w:rsid w:val="00B71603"/>
    <w:rsid w:val="00B71820"/>
    <w:rsid w:val="00B71AFF"/>
    <w:rsid w:val="00B721F7"/>
    <w:rsid w:val="00B72C6E"/>
    <w:rsid w:val="00B72DBB"/>
    <w:rsid w:val="00B742DD"/>
    <w:rsid w:val="00B7523D"/>
    <w:rsid w:val="00B7541C"/>
    <w:rsid w:val="00B757C5"/>
    <w:rsid w:val="00B76A17"/>
    <w:rsid w:val="00B76E68"/>
    <w:rsid w:val="00B80791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3F4E"/>
    <w:rsid w:val="00B962D7"/>
    <w:rsid w:val="00B9655D"/>
    <w:rsid w:val="00B97160"/>
    <w:rsid w:val="00B9748C"/>
    <w:rsid w:val="00B97688"/>
    <w:rsid w:val="00BA0147"/>
    <w:rsid w:val="00BA04FC"/>
    <w:rsid w:val="00BA105D"/>
    <w:rsid w:val="00BA18FD"/>
    <w:rsid w:val="00BA34CB"/>
    <w:rsid w:val="00BA61DD"/>
    <w:rsid w:val="00BB0448"/>
    <w:rsid w:val="00BB0A59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645E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B7A"/>
    <w:rsid w:val="00BF2DFE"/>
    <w:rsid w:val="00BF428B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619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521"/>
    <w:rsid w:val="00D218AB"/>
    <w:rsid w:val="00D21AD0"/>
    <w:rsid w:val="00D2210D"/>
    <w:rsid w:val="00D221F0"/>
    <w:rsid w:val="00D2265E"/>
    <w:rsid w:val="00D231A9"/>
    <w:rsid w:val="00D2371A"/>
    <w:rsid w:val="00D24F63"/>
    <w:rsid w:val="00D25313"/>
    <w:rsid w:val="00D25AA3"/>
    <w:rsid w:val="00D26914"/>
    <w:rsid w:val="00D31A41"/>
    <w:rsid w:val="00D32C3F"/>
    <w:rsid w:val="00D34890"/>
    <w:rsid w:val="00D34939"/>
    <w:rsid w:val="00D34D17"/>
    <w:rsid w:val="00D3522D"/>
    <w:rsid w:val="00D35E92"/>
    <w:rsid w:val="00D37C45"/>
    <w:rsid w:val="00D434CA"/>
    <w:rsid w:val="00D4386A"/>
    <w:rsid w:val="00D452A3"/>
    <w:rsid w:val="00D457F0"/>
    <w:rsid w:val="00D458B1"/>
    <w:rsid w:val="00D4628D"/>
    <w:rsid w:val="00D462C5"/>
    <w:rsid w:val="00D46CA5"/>
    <w:rsid w:val="00D47677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847"/>
    <w:rsid w:val="00D55BED"/>
    <w:rsid w:val="00D562A2"/>
    <w:rsid w:val="00D56A9B"/>
    <w:rsid w:val="00D60166"/>
    <w:rsid w:val="00D6558D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25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0EC7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B10"/>
    <w:rsid w:val="00DC051C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37BD3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2D7F"/>
    <w:rsid w:val="00E64BE7"/>
    <w:rsid w:val="00E653C1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A6CD2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0FCA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6AFC"/>
    <w:rsid w:val="00ED7160"/>
    <w:rsid w:val="00EE12A8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06D44"/>
    <w:rsid w:val="00F10254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1B2C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2E03"/>
    <w:rsid w:val="00F63784"/>
    <w:rsid w:val="00F63AC1"/>
    <w:rsid w:val="00F64551"/>
    <w:rsid w:val="00F656B9"/>
    <w:rsid w:val="00F65714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5AE0"/>
    <w:rsid w:val="00F86319"/>
    <w:rsid w:val="00F870D0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4EF5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89F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qFormat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63483A1482C2314BBFA052F6B564EB61" ma:contentTypeVersion="0" ma:contentTypeDescription="SWPP2 Dokument bazowy" ma:contentTypeScope="" ma:versionID="02705593bb36be1698368bc94bec2ba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część5.docx</dmsv2BaseFileName>
    <dmsv2BaseDisplayName xmlns="http://schemas.microsoft.com/sharepoint/v3">Załącznik nr 1 - Specyfikacja techniczna część5</dmsv2BaseDisplayName>
    <dmsv2SWPP2ObjectNumber xmlns="http://schemas.microsoft.com/sharepoint/v3" xsi:nil="true"/>
    <dmsv2SWPP2SumMD5 xmlns="http://schemas.microsoft.com/sharepoint/v3">85cd6e6421d59319e4bef13ee99acb16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643587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19634925</dmsv2BaseClientSystemDocumentID>
    <dmsv2BaseModifiedByID xmlns="http://schemas.microsoft.com/sharepoint/v3">10100264</dmsv2BaseModifiedByID>
    <dmsv2BaseCreatedByID xmlns="http://schemas.microsoft.com/sharepoint/v3">10100264</dmsv2BaseCreatedByID>
    <dmsv2SWPP2ObjectDepartment xmlns="http://schemas.microsoft.com/sharepoint/v3">00000001000700030000000c000000000000</dmsv2SWPP2ObjectDepartment>
    <dmsv2SWPP2ObjectName xmlns="http://schemas.microsoft.com/sharepoint/v3">Wniosek</dmsv2SWPP2ObjectName>
    <_dlc_DocId xmlns="a19cb1c7-c5c7-46d4-85ae-d83685407bba">XRZ35PT62F6A-668910477-8587</_dlc_DocId>
    <_dlc_DocIdUrl xmlns="a19cb1c7-c5c7-46d4-85ae-d83685407bba">
      <Url>https://swpp2.dms.gkpge.pl/sites/29/_layouts/15/DocIdRedir.aspx?ID=XRZ35PT62F6A-668910477-8587</Url>
      <Description>XRZ35PT62F6A-668910477-8587</Description>
    </_dlc_DocIdUrl>
  </documentManagement>
</p:properties>
</file>

<file path=customXml/itemProps1.xml><?xml version="1.0" encoding="utf-8"?>
<ds:datastoreItem xmlns:ds="http://schemas.openxmlformats.org/officeDocument/2006/customXml" ds:itemID="{08EB297B-A9F8-428B-8F55-E2DEAE5B8C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42FB79-024D-4D78-8543-3BFD71B0D863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4</Pages>
  <Words>1506</Words>
  <Characters>10533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Ruszel Wiesław [PGE Dystr. O.Rzeszów]</cp:lastModifiedBy>
  <cp:revision>117</cp:revision>
  <cp:lastPrinted>2023-03-29T05:41:00Z</cp:lastPrinted>
  <dcterms:created xsi:type="dcterms:W3CDTF">2023-01-11T06:53:00Z</dcterms:created>
  <dcterms:modified xsi:type="dcterms:W3CDTF">2024-05-15T10:57:00Z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0x010189100063483A1482C2314BBFA052F6B564EB61</vt:lpwstr>
  </property>
  <property fmtid="{D5CDD505-2E9C-101B-9397-08002B2CF9AE}" pid="3" name="_dlc_DocIdItemGuid">
    <vt:lpwstr>e9fa87dd-4ad5-4820-90b2-82a077587c7a</vt:lpwstr>
  </property>
</Properties>
</file>