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90D" w:rsidRDefault="00770854" w:rsidP="00F12AED">
      <w:pPr>
        <w:pStyle w:val="Znag"/>
        <w:spacing w:after="480"/>
      </w:pPr>
      <w:bookmarkStart w:id="0" w:name="_Toc516738908"/>
      <w:bookmarkStart w:id="1" w:name="_Toc23926978"/>
      <w:r w:rsidRPr="001A690D">
        <w:t xml:space="preserve">ZAŁĄCZNIK NR 1 DO </w:t>
      </w:r>
      <w:r w:rsidRPr="000B7537">
        <w:t>S</w:t>
      </w:r>
      <w:r w:rsidR="00A27B4D" w:rsidRPr="000B7537">
        <w:t>WZ</w:t>
      </w:r>
      <w:r w:rsidR="00A27B4D">
        <w:tab/>
      </w:r>
      <w:bookmarkEnd w:id="0"/>
      <w:r w:rsidR="001A690D" w:rsidRPr="001A690D">
        <w:t>POST/DYS/OR/OZ/</w:t>
      </w:r>
      <w:r w:rsidR="00835AD2">
        <w:t>01377</w:t>
      </w:r>
      <w:r w:rsidR="001A690D" w:rsidRPr="001A690D">
        <w:t>/</w:t>
      </w:r>
      <w:r w:rsidR="009F41C1">
        <w:t>2025</w:t>
      </w:r>
    </w:p>
    <w:p w:rsidR="009A4EA9" w:rsidRPr="00A27B4D" w:rsidRDefault="003A0EEA" w:rsidP="008B5FAB">
      <w:pPr>
        <w:pStyle w:val="Ztyt"/>
      </w:pPr>
      <w:r w:rsidRPr="00A27B4D">
        <w:t xml:space="preserve">SZCZEGÓŁOWY </w:t>
      </w:r>
      <w:r w:rsidR="00267858" w:rsidRPr="00A27B4D">
        <w:t xml:space="preserve">OPIS PRZEDMIOTU </w:t>
      </w:r>
      <w:r w:rsidR="00C431AC" w:rsidRPr="00A27B4D">
        <w:t>ZAKUPU</w:t>
      </w:r>
      <w:bookmarkEnd w:id="1"/>
    </w:p>
    <w:p w:rsidR="007B421C" w:rsidRDefault="0092476E" w:rsidP="007B421C">
      <w:pPr>
        <w:pStyle w:val="L1nr"/>
      </w:pPr>
      <w:r w:rsidRPr="00D27135">
        <w:t>Określenie przedmiotu zakupu</w:t>
      </w:r>
    </w:p>
    <w:p w:rsidR="00835AD2" w:rsidRDefault="00835AD2" w:rsidP="00835AD2">
      <w:pPr>
        <w:pStyle w:val="L1t"/>
      </w:pPr>
      <w:r>
        <w:t>Dostawa złączek i końcówek kablowych dla potrzeb PGE Dystrybucja S.A. Oddział Rzeszów</w:t>
      </w:r>
    </w:p>
    <w:p w:rsidR="00835AD2" w:rsidRDefault="00835AD2" w:rsidP="00835AD2">
      <w:pPr>
        <w:pStyle w:val="L1t"/>
      </w:pPr>
      <w:r>
        <w:t>Ilość części – 1</w:t>
      </w:r>
    </w:p>
    <w:p w:rsidR="008B5FAB" w:rsidRPr="008B5FAB" w:rsidRDefault="00835AD2" w:rsidP="008B5FAB">
      <w:pPr>
        <w:pStyle w:val="L2nr"/>
      </w:pPr>
      <w:r w:rsidRPr="006710FD">
        <w:rPr>
          <w:rFonts w:asciiTheme="minorHAnsi" w:hAnsiTheme="minorHAnsi" w:cstheme="minorHAnsi"/>
        </w:rPr>
        <w:t>Wymagania</w:t>
      </w:r>
    </w:p>
    <w:p w:rsidR="00835AD2" w:rsidRDefault="00835AD2" w:rsidP="00EA0D84">
      <w:pPr>
        <w:pStyle w:val="L2t"/>
      </w:pPr>
      <w:r>
        <w:t>Zgodność z normą:</w:t>
      </w:r>
    </w:p>
    <w:p w:rsidR="00835AD2" w:rsidRDefault="00835AD2" w:rsidP="00EA0D84">
      <w:pPr>
        <w:pStyle w:val="L2t"/>
      </w:pPr>
      <w:r>
        <w:t xml:space="preserve">EN AW-1050 A wg.PN-EN 573-3, </w:t>
      </w:r>
    </w:p>
    <w:p w:rsidR="00835AD2" w:rsidRDefault="00835AD2" w:rsidP="00EA0D84">
      <w:pPr>
        <w:pStyle w:val="L2t"/>
      </w:pPr>
      <w:r>
        <w:t xml:space="preserve">Cu-ETP wg.PN-EN 13600/PN-EN 13601, </w:t>
      </w:r>
    </w:p>
    <w:p w:rsidR="00835AD2" w:rsidRDefault="00835AD2" w:rsidP="00EA0D84">
      <w:pPr>
        <w:pStyle w:val="L2t"/>
      </w:pPr>
      <w:r>
        <w:t>IEC 61238-1-2003-2004.</w:t>
      </w:r>
    </w:p>
    <w:p w:rsidR="00835AD2" w:rsidRDefault="00835AD2" w:rsidP="00EA0D84">
      <w:pPr>
        <w:pStyle w:val="L2t"/>
      </w:pPr>
      <w:r>
        <w:t>PN-EN 50483-4:2009</w:t>
      </w:r>
    </w:p>
    <w:tbl>
      <w:tblPr>
        <w:tblStyle w:val="Tabela-Siatka"/>
        <w:tblW w:w="7675" w:type="dxa"/>
        <w:tblInd w:w="851" w:type="dxa"/>
        <w:tblLayout w:type="fixed"/>
        <w:tblLook w:val="04A0" w:firstRow="1" w:lastRow="0" w:firstColumn="1" w:lastColumn="0" w:noHBand="0" w:noVBand="1"/>
      </w:tblPr>
      <w:tblGrid>
        <w:gridCol w:w="562"/>
        <w:gridCol w:w="6404"/>
        <w:gridCol w:w="709"/>
      </w:tblGrid>
      <w:tr w:rsidR="00835AD2" w:rsidRPr="00850D93" w:rsidTr="00EA0D84">
        <w:trPr>
          <w:trHeight w:val="695"/>
        </w:trPr>
        <w:tc>
          <w:tcPr>
            <w:tcW w:w="562" w:type="dxa"/>
            <w:vAlign w:val="center"/>
          </w:tcPr>
          <w:p w:rsidR="00835AD2" w:rsidRPr="00EA0D84" w:rsidRDefault="00835AD2" w:rsidP="00835AD2">
            <w:pPr>
              <w:spacing w:line="240" w:lineRule="auto"/>
              <w:jc w:val="center"/>
              <w:rPr>
                <w:rFonts w:cs="Arial"/>
                <w:color w:val="000000" w:themeColor="text1"/>
                <w:szCs w:val="22"/>
                <w:lang w:eastAsia="pl-PL"/>
              </w:rPr>
            </w:pPr>
            <w:r w:rsidRPr="00EA0D84">
              <w:rPr>
                <w:rFonts w:cs="Arial"/>
                <w:color w:val="000000" w:themeColor="text1"/>
                <w:szCs w:val="22"/>
                <w:lang w:eastAsia="pl-PL"/>
              </w:rPr>
              <w:t>Lp.</w:t>
            </w:r>
          </w:p>
        </w:tc>
        <w:tc>
          <w:tcPr>
            <w:tcW w:w="6404" w:type="dxa"/>
            <w:vAlign w:val="center"/>
          </w:tcPr>
          <w:p w:rsidR="00835AD2" w:rsidRPr="00835AD2" w:rsidRDefault="00835AD2" w:rsidP="00835AD2">
            <w:pPr>
              <w:spacing w:line="240" w:lineRule="auto"/>
              <w:jc w:val="center"/>
              <w:rPr>
                <w:rFonts w:cs="Arial"/>
                <w:b/>
                <w:color w:val="000000" w:themeColor="text1"/>
                <w:szCs w:val="22"/>
                <w:lang w:eastAsia="pl-PL"/>
              </w:rPr>
            </w:pPr>
            <w:r w:rsidRPr="00835AD2">
              <w:rPr>
                <w:rFonts w:cs="Arial"/>
                <w:b/>
                <w:color w:val="000000" w:themeColor="text1"/>
                <w:szCs w:val="22"/>
                <w:lang w:eastAsia="pl-PL"/>
              </w:rPr>
              <w:t>Nazwa materiału</w:t>
            </w:r>
          </w:p>
        </w:tc>
        <w:tc>
          <w:tcPr>
            <w:tcW w:w="709" w:type="dxa"/>
            <w:vAlign w:val="center"/>
          </w:tcPr>
          <w:p w:rsidR="00835AD2" w:rsidRPr="00835AD2" w:rsidRDefault="00835AD2" w:rsidP="00835AD2">
            <w:pPr>
              <w:spacing w:line="240" w:lineRule="auto"/>
              <w:jc w:val="center"/>
              <w:rPr>
                <w:rFonts w:cs="Arial"/>
                <w:b/>
                <w:color w:val="000000" w:themeColor="text1"/>
                <w:szCs w:val="22"/>
                <w:lang w:eastAsia="pl-PL"/>
              </w:rPr>
            </w:pPr>
            <w:r w:rsidRPr="00835AD2">
              <w:rPr>
                <w:rFonts w:cs="Arial"/>
                <w:b/>
                <w:color w:val="000000" w:themeColor="text1"/>
                <w:szCs w:val="22"/>
                <w:lang w:eastAsia="pl-PL"/>
              </w:rPr>
              <w:t>Ilość</w:t>
            </w:r>
            <w:r w:rsidRPr="00835AD2">
              <w:rPr>
                <w:rFonts w:cs="Arial"/>
                <w:b/>
                <w:color w:val="000000" w:themeColor="text1"/>
                <w:szCs w:val="22"/>
                <w:lang w:eastAsia="pl-PL"/>
              </w:rPr>
              <w:br/>
              <w:t>szt.</w:t>
            </w:r>
          </w:p>
        </w:tc>
      </w:tr>
      <w:tr w:rsidR="00835AD2" w:rsidRPr="00850D93" w:rsidTr="00EA0D84">
        <w:trPr>
          <w:trHeight w:val="261"/>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16/8</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90</w:t>
            </w:r>
          </w:p>
        </w:tc>
      </w:tr>
      <w:tr w:rsidR="00835AD2" w:rsidRPr="00850D93" w:rsidTr="00EA0D84">
        <w:trPr>
          <w:trHeight w:val="252"/>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25/8</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100</w:t>
            </w:r>
          </w:p>
        </w:tc>
      </w:tr>
      <w:tr w:rsidR="00835AD2" w:rsidRPr="00850D93" w:rsidTr="00EA0D84">
        <w:trPr>
          <w:trHeight w:val="141"/>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25/10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30</w:t>
            </w:r>
          </w:p>
        </w:tc>
      </w:tr>
      <w:tr w:rsidR="00835AD2" w:rsidRPr="00850D93" w:rsidTr="00EA0D84">
        <w:trPr>
          <w:trHeight w:val="145"/>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25/12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300</w:t>
            </w:r>
          </w:p>
        </w:tc>
      </w:tr>
      <w:tr w:rsidR="00835AD2" w:rsidRPr="00850D93" w:rsidTr="00EA0D84">
        <w:trPr>
          <w:trHeight w:val="1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35/8</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400</w:t>
            </w:r>
          </w:p>
        </w:tc>
      </w:tr>
      <w:tr w:rsidR="00835AD2" w:rsidRPr="00850D93" w:rsidTr="00EA0D84">
        <w:trPr>
          <w:trHeight w:val="153"/>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35/10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600</w:t>
            </w:r>
          </w:p>
        </w:tc>
      </w:tr>
      <w:tr w:rsidR="00835AD2" w:rsidRPr="00850D93" w:rsidTr="00EA0D84">
        <w:trPr>
          <w:trHeight w:val="252"/>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35/12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1500</w:t>
            </w:r>
          </w:p>
        </w:tc>
      </w:tr>
      <w:tr w:rsidR="00835AD2" w:rsidRPr="00850D93" w:rsidTr="00EA0D84">
        <w:trPr>
          <w:trHeight w:val="141"/>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50/8</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30</w:t>
            </w:r>
          </w:p>
        </w:tc>
      </w:tr>
      <w:tr w:rsidR="00835AD2" w:rsidRPr="00850D93" w:rsidTr="00EA0D84">
        <w:trPr>
          <w:trHeight w:val="145"/>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50/10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500</w:t>
            </w:r>
          </w:p>
        </w:tc>
      </w:tr>
      <w:tr w:rsidR="00835AD2" w:rsidRPr="00850D93" w:rsidTr="00EA0D84">
        <w:trPr>
          <w:trHeight w:val="1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50/12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153"/>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70/8</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70/10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500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70/12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95/8</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95/10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95/12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95/16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120/8</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120/10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120/12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120/16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30</w:t>
            </w:r>
          </w:p>
        </w:tc>
      </w:tr>
      <w:tr w:rsidR="00835AD2" w:rsidRPr="00850D93" w:rsidTr="00EA0D84">
        <w:trPr>
          <w:trHeight w:val="252"/>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150/10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141"/>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150/12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w:t>
            </w:r>
          </w:p>
        </w:tc>
      </w:tr>
      <w:tr w:rsidR="00835AD2" w:rsidRPr="00850D93" w:rsidTr="00EA0D84">
        <w:trPr>
          <w:trHeight w:val="145"/>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150/16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1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185/10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153"/>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185/12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185/16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24</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240/10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40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240/12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60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aluminiowa cienkościenna 240/16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grubościenna wg standardu DIN 120/12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grubościenna wg standardu DIN  240/16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15</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16/8</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380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25/10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340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35/10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600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35/12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350</w:t>
            </w:r>
          </w:p>
        </w:tc>
      </w:tr>
      <w:tr w:rsidR="00835AD2" w:rsidRPr="00850D93" w:rsidTr="00EA0D84">
        <w:trPr>
          <w:trHeight w:val="252"/>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50/10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165</w:t>
            </w:r>
          </w:p>
        </w:tc>
      </w:tr>
      <w:tr w:rsidR="00835AD2" w:rsidRPr="00850D93" w:rsidTr="00EA0D84">
        <w:trPr>
          <w:trHeight w:val="141"/>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50/12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110</w:t>
            </w:r>
          </w:p>
        </w:tc>
      </w:tr>
      <w:tr w:rsidR="00835AD2" w:rsidRPr="00850D93" w:rsidTr="00EA0D84">
        <w:trPr>
          <w:trHeight w:val="145"/>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70/10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165</w:t>
            </w:r>
          </w:p>
        </w:tc>
      </w:tr>
      <w:tr w:rsidR="00835AD2" w:rsidRPr="00850D93" w:rsidTr="00EA0D84">
        <w:trPr>
          <w:trHeight w:val="1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70/12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40</w:t>
            </w:r>
          </w:p>
        </w:tc>
      </w:tr>
      <w:tr w:rsidR="00835AD2" w:rsidRPr="00850D93" w:rsidTr="00EA0D84">
        <w:trPr>
          <w:trHeight w:val="153"/>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95/12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95/16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120/12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120/16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150/12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150/16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50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240/12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50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cynowana 240/16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25</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16/8</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120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25/10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35/10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440</w:t>
            </w:r>
          </w:p>
        </w:tc>
      </w:tr>
      <w:tr w:rsidR="00835AD2" w:rsidRPr="00850D93" w:rsidTr="00EA0D84">
        <w:trPr>
          <w:trHeight w:val="252"/>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35/12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350</w:t>
            </w:r>
          </w:p>
        </w:tc>
      </w:tr>
      <w:tr w:rsidR="00835AD2" w:rsidRPr="00850D93" w:rsidTr="00EA0D84">
        <w:trPr>
          <w:trHeight w:val="141"/>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50/10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250</w:t>
            </w:r>
          </w:p>
        </w:tc>
      </w:tr>
      <w:tr w:rsidR="00835AD2" w:rsidRPr="00850D93" w:rsidTr="00EA0D84">
        <w:trPr>
          <w:trHeight w:val="145"/>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50/12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1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70/10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153"/>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70/12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95/12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95/16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120/12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70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120/16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25</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150/12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150/16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240/12</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kablowa miedziana niecynowana 240/16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8</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do karbowania płasko-owalna do przewodów Al 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do karbowania płasko-owalna do przewodów Al 25</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2000</w:t>
            </w:r>
          </w:p>
        </w:tc>
      </w:tr>
      <w:tr w:rsidR="00835AD2" w:rsidRPr="00850D93" w:rsidTr="00EA0D84">
        <w:trPr>
          <w:trHeight w:val="252"/>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do karbowania płasko-owalna do przewodów Al 35</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2000</w:t>
            </w:r>
          </w:p>
        </w:tc>
      </w:tr>
      <w:tr w:rsidR="00835AD2" w:rsidRPr="00850D93" w:rsidTr="00EA0D84">
        <w:trPr>
          <w:trHeight w:val="141"/>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do karbowania płasko-owalna do przewodów Al 50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1500</w:t>
            </w:r>
          </w:p>
        </w:tc>
      </w:tr>
      <w:tr w:rsidR="00835AD2" w:rsidRPr="00850D93" w:rsidTr="00EA0D84">
        <w:trPr>
          <w:trHeight w:val="145"/>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do karbowania płasko-owalna do przewodów Al 70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100</w:t>
            </w:r>
          </w:p>
        </w:tc>
      </w:tr>
      <w:tr w:rsidR="00835AD2" w:rsidRPr="00850D93" w:rsidTr="00EA0D84">
        <w:trPr>
          <w:trHeight w:val="1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kablowa aluminiowa cienkościenna 16</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70</w:t>
            </w:r>
          </w:p>
        </w:tc>
      </w:tr>
      <w:tr w:rsidR="00835AD2" w:rsidRPr="00850D93" w:rsidTr="00EA0D84">
        <w:trPr>
          <w:trHeight w:val="153"/>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kablowa aluminiowa cienkościenna 25</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kablowa aluminiowa cienkościenna 35</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700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kablowa aluminiowa cienkościenna 50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500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kablowa aluminiowa cienkościenna 70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190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kablowa aluminiowa cienkościenna 95</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kablowa aluminiowa cienkościenna 120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340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kablowa aluminiowa cienkościenna 150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kablowa aluminiowa cienkościenna 185</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20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kablowa aluminiowa cienkościenna 240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170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śrubowa Al/Cu 16-95</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śrubowa Al/Cu 50-150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50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śrubowa Al/Cu 95-240</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śrubowa Al/Cu 16-95</w:t>
            </w:r>
          </w:p>
        </w:tc>
        <w:tc>
          <w:tcPr>
            <w:tcW w:w="709" w:type="dxa"/>
            <w:vAlign w:val="center"/>
          </w:tcPr>
          <w:p w:rsidR="00835AD2" w:rsidRPr="00835AD2" w:rsidRDefault="00835AD2" w:rsidP="00835AD2">
            <w:pPr>
              <w:tabs>
                <w:tab w:val="center" w:pos="4536"/>
                <w:tab w:val="right" w:pos="9072"/>
              </w:tabs>
              <w:spacing w:line="240" w:lineRule="auto"/>
              <w:jc w:val="center"/>
              <w:rPr>
                <w:rFonts w:asciiTheme="minorHAnsi" w:hAnsiTheme="minorHAnsi" w:cstheme="minorHAnsi"/>
                <w:color w:val="000000" w:themeColor="text1"/>
                <w:szCs w:val="22"/>
                <w:lang w:eastAsia="pl-PL"/>
              </w:rPr>
            </w:pPr>
            <w:r w:rsidRPr="00835AD2">
              <w:rPr>
                <w:rFonts w:asciiTheme="minorHAnsi" w:hAnsiTheme="minorHAnsi" w:cstheme="minorHAns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śrubowa Al/Cu 50-150</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10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Końcówka śrubowa Al/Cu 95-240</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12</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przewodowa wzdłużna do przewodów izolowanych 16</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120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przewodowa wzdłużna do przewodów izolowanych 25</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40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przewodowa wzdłużna do przewodów izolowanych 35</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300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przewodowa wzdłużna do przewodów izolowanych 50</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150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przewodowa wzdłużna do przewodów izolowanych 70</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150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przewodowa wzdłużna do przewodów izolowanych 95</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120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samoklinująca do przewodów Al i AFl 25-35</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800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samoklinująca do przewodów Al i AFl 50-70</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600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samoklinująca do przewodów PAS 35-50</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100</w:t>
            </w:r>
          </w:p>
        </w:tc>
      </w:tr>
      <w:tr w:rsidR="00835AD2" w:rsidRPr="00850D93" w:rsidTr="00EA0D84">
        <w:trPr>
          <w:trHeight w:val="50"/>
        </w:trPr>
        <w:tc>
          <w:tcPr>
            <w:tcW w:w="562" w:type="dxa"/>
            <w:vAlign w:val="center"/>
          </w:tcPr>
          <w:p w:rsidR="00835AD2" w:rsidRPr="00EA0D84" w:rsidRDefault="00835AD2" w:rsidP="00835AD2">
            <w:pPr>
              <w:pStyle w:val="Akapitzlist"/>
              <w:numPr>
                <w:ilvl w:val="0"/>
                <w:numId w:val="33"/>
              </w:numPr>
              <w:tabs>
                <w:tab w:val="center" w:pos="4536"/>
                <w:tab w:val="right" w:pos="9072"/>
              </w:tabs>
              <w:spacing w:line="240" w:lineRule="auto"/>
              <w:jc w:val="center"/>
              <w:rPr>
                <w:rFonts w:cs="Arial"/>
                <w:color w:val="000000" w:themeColor="text1"/>
                <w:szCs w:val="22"/>
                <w:lang w:eastAsia="pl-PL"/>
              </w:rPr>
            </w:pPr>
          </w:p>
        </w:tc>
        <w:tc>
          <w:tcPr>
            <w:tcW w:w="6404" w:type="dxa"/>
            <w:vAlign w:val="center"/>
          </w:tcPr>
          <w:p w:rsidR="00835AD2" w:rsidRPr="00835AD2" w:rsidRDefault="00835AD2" w:rsidP="00835AD2">
            <w:pPr>
              <w:tabs>
                <w:tab w:val="center" w:pos="4536"/>
                <w:tab w:val="right" w:pos="9072"/>
              </w:tabs>
              <w:spacing w:line="240" w:lineRule="auto"/>
              <w:jc w:val="left"/>
              <w:rPr>
                <w:rFonts w:cs="Arial"/>
                <w:color w:val="000000" w:themeColor="text1"/>
                <w:szCs w:val="22"/>
                <w:lang w:eastAsia="pl-PL"/>
              </w:rPr>
            </w:pPr>
            <w:r w:rsidRPr="00835AD2">
              <w:rPr>
                <w:rFonts w:ascii="Arial" w:hAnsi="Arial" w:cs="Arial"/>
                <w:szCs w:val="22"/>
              </w:rPr>
              <w:t>Złączka samoklinująca do przewodów PAS 70-95</w:t>
            </w:r>
          </w:p>
        </w:tc>
        <w:tc>
          <w:tcPr>
            <w:tcW w:w="709" w:type="dxa"/>
            <w:vAlign w:val="center"/>
          </w:tcPr>
          <w:p w:rsidR="00835AD2" w:rsidRPr="00835AD2" w:rsidRDefault="00835AD2" w:rsidP="00835AD2">
            <w:pPr>
              <w:tabs>
                <w:tab w:val="center" w:pos="4536"/>
                <w:tab w:val="right" w:pos="9072"/>
              </w:tabs>
              <w:spacing w:line="240" w:lineRule="auto"/>
              <w:jc w:val="center"/>
              <w:rPr>
                <w:rFonts w:cs="Arial"/>
                <w:color w:val="000000" w:themeColor="text1"/>
                <w:szCs w:val="22"/>
                <w:lang w:eastAsia="pl-PL"/>
              </w:rPr>
            </w:pPr>
            <w:r w:rsidRPr="00835AD2">
              <w:rPr>
                <w:rFonts w:cs="Calibri"/>
                <w:color w:val="000000"/>
                <w:szCs w:val="22"/>
              </w:rPr>
              <w:t>100</w:t>
            </w:r>
          </w:p>
        </w:tc>
      </w:tr>
    </w:tbl>
    <w:p w:rsidR="00835AD2" w:rsidRDefault="00EA0D84" w:rsidP="00EA0D84">
      <w:pPr>
        <w:pStyle w:val="L2t"/>
        <w:spacing w:before="240"/>
      </w:pPr>
      <w:r w:rsidRPr="00EA0D84">
        <w:t>Zamawiający zastrzega sobie prawo zwiększenia lub zmniejszenia ilości zamawianych materiałów, poprzez zmianę ilości pozycji wg asortymentu i przedmiotu zamówienia do wysokości przyjętego wynagrodzenia umownego z zachowaniem cen jednostkowych</w:t>
      </w:r>
      <w:r>
        <w:t>.</w:t>
      </w:r>
    </w:p>
    <w:p w:rsidR="00EA0D84" w:rsidRPr="00005344" w:rsidRDefault="00EA0D84" w:rsidP="00EA0D84">
      <w:pPr>
        <w:pStyle w:val="L3nr"/>
        <w:spacing w:before="120"/>
        <w:rPr>
          <w:b/>
        </w:rPr>
      </w:pPr>
      <w:r w:rsidRPr="00005344">
        <w:rPr>
          <w:b/>
        </w:rPr>
        <w:t>Poz. 1 – 30  Końcówki kablowe aluminiowe cienkościenne</w:t>
      </w:r>
    </w:p>
    <w:p w:rsidR="00EA0D84" w:rsidRPr="008D6DFE" w:rsidRDefault="00EA0D84" w:rsidP="00EA0D84">
      <w:pPr>
        <w:spacing w:before="120" w:line="240" w:lineRule="auto"/>
        <w:jc w:val="center"/>
        <w:outlineLvl w:val="0"/>
        <w:rPr>
          <w:rFonts w:asciiTheme="minorHAnsi" w:hAnsiTheme="minorHAnsi" w:cs="Arial"/>
          <w:b/>
          <w:szCs w:val="22"/>
        </w:rPr>
      </w:pPr>
      <w:r w:rsidRPr="008D6DFE">
        <w:rPr>
          <w:rFonts w:asciiTheme="minorHAnsi" w:hAnsiTheme="minorHAnsi" w:cs="Arial"/>
          <w:b/>
          <w:noProof/>
          <w:szCs w:val="22"/>
          <w:lang w:eastAsia="pl-PL"/>
        </w:rPr>
        <w:drawing>
          <wp:inline distT="0" distB="0" distL="0" distR="0" wp14:anchorId="218D7284" wp14:editId="4A6EF769">
            <wp:extent cx="2463800" cy="1160019"/>
            <wp:effectExtent l="0" t="0" r="0" b="254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7782" cy="1161894"/>
                    </a:xfrm>
                    <a:prstGeom prst="rect">
                      <a:avLst/>
                    </a:prstGeom>
                    <a:noFill/>
                    <a:ln>
                      <a:noFill/>
                    </a:ln>
                  </pic:spPr>
                </pic:pic>
              </a:graphicData>
            </a:graphic>
          </wp:inline>
        </w:drawing>
      </w:r>
    </w:p>
    <w:p w:rsidR="00EA0D84" w:rsidRPr="008D6DFE" w:rsidRDefault="00EA0D84" w:rsidP="00EA0D84">
      <w:pPr>
        <w:pStyle w:val="L3t"/>
      </w:pPr>
      <w:r w:rsidRPr="008D6DFE">
        <w:rPr>
          <w:b/>
        </w:rPr>
        <w:t>Przeznaczenie:</w:t>
      </w:r>
      <w:r w:rsidRPr="008D6DFE">
        <w:t xml:space="preserve"> Do zaka</w:t>
      </w:r>
      <w:r w:rsidRPr="008D6DFE">
        <w:rPr>
          <w:rFonts w:hint="eastAsia"/>
        </w:rPr>
        <w:t>ń</w:t>
      </w:r>
      <w:r w:rsidRPr="008D6DFE">
        <w:t xml:space="preserve">czania </w:t>
      </w:r>
      <w:r w:rsidRPr="008D6DFE">
        <w:rPr>
          <w:rFonts w:hint="eastAsia"/>
        </w:rPr>
        <w:t>ż</w:t>
      </w:r>
      <w:r w:rsidRPr="008D6DFE">
        <w:t>y</w:t>
      </w:r>
      <w:r w:rsidRPr="008D6DFE">
        <w:rPr>
          <w:rFonts w:hint="eastAsia"/>
        </w:rPr>
        <w:t>ł</w:t>
      </w:r>
      <w:r w:rsidRPr="008D6DFE">
        <w:t xml:space="preserve"> aluminiowych okr</w:t>
      </w:r>
      <w:r w:rsidRPr="008D6DFE">
        <w:rPr>
          <w:rFonts w:hint="eastAsia"/>
        </w:rPr>
        <w:t>ą</w:t>
      </w:r>
      <w:r w:rsidRPr="008D6DFE">
        <w:t>g</w:t>
      </w:r>
      <w:r w:rsidRPr="008D6DFE">
        <w:rPr>
          <w:rFonts w:hint="eastAsia"/>
        </w:rPr>
        <w:t>ł</w:t>
      </w:r>
      <w:r w:rsidRPr="008D6DFE">
        <w:t>ych i sektorowych na napi</w:t>
      </w:r>
      <w:r w:rsidRPr="008D6DFE">
        <w:rPr>
          <w:rFonts w:hint="eastAsia"/>
        </w:rPr>
        <w:t>ę</w:t>
      </w:r>
      <w:r w:rsidRPr="008D6DFE">
        <w:t>cia do 1</w:t>
      </w:r>
      <w:r w:rsidR="00005344">
        <w:t xml:space="preserve"> </w:t>
      </w:r>
      <w:r w:rsidRPr="008D6DFE">
        <w:t>kV.</w:t>
      </w:r>
    </w:p>
    <w:p w:rsidR="00EA0D84" w:rsidRPr="008D6DFE" w:rsidRDefault="00EA0D84" w:rsidP="00EA0D84">
      <w:pPr>
        <w:pStyle w:val="L3t"/>
      </w:pPr>
      <w:r w:rsidRPr="008D6DFE">
        <w:rPr>
          <w:b/>
        </w:rPr>
        <w:t xml:space="preserve">Dane techniczne: </w:t>
      </w:r>
      <w:r w:rsidRPr="008D6DFE">
        <w:t>Materia</w:t>
      </w:r>
      <w:r w:rsidRPr="008D6DFE">
        <w:rPr>
          <w:rFonts w:hint="eastAsia"/>
        </w:rPr>
        <w:t>ł</w:t>
      </w:r>
      <w:r w:rsidRPr="008D6DFE">
        <w:t>: rury aluminiowe ci</w:t>
      </w:r>
      <w:r w:rsidRPr="008D6DFE">
        <w:rPr>
          <w:rFonts w:hint="eastAsia"/>
        </w:rPr>
        <w:t>ą</w:t>
      </w:r>
      <w:r w:rsidRPr="008D6DFE">
        <w:t>gnione w stanie rekrystalizowanym w</w:t>
      </w:r>
      <w:r w:rsidR="00005344">
        <w:t> </w:t>
      </w:r>
      <w:r w:rsidRPr="008D6DFE">
        <w:t xml:space="preserve"> gatunku EN AW-1050 A wg PN-EN 573-3.</w:t>
      </w:r>
    </w:p>
    <w:p w:rsidR="00EA0D84" w:rsidRPr="00005344" w:rsidRDefault="00EA0D84" w:rsidP="00EA0D84">
      <w:pPr>
        <w:pStyle w:val="L3nr"/>
        <w:spacing w:before="120"/>
        <w:rPr>
          <w:b/>
        </w:rPr>
      </w:pPr>
      <w:r w:rsidRPr="00005344">
        <w:rPr>
          <w:b/>
        </w:rPr>
        <w:t>Poz. 31-32 Końcówki kablowe aluminiowe, wg standardu DIN, na napięcia do 30kV</w:t>
      </w:r>
    </w:p>
    <w:p w:rsidR="00EA0D84" w:rsidRPr="008D6DFE" w:rsidRDefault="00EA0D84" w:rsidP="00EA0D84">
      <w:pPr>
        <w:spacing w:before="120" w:line="240" w:lineRule="auto"/>
        <w:jc w:val="center"/>
        <w:outlineLvl w:val="0"/>
        <w:rPr>
          <w:rFonts w:asciiTheme="minorHAnsi" w:hAnsiTheme="minorHAnsi" w:cs="Arial"/>
          <w:b/>
          <w:szCs w:val="22"/>
        </w:rPr>
      </w:pPr>
      <w:r w:rsidRPr="008D6DFE">
        <w:rPr>
          <w:rFonts w:asciiTheme="minorHAnsi" w:hAnsiTheme="minorHAnsi" w:cs="Arial"/>
          <w:b/>
          <w:noProof/>
          <w:szCs w:val="22"/>
          <w:lang w:eastAsia="pl-PL"/>
        </w:rPr>
        <w:drawing>
          <wp:inline distT="0" distB="0" distL="0" distR="0" wp14:anchorId="1E165F99" wp14:editId="5B5E2C00">
            <wp:extent cx="2425700" cy="1215290"/>
            <wp:effectExtent l="0" t="0" r="0" b="4445"/>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1547" cy="1218219"/>
                    </a:xfrm>
                    <a:prstGeom prst="rect">
                      <a:avLst/>
                    </a:prstGeom>
                    <a:noFill/>
                    <a:ln>
                      <a:noFill/>
                    </a:ln>
                  </pic:spPr>
                </pic:pic>
              </a:graphicData>
            </a:graphic>
          </wp:inline>
        </w:drawing>
      </w:r>
    </w:p>
    <w:p w:rsidR="00EA0D84" w:rsidRPr="008D6DFE" w:rsidRDefault="00EA0D84" w:rsidP="00EA0D84">
      <w:pPr>
        <w:pStyle w:val="L3t"/>
      </w:pPr>
      <w:r w:rsidRPr="008D6DFE">
        <w:rPr>
          <w:b/>
        </w:rPr>
        <w:t>Przeznaczenie:</w:t>
      </w:r>
      <w:r w:rsidRPr="008D6DFE">
        <w:t xml:space="preserve">  Do zaka</w:t>
      </w:r>
      <w:r w:rsidRPr="008D6DFE">
        <w:rPr>
          <w:rFonts w:hint="eastAsia"/>
        </w:rPr>
        <w:t>ń</w:t>
      </w:r>
      <w:r w:rsidRPr="008D6DFE">
        <w:t xml:space="preserve">czania </w:t>
      </w:r>
      <w:r w:rsidRPr="008D6DFE">
        <w:rPr>
          <w:rFonts w:hint="eastAsia"/>
        </w:rPr>
        <w:t>ż</w:t>
      </w:r>
      <w:r w:rsidRPr="008D6DFE">
        <w:t>y</w:t>
      </w:r>
      <w:r w:rsidRPr="008D6DFE">
        <w:rPr>
          <w:rFonts w:hint="eastAsia"/>
        </w:rPr>
        <w:t>ł</w:t>
      </w:r>
      <w:r w:rsidRPr="008D6DFE">
        <w:t xml:space="preserve"> aluminiowych okr</w:t>
      </w:r>
      <w:r w:rsidRPr="008D6DFE">
        <w:rPr>
          <w:rFonts w:hint="eastAsia"/>
        </w:rPr>
        <w:t>ą</w:t>
      </w:r>
      <w:r w:rsidRPr="008D6DFE">
        <w:t>g</w:t>
      </w:r>
      <w:r w:rsidRPr="008D6DFE">
        <w:rPr>
          <w:rFonts w:hint="eastAsia"/>
        </w:rPr>
        <w:t>ł</w:t>
      </w:r>
      <w:r w:rsidRPr="008D6DFE">
        <w:t>ych i sektorowych na napi</w:t>
      </w:r>
      <w:r w:rsidRPr="008D6DFE">
        <w:rPr>
          <w:rFonts w:hint="eastAsia"/>
        </w:rPr>
        <w:t>ę</w:t>
      </w:r>
      <w:r w:rsidRPr="008D6DFE">
        <w:t>cia do 30</w:t>
      </w:r>
      <w:r w:rsidR="00005344">
        <w:t xml:space="preserve"> </w:t>
      </w:r>
      <w:r w:rsidRPr="008D6DFE">
        <w:t>kV.</w:t>
      </w:r>
    </w:p>
    <w:p w:rsidR="00EA0D84" w:rsidRPr="008D6DFE" w:rsidRDefault="00EA0D84" w:rsidP="00EA0D84">
      <w:pPr>
        <w:pStyle w:val="L3t"/>
      </w:pPr>
      <w:r w:rsidRPr="008D6DFE">
        <w:t>Zwi</w:t>
      </w:r>
      <w:r w:rsidRPr="008D6DFE">
        <w:rPr>
          <w:rFonts w:hint="eastAsia"/>
        </w:rPr>
        <w:t>ę</w:t>
      </w:r>
      <w:r w:rsidRPr="008D6DFE">
        <w:t>kszaj</w:t>
      </w:r>
      <w:r w:rsidRPr="008D6DFE">
        <w:rPr>
          <w:rFonts w:hint="eastAsia"/>
        </w:rPr>
        <w:t>ą</w:t>
      </w:r>
      <w:r w:rsidRPr="008D6DFE">
        <w:t xml:space="preserve"> bezpiecze</w:t>
      </w:r>
      <w:r w:rsidRPr="008D6DFE">
        <w:rPr>
          <w:rFonts w:hint="eastAsia"/>
        </w:rPr>
        <w:t>ń</w:t>
      </w:r>
      <w:r w:rsidRPr="008D6DFE">
        <w:t>stwo i trwa</w:t>
      </w:r>
      <w:r w:rsidRPr="008D6DFE">
        <w:rPr>
          <w:rFonts w:hint="eastAsia"/>
        </w:rPr>
        <w:t>ł</w:t>
      </w:r>
      <w:r w:rsidRPr="008D6DFE">
        <w:t>o</w:t>
      </w:r>
      <w:r w:rsidRPr="008D6DFE">
        <w:rPr>
          <w:rFonts w:hint="eastAsia"/>
        </w:rPr>
        <w:t>ść</w:t>
      </w:r>
      <w:r w:rsidRPr="008D6DFE">
        <w:t xml:space="preserve"> po</w:t>
      </w:r>
      <w:r w:rsidRPr="008D6DFE">
        <w:rPr>
          <w:rFonts w:hint="eastAsia"/>
        </w:rPr>
        <w:t>łą</w:t>
      </w:r>
      <w:r w:rsidRPr="008D6DFE">
        <w:t>czenia.</w:t>
      </w:r>
    </w:p>
    <w:p w:rsidR="00EA0D84" w:rsidRPr="008D6DFE" w:rsidRDefault="00EA0D84" w:rsidP="00EA0D84">
      <w:pPr>
        <w:pStyle w:val="L3t"/>
      </w:pPr>
      <w:r w:rsidRPr="008D6DFE">
        <w:rPr>
          <w:b/>
        </w:rPr>
        <w:t>Dane techniczne:</w:t>
      </w:r>
      <w:r w:rsidRPr="008D6DFE">
        <w:t xml:space="preserve"> średnice zgodne ze standardem DIN. Materiał: rury aluminiowe ci</w:t>
      </w:r>
      <w:r w:rsidRPr="008D6DFE">
        <w:rPr>
          <w:rFonts w:hint="eastAsia"/>
        </w:rPr>
        <w:t>ą</w:t>
      </w:r>
      <w:r w:rsidRPr="008D6DFE">
        <w:t>gnione w stanie rekrystalizowanym w gatunku EN AW-1050 A wg PN-EN 573-3. Wewn</w:t>
      </w:r>
      <w:r w:rsidRPr="008D6DFE">
        <w:rPr>
          <w:rFonts w:hint="eastAsia"/>
        </w:rPr>
        <w:t>ą</w:t>
      </w:r>
      <w:r w:rsidRPr="008D6DFE">
        <w:t>trz końcówek -  pasta stykowa polepszaj</w:t>
      </w:r>
      <w:r w:rsidRPr="008D6DFE">
        <w:rPr>
          <w:rFonts w:hint="eastAsia"/>
        </w:rPr>
        <w:t>ą</w:t>
      </w:r>
      <w:r w:rsidRPr="008D6DFE">
        <w:t>ca jako</w:t>
      </w:r>
      <w:r w:rsidRPr="008D6DFE">
        <w:rPr>
          <w:rFonts w:hint="eastAsia"/>
        </w:rPr>
        <w:t>ść</w:t>
      </w:r>
      <w:r w:rsidRPr="008D6DFE">
        <w:t xml:space="preserve"> po</w:t>
      </w:r>
      <w:r w:rsidRPr="008D6DFE">
        <w:rPr>
          <w:rFonts w:hint="eastAsia"/>
        </w:rPr>
        <w:t>łą</w:t>
      </w:r>
      <w:r w:rsidRPr="008D6DFE">
        <w:t>czenia. Ka</w:t>
      </w:r>
      <w:r w:rsidRPr="008D6DFE">
        <w:rPr>
          <w:rFonts w:hint="eastAsia"/>
        </w:rPr>
        <w:t>ż</w:t>
      </w:r>
      <w:r w:rsidRPr="008D6DFE">
        <w:t>da końcówka jest pakowana w osobny worek foliowy.</w:t>
      </w:r>
    </w:p>
    <w:p w:rsidR="00005344" w:rsidRPr="00005344" w:rsidRDefault="00EA0D84" w:rsidP="00005344">
      <w:pPr>
        <w:pStyle w:val="L3nr"/>
        <w:keepNext/>
        <w:spacing w:before="120"/>
        <w:rPr>
          <w:b/>
        </w:rPr>
      </w:pPr>
      <w:r w:rsidRPr="00005344">
        <w:rPr>
          <w:b/>
        </w:rPr>
        <w:lastRenderedPageBreak/>
        <w:t xml:space="preserve">Poz. 33-48 Końcówki kablowe miedziane cynowane </w:t>
      </w:r>
    </w:p>
    <w:p w:rsidR="00EA0D84" w:rsidRPr="008D6DFE" w:rsidRDefault="00EA0D84" w:rsidP="00EA0D84">
      <w:pPr>
        <w:spacing w:before="120" w:line="240" w:lineRule="auto"/>
        <w:jc w:val="center"/>
        <w:outlineLvl w:val="0"/>
        <w:rPr>
          <w:rFonts w:asciiTheme="minorHAnsi" w:hAnsiTheme="minorHAnsi" w:cs="Arial"/>
          <w:szCs w:val="22"/>
        </w:rPr>
      </w:pPr>
      <w:r w:rsidRPr="008D6DFE">
        <w:rPr>
          <w:noProof/>
          <w:lang w:eastAsia="pl-PL"/>
        </w:rPr>
        <w:drawing>
          <wp:inline distT="0" distB="0" distL="0" distR="0" wp14:anchorId="46CAD76A" wp14:editId="6EB6C80F">
            <wp:extent cx="2260600" cy="1905675"/>
            <wp:effectExtent l="0" t="0" r="635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63855" cy="1908419"/>
                    </a:xfrm>
                    <a:prstGeom prst="rect">
                      <a:avLst/>
                    </a:prstGeom>
                  </pic:spPr>
                </pic:pic>
              </a:graphicData>
            </a:graphic>
          </wp:inline>
        </w:drawing>
      </w:r>
    </w:p>
    <w:p w:rsidR="00EA0D84" w:rsidRPr="008D6DFE" w:rsidRDefault="00EA0D84" w:rsidP="00005344">
      <w:pPr>
        <w:pStyle w:val="L3t"/>
      </w:pPr>
      <w:r w:rsidRPr="008D6DFE">
        <w:rPr>
          <w:b/>
        </w:rPr>
        <w:t xml:space="preserve">Przeznaczenie: </w:t>
      </w:r>
      <w:r w:rsidRPr="008D6DFE">
        <w:t>Do zakańczania żył miedzianych okrągłych i sektorowych na napięcia do 1</w:t>
      </w:r>
      <w:r w:rsidR="00005344">
        <w:t xml:space="preserve"> </w:t>
      </w:r>
      <w:r w:rsidRPr="008D6DFE">
        <w:t>kV.</w:t>
      </w:r>
    </w:p>
    <w:p w:rsidR="00EA0D84" w:rsidRPr="008D6DFE" w:rsidRDefault="00EA0D84" w:rsidP="00005344">
      <w:pPr>
        <w:pStyle w:val="L3t"/>
      </w:pPr>
      <w:r w:rsidRPr="008D6DFE">
        <w:t>Dane techniczne: Materiał: rury miedziane w gatunku Cu-ETP wg PN-EN 13600, PN-EN 13601.</w:t>
      </w:r>
    </w:p>
    <w:p w:rsidR="00EA0D84" w:rsidRPr="008D6DFE" w:rsidRDefault="00EA0D84" w:rsidP="00005344">
      <w:pPr>
        <w:pStyle w:val="L3t"/>
      </w:pPr>
      <w:r w:rsidRPr="008D6DFE">
        <w:t>Końcówki KS posiadają cynową powłokę ochronną nakładaną galwanicznie</w:t>
      </w:r>
    </w:p>
    <w:p w:rsidR="00005344" w:rsidRPr="00005344" w:rsidRDefault="00EA0D84" w:rsidP="00005344">
      <w:pPr>
        <w:pStyle w:val="L3nr"/>
        <w:keepNext/>
        <w:spacing w:before="120"/>
        <w:rPr>
          <w:b/>
        </w:rPr>
      </w:pPr>
      <w:r w:rsidRPr="00005344">
        <w:rPr>
          <w:b/>
        </w:rPr>
        <w:t>Poz. 49-64 Końcówki kablowe miedziane niecynowane</w:t>
      </w:r>
    </w:p>
    <w:p w:rsidR="00EA0D84" w:rsidRPr="008D6DFE" w:rsidRDefault="00EA0D84" w:rsidP="00EA0D84">
      <w:pPr>
        <w:spacing w:before="120" w:line="240" w:lineRule="auto"/>
        <w:jc w:val="center"/>
        <w:outlineLvl w:val="0"/>
        <w:rPr>
          <w:rFonts w:asciiTheme="minorHAnsi" w:hAnsiTheme="minorHAnsi" w:cs="Arial"/>
          <w:szCs w:val="22"/>
        </w:rPr>
      </w:pPr>
      <w:r w:rsidRPr="008D6DFE">
        <w:rPr>
          <w:noProof/>
          <w:lang w:eastAsia="pl-PL"/>
        </w:rPr>
        <w:drawing>
          <wp:inline distT="0" distB="0" distL="0" distR="0" wp14:anchorId="7525DD62" wp14:editId="48AAF535">
            <wp:extent cx="2730500" cy="2135019"/>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35267" cy="2138746"/>
                    </a:xfrm>
                    <a:prstGeom prst="rect">
                      <a:avLst/>
                    </a:prstGeom>
                  </pic:spPr>
                </pic:pic>
              </a:graphicData>
            </a:graphic>
          </wp:inline>
        </w:drawing>
      </w:r>
    </w:p>
    <w:p w:rsidR="00EA0D84" w:rsidRPr="008D6DFE" w:rsidRDefault="00EA0D84" w:rsidP="00005344">
      <w:pPr>
        <w:pStyle w:val="L3t"/>
      </w:pPr>
      <w:r w:rsidRPr="008D6DFE">
        <w:rPr>
          <w:b/>
        </w:rPr>
        <w:t xml:space="preserve">Przeznaczenie: </w:t>
      </w:r>
      <w:r w:rsidRPr="008D6DFE">
        <w:t>Do zakańczania żył miedzianych okrągłych i sektorowych na napięcia do 1</w:t>
      </w:r>
      <w:r w:rsidR="00005344">
        <w:t xml:space="preserve"> </w:t>
      </w:r>
      <w:r w:rsidRPr="008D6DFE">
        <w:t>kV.</w:t>
      </w:r>
    </w:p>
    <w:p w:rsidR="00EA0D84" w:rsidRPr="008D6DFE" w:rsidRDefault="00EA0D84" w:rsidP="00005344">
      <w:pPr>
        <w:pStyle w:val="L3t"/>
      </w:pPr>
      <w:r w:rsidRPr="008D6DFE">
        <w:t>Dane techniczne: Materiał: rury miedziane w gatunku Cu-ETP wg PN-EN 13600, PN-EN 13601.</w:t>
      </w:r>
    </w:p>
    <w:p w:rsidR="00005344" w:rsidRPr="00005344" w:rsidRDefault="00EA0D84" w:rsidP="00005344">
      <w:pPr>
        <w:pStyle w:val="L3nr"/>
        <w:keepNext/>
        <w:spacing w:before="120"/>
        <w:rPr>
          <w:b/>
        </w:rPr>
      </w:pPr>
      <w:r w:rsidRPr="00005344">
        <w:rPr>
          <w:b/>
        </w:rPr>
        <w:t>Poz. 65-69 Złączki płasko-owalne do przewodów linii napowietrznych typu AL.</w:t>
      </w:r>
      <w:r w:rsidR="00005344" w:rsidRPr="00005344">
        <w:rPr>
          <w:b/>
        </w:rPr>
        <w:t xml:space="preserve"> </w:t>
      </w:r>
    </w:p>
    <w:p w:rsidR="00EA0D84" w:rsidRPr="008D6DFE" w:rsidRDefault="00EA0D84" w:rsidP="00EA0D84">
      <w:pPr>
        <w:spacing w:before="120" w:line="240" w:lineRule="auto"/>
        <w:jc w:val="center"/>
        <w:outlineLvl w:val="0"/>
        <w:rPr>
          <w:rFonts w:asciiTheme="minorHAnsi" w:hAnsiTheme="minorHAnsi" w:cs="Arial"/>
          <w:szCs w:val="22"/>
        </w:rPr>
      </w:pPr>
      <w:r w:rsidRPr="008D6DFE">
        <w:rPr>
          <w:rFonts w:asciiTheme="minorHAnsi" w:hAnsiTheme="minorHAnsi" w:cs="Arial"/>
          <w:noProof/>
          <w:szCs w:val="22"/>
          <w:lang w:eastAsia="pl-PL"/>
        </w:rPr>
        <w:drawing>
          <wp:inline distT="0" distB="0" distL="0" distR="0" wp14:anchorId="618DCECA" wp14:editId="184301BD">
            <wp:extent cx="1917700" cy="781602"/>
            <wp:effectExtent l="0" t="0" r="635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1982" cy="783347"/>
                    </a:xfrm>
                    <a:prstGeom prst="rect">
                      <a:avLst/>
                    </a:prstGeom>
                    <a:noFill/>
                    <a:ln>
                      <a:noFill/>
                    </a:ln>
                  </pic:spPr>
                </pic:pic>
              </a:graphicData>
            </a:graphic>
          </wp:inline>
        </w:drawing>
      </w:r>
    </w:p>
    <w:p w:rsidR="00EA0D84" w:rsidRPr="008D6DFE" w:rsidRDefault="00EA0D84" w:rsidP="00005344">
      <w:pPr>
        <w:pStyle w:val="L3t"/>
      </w:pPr>
      <w:r w:rsidRPr="008D6DFE">
        <w:t>Przeznaczenie: Do linii napowietrznych, do łączenia dwóch gołych przewodów aluminiowych typu AL o tych samych średnicach oraz do zamykania pętli na izolatorach stojących lub na uchwycie odciągowym-kabłąkowym.</w:t>
      </w:r>
    </w:p>
    <w:p w:rsidR="00005344" w:rsidRPr="00005344" w:rsidRDefault="00EA0D84" w:rsidP="00005344">
      <w:pPr>
        <w:pStyle w:val="L3nr"/>
        <w:keepNext/>
        <w:spacing w:before="120"/>
        <w:rPr>
          <w:b/>
        </w:rPr>
      </w:pPr>
      <w:r w:rsidRPr="00005344">
        <w:rPr>
          <w:b/>
        </w:rPr>
        <w:lastRenderedPageBreak/>
        <w:t>Poz. 70-79 Złączki kablowe aluminiowe cienkościenne</w:t>
      </w:r>
    </w:p>
    <w:p w:rsidR="00EA0D84" w:rsidRPr="008D6DFE" w:rsidRDefault="00EA0D84" w:rsidP="00EA0D84">
      <w:pPr>
        <w:spacing w:before="120" w:line="240" w:lineRule="auto"/>
        <w:jc w:val="center"/>
        <w:outlineLvl w:val="0"/>
        <w:rPr>
          <w:rFonts w:asciiTheme="minorHAnsi" w:hAnsiTheme="minorHAnsi" w:cs="Arial"/>
          <w:szCs w:val="22"/>
        </w:rPr>
      </w:pPr>
      <w:r w:rsidRPr="008D6DFE">
        <w:rPr>
          <w:rFonts w:asciiTheme="minorHAnsi" w:hAnsiTheme="minorHAnsi" w:cs="Arial"/>
          <w:noProof/>
          <w:szCs w:val="22"/>
          <w:lang w:eastAsia="pl-PL"/>
        </w:rPr>
        <w:drawing>
          <wp:inline distT="0" distB="0" distL="0" distR="0" wp14:anchorId="5DA667C8" wp14:editId="53E83F5E">
            <wp:extent cx="2216150" cy="1170607"/>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19827" cy="1172550"/>
                    </a:xfrm>
                    <a:prstGeom prst="rect">
                      <a:avLst/>
                    </a:prstGeom>
                    <a:noFill/>
                    <a:ln>
                      <a:noFill/>
                    </a:ln>
                  </pic:spPr>
                </pic:pic>
              </a:graphicData>
            </a:graphic>
          </wp:inline>
        </w:drawing>
      </w:r>
    </w:p>
    <w:p w:rsidR="00EA0D84" w:rsidRPr="008D6DFE" w:rsidRDefault="00EA0D84" w:rsidP="00005344">
      <w:pPr>
        <w:pStyle w:val="L3t"/>
      </w:pPr>
      <w:r w:rsidRPr="008D6DFE">
        <w:t xml:space="preserve">Przeznaczenie: Do </w:t>
      </w:r>
      <w:r w:rsidRPr="008D6DFE">
        <w:rPr>
          <w:rFonts w:hint="eastAsia"/>
        </w:rPr>
        <w:t>łą</w:t>
      </w:r>
      <w:r w:rsidRPr="008D6DFE">
        <w:t xml:space="preserve">czenia </w:t>
      </w:r>
      <w:r w:rsidRPr="008D6DFE">
        <w:rPr>
          <w:rFonts w:hint="eastAsia"/>
        </w:rPr>
        <w:t>ż</w:t>
      </w:r>
      <w:r w:rsidRPr="008D6DFE">
        <w:t>y</w:t>
      </w:r>
      <w:r w:rsidRPr="008D6DFE">
        <w:rPr>
          <w:rFonts w:hint="eastAsia"/>
        </w:rPr>
        <w:t>ł</w:t>
      </w:r>
      <w:r w:rsidRPr="008D6DFE">
        <w:t xml:space="preserve"> aluminiowych okr</w:t>
      </w:r>
      <w:r w:rsidRPr="008D6DFE">
        <w:rPr>
          <w:rFonts w:hint="eastAsia"/>
        </w:rPr>
        <w:t>ą</w:t>
      </w:r>
      <w:r w:rsidRPr="008D6DFE">
        <w:t>g</w:t>
      </w:r>
      <w:r w:rsidRPr="008D6DFE">
        <w:rPr>
          <w:rFonts w:hint="eastAsia"/>
        </w:rPr>
        <w:t>ł</w:t>
      </w:r>
      <w:r w:rsidRPr="008D6DFE">
        <w:t>ych i sektorowych na napi</w:t>
      </w:r>
      <w:r w:rsidRPr="008D6DFE">
        <w:rPr>
          <w:rFonts w:hint="eastAsia"/>
        </w:rPr>
        <w:t>ę</w:t>
      </w:r>
      <w:r w:rsidRPr="008D6DFE">
        <w:t>cia do 1</w:t>
      </w:r>
      <w:r w:rsidR="00005344">
        <w:t> </w:t>
      </w:r>
      <w:r w:rsidRPr="008D6DFE">
        <w:t>kV</w:t>
      </w:r>
    </w:p>
    <w:p w:rsidR="00EA0D84" w:rsidRPr="008D6DFE" w:rsidRDefault="00EA0D84" w:rsidP="00005344">
      <w:pPr>
        <w:pStyle w:val="L3t"/>
      </w:pPr>
      <w:r w:rsidRPr="008D6DFE">
        <w:t>Dane techniczne: materia</w:t>
      </w:r>
      <w:r w:rsidRPr="008D6DFE">
        <w:rPr>
          <w:rFonts w:hint="eastAsia"/>
        </w:rPr>
        <w:t>ł</w:t>
      </w:r>
      <w:r w:rsidRPr="008D6DFE">
        <w:t>: rury aluminiowe ci</w:t>
      </w:r>
      <w:r w:rsidRPr="008D6DFE">
        <w:rPr>
          <w:rFonts w:hint="eastAsia"/>
        </w:rPr>
        <w:t>ą</w:t>
      </w:r>
      <w:r w:rsidRPr="008D6DFE">
        <w:t>gnione w stanie rekrystalizowanym w</w:t>
      </w:r>
      <w:r w:rsidR="00005344">
        <w:t> </w:t>
      </w:r>
      <w:r w:rsidRPr="008D6DFE">
        <w:t xml:space="preserve"> gatunku EN AW-1050 A wg PN-EN 573-3</w:t>
      </w:r>
    </w:p>
    <w:p w:rsidR="00005344" w:rsidRPr="00005344" w:rsidRDefault="00EA0D84" w:rsidP="00005344">
      <w:pPr>
        <w:pStyle w:val="L3nr"/>
        <w:keepNext/>
        <w:spacing w:before="120"/>
      </w:pPr>
      <w:r w:rsidRPr="00005344">
        <w:rPr>
          <w:rFonts w:asciiTheme="minorHAnsi" w:hAnsiTheme="minorHAnsi" w:cs="Arial"/>
          <w:b/>
          <w:szCs w:val="22"/>
        </w:rPr>
        <w:t>Poz. 80-82 Złączki śrubowe</w:t>
      </w:r>
    </w:p>
    <w:p w:rsidR="00EA0D84" w:rsidRPr="008D6DFE" w:rsidRDefault="00EA0D84" w:rsidP="00EA0D84">
      <w:pPr>
        <w:spacing w:before="120" w:line="240" w:lineRule="auto"/>
        <w:jc w:val="center"/>
        <w:outlineLvl w:val="0"/>
        <w:rPr>
          <w:rFonts w:asciiTheme="minorHAnsi" w:hAnsiTheme="minorHAnsi" w:cs="Arial"/>
          <w:szCs w:val="22"/>
        </w:rPr>
      </w:pPr>
      <w:r w:rsidRPr="008D6DFE">
        <w:rPr>
          <w:noProof/>
          <w:lang w:eastAsia="pl-PL"/>
        </w:rPr>
        <w:drawing>
          <wp:inline distT="0" distB="0" distL="0" distR="0" wp14:anchorId="0FD3DF94" wp14:editId="4E34EFDB">
            <wp:extent cx="1771650" cy="1629555"/>
            <wp:effectExtent l="0" t="0" r="0" b="889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778339" cy="1635708"/>
                    </a:xfrm>
                    <a:prstGeom prst="rect">
                      <a:avLst/>
                    </a:prstGeom>
                  </pic:spPr>
                </pic:pic>
              </a:graphicData>
            </a:graphic>
          </wp:inline>
        </w:drawing>
      </w:r>
    </w:p>
    <w:p w:rsidR="00EA0D84" w:rsidRPr="008D6DFE" w:rsidRDefault="00EA0D84" w:rsidP="00005344">
      <w:pPr>
        <w:pStyle w:val="L3t"/>
      </w:pPr>
      <w:r w:rsidRPr="008D6DFE">
        <w:t>Złączki śrubowe do łączenia kabli o napięciu maksymalnym do 36</w:t>
      </w:r>
      <w:r w:rsidR="00005344">
        <w:t> </w:t>
      </w:r>
      <w:r w:rsidRPr="008D6DFE">
        <w:t>kV wyposażone w</w:t>
      </w:r>
      <w:r w:rsidR="00005344">
        <w:t> </w:t>
      </w:r>
      <w:r w:rsidRPr="008D6DFE">
        <w:t xml:space="preserve"> śruby z łbami zrywalnymi, złączki instalowane bez użycia praski, wodoszczelne, posiadające wewnętrzną przegrodę. Przeznaczone do łączenia żył aluminiowych i</w:t>
      </w:r>
      <w:r w:rsidR="00005344">
        <w:t> </w:t>
      </w:r>
      <w:r w:rsidRPr="008D6DFE">
        <w:t xml:space="preserve"> miedzianych, jednodrutowych i wielodrutowych, sektorowych i okrągłych.</w:t>
      </w:r>
    </w:p>
    <w:p w:rsidR="00005344" w:rsidRPr="00005344" w:rsidRDefault="00EA0D84" w:rsidP="00005344">
      <w:pPr>
        <w:pStyle w:val="L3nr"/>
        <w:keepNext/>
        <w:spacing w:before="120"/>
      </w:pPr>
      <w:r w:rsidRPr="00005344">
        <w:rPr>
          <w:rFonts w:asciiTheme="minorHAnsi" w:hAnsiTheme="minorHAnsi" w:cs="Arial"/>
          <w:b/>
          <w:szCs w:val="22"/>
        </w:rPr>
        <w:t>Poz. 83-85 Końcówki śrubowe</w:t>
      </w:r>
    </w:p>
    <w:p w:rsidR="00EA0D84" w:rsidRDefault="00EA0D84" w:rsidP="00EA0D84">
      <w:pPr>
        <w:spacing w:before="120" w:line="240" w:lineRule="auto"/>
        <w:jc w:val="center"/>
        <w:outlineLvl w:val="0"/>
        <w:rPr>
          <w:rFonts w:asciiTheme="minorHAnsi" w:hAnsiTheme="minorHAnsi" w:cs="Arial"/>
          <w:color w:val="00B050"/>
          <w:szCs w:val="22"/>
        </w:rPr>
      </w:pPr>
      <w:r>
        <w:rPr>
          <w:noProof/>
          <w:lang w:eastAsia="pl-PL"/>
        </w:rPr>
        <w:drawing>
          <wp:inline distT="0" distB="0" distL="0" distR="0" wp14:anchorId="5FE27C26" wp14:editId="0EC1A49C">
            <wp:extent cx="1727200" cy="1764047"/>
            <wp:effectExtent l="0" t="0" r="6350" b="762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729524" cy="1766420"/>
                    </a:xfrm>
                    <a:prstGeom prst="rect">
                      <a:avLst/>
                    </a:prstGeom>
                  </pic:spPr>
                </pic:pic>
              </a:graphicData>
            </a:graphic>
          </wp:inline>
        </w:drawing>
      </w:r>
    </w:p>
    <w:p w:rsidR="00EA0D84" w:rsidRPr="008D6DFE" w:rsidRDefault="00EA0D84" w:rsidP="00005344">
      <w:pPr>
        <w:pStyle w:val="L3t"/>
      </w:pPr>
      <w:r w:rsidRPr="008D6DFE">
        <w:t>Końcówki śrubowe do zakończenia kabli o napięciu maksymalnym do 36</w:t>
      </w:r>
      <w:r w:rsidR="00005344">
        <w:t> </w:t>
      </w:r>
      <w:r w:rsidRPr="008D6DFE">
        <w:t>kV wyposażone w śruby z łbami zrywalnymi, złączki instalowane bez użycia praski, wodoszczelne, posiadające wewnętrzną przegrodę. Przeznaczone do łączenia żył aluminiowych i miedzianych, jednodrutowych i wielodrutowych, sektorowych i</w:t>
      </w:r>
      <w:r w:rsidR="00005344">
        <w:t> </w:t>
      </w:r>
      <w:r w:rsidRPr="008D6DFE">
        <w:t xml:space="preserve"> okrągłych.</w:t>
      </w:r>
    </w:p>
    <w:p w:rsidR="00005344" w:rsidRPr="00005344" w:rsidRDefault="00EA0D84" w:rsidP="00005344">
      <w:pPr>
        <w:pStyle w:val="L3nr"/>
        <w:keepNext/>
        <w:spacing w:before="120"/>
      </w:pPr>
      <w:r w:rsidRPr="00005344">
        <w:rPr>
          <w:rFonts w:asciiTheme="minorHAnsi" w:hAnsiTheme="minorHAnsi" w:cs="Arial"/>
          <w:b/>
          <w:szCs w:val="22"/>
        </w:rPr>
        <w:t>Poz. 86-91 MJPT</w:t>
      </w:r>
    </w:p>
    <w:p w:rsidR="00EA0D84" w:rsidRPr="008D6DFE" w:rsidRDefault="00EA0D84" w:rsidP="00EA0D84">
      <w:pPr>
        <w:spacing w:before="120" w:line="240" w:lineRule="auto"/>
        <w:jc w:val="center"/>
        <w:outlineLvl w:val="0"/>
        <w:rPr>
          <w:rFonts w:asciiTheme="minorHAnsi" w:hAnsiTheme="minorHAnsi" w:cs="Arial"/>
          <w:szCs w:val="22"/>
        </w:rPr>
      </w:pPr>
      <w:r w:rsidRPr="008D6DFE">
        <w:rPr>
          <w:noProof/>
          <w:lang w:eastAsia="pl-PL"/>
        </w:rPr>
        <w:drawing>
          <wp:inline distT="0" distB="0" distL="0" distR="0" wp14:anchorId="35D4B03E" wp14:editId="3B79FD83">
            <wp:extent cx="2330450" cy="928115"/>
            <wp:effectExtent l="0" t="0" r="0" b="571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43993" cy="933508"/>
                    </a:xfrm>
                    <a:prstGeom prst="rect">
                      <a:avLst/>
                    </a:prstGeom>
                  </pic:spPr>
                </pic:pic>
              </a:graphicData>
            </a:graphic>
          </wp:inline>
        </w:drawing>
      </w:r>
    </w:p>
    <w:p w:rsidR="00EA0D84" w:rsidRPr="008D6DFE" w:rsidRDefault="00EA0D84" w:rsidP="00005344">
      <w:pPr>
        <w:pStyle w:val="L3t"/>
      </w:pPr>
      <w:r w:rsidRPr="008D6DFE">
        <w:lastRenderedPageBreak/>
        <w:t>Służy do łączenia żył przewodów izolowanych linii głównej (Al/Al, Al/Cu lub Cu/Cu)  AsXS(n)</w:t>
      </w:r>
    </w:p>
    <w:p w:rsidR="00005344" w:rsidRDefault="00EA0D84" w:rsidP="00005344">
      <w:pPr>
        <w:pStyle w:val="L3t"/>
      </w:pPr>
      <w:r w:rsidRPr="008D6DFE">
        <w:t>Tuleja ze stopu Al wypełniona wewnątrz pastą stykową. Całość pokryta izolacją z</w:t>
      </w:r>
      <w:r w:rsidR="00005344">
        <w:t> </w:t>
      </w:r>
      <w:r w:rsidRPr="008D6DFE">
        <w:t xml:space="preserve"> tworzywa </w:t>
      </w:r>
      <w:r>
        <w:t>sztucznego odporną na ściskanie, zmienne warunki atmosferyczne i</w:t>
      </w:r>
      <w:r w:rsidR="00005344">
        <w:t> </w:t>
      </w:r>
      <w:r>
        <w:t xml:space="preserve"> promieniowanie UV, na którym można odczytać następujące informacje:</w:t>
      </w:r>
    </w:p>
    <w:p w:rsidR="00EA0D84" w:rsidRDefault="00EA0D84" w:rsidP="00005344">
      <w:pPr>
        <w:pStyle w:val="L3t"/>
        <w:jc w:val="left"/>
      </w:pPr>
      <w:r>
        <w:t>-</w:t>
      </w:r>
      <w:r w:rsidR="00005344">
        <w:tab/>
        <w:t>ilość i rodzaj zacisków,</w:t>
      </w:r>
      <w:r w:rsidR="00005344">
        <w:br/>
        <w:t>-</w:t>
      </w:r>
      <w:r w:rsidR="00005344">
        <w:tab/>
      </w:r>
      <w:r>
        <w:t>długo</w:t>
      </w:r>
      <w:r w:rsidR="00005344">
        <w:t>ść przewodu do odizolowania,</w:t>
      </w:r>
      <w:r w:rsidR="00005344">
        <w:br/>
        <w:t>-</w:t>
      </w:r>
      <w:r w:rsidR="00005344">
        <w:tab/>
      </w:r>
      <w:r>
        <w:t>przekrój przewodów, rodzaj matryc do stosowania.</w:t>
      </w:r>
    </w:p>
    <w:p w:rsidR="00005344" w:rsidRPr="00005344" w:rsidRDefault="00EA0D84" w:rsidP="00005344">
      <w:pPr>
        <w:pStyle w:val="L3nr"/>
        <w:keepNext/>
        <w:spacing w:before="120"/>
      </w:pPr>
      <w:r w:rsidRPr="00005344">
        <w:rPr>
          <w:rFonts w:asciiTheme="minorHAnsi" w:hAnsiTheme="minorHAnsi" w:cs="Arial"/>
          <w:b/>
          <w:szCs w:val="22"/>
        </w:rPr>
        <w:t xml:space="preserve">Poz. 92-93 Złączka samoklinująca do przewodów Al i AFL-6 </w:t>
      </w:r>
    </w:p>
    <w:p w:rsidR="00EA0D84" w:rsidRPr="008D6DFE" w:rsidRDefault="00EA0D84" w:rsidP="00EA0D84">
      <w:pPr>
        <w:spacing w:before="120" w:line="240" w:lineRule="auto"/>
        <w:jc w:val="center"/>
        <w:outlineLvl w:val="0"/>
        <w:rPr>
          <w:rFonts w:asciiTheme="minorHAnsi" w:hAnsiTheme="minorHAnsi" w:cs="Arial"/>
          <w:szCs w:val="22"/>
        </w:rPr>
      </w:pPr>
      <w:r w:rsidRPr="008D6DFE">
        <w:rPr>
          <w:noProof/>
          <w:lang w:eastAsia="pl-PL"/>
        </w:rPr>
        <w:drawing>
          <wp:inline distT="0" distB="0" distL="0" distR="0" wp14:anchorId="51FF4CE7" wp14:editId="4A360A3E">
            <wp:extent cx="1955800" cy="1833767"/>
            <wp:effectExtent l="0" t="0" r="635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967720" cy="1844943"/>
                    </a:xfrm>
                    <a:prstGeom prst="rect">
                      <a:avLst/>
                    </a:prstGeom>
                  </pic:spPr>
                </pic:pic>
              </a:graphicData>
            </a:graphic>
          </wp:inline>
        </w:drawing>
      </w:r>
    </w:p>
    <w:p w:rsidR="00EA0D84" w:rsidRPr="008D6DFE" w:rsidRDefault="00EA0D84" w:rsidP="00005344">
      <w:pPr>
        <w:pStyle w:val="L3t"/>
      </w:pPr>
      <w:r w:rsidRPr="008D6DFE">
        <w:t xml:space="preserve">Złączki samoklinujące umożliwiające szybkie łączenie przewodów Al i AFL linii napowietrznych bez użycia specjalistycznych narzędzi. </w:t>
      </w:r>
    </w:p>
    <w:p w:rsidR="00005344" w:rsidRPr="00005344" w:rsidRDefault="00EA0D84" w:rsidP="00005344">
      <w:pPr>
        <w:pStyle w:val="L3nr"/>
        <w:keepNext/>
        <w:spacing w:before="120"/>
      </w:pPr>
      <w:r w:rsidRPr="00005344">
        <w:rPr>
          <w:rFonts w:asciiTheme="minorHAnsi" w:hAnsiTheme="minorHAnsi" w:cs="Arial"/>
          <w:b/>
          <w:szCs w:val="22"/>
        </w:rPr>
        <w:t xml:space="preserve">Poz. 94-95 Złączka samoklinująca do przewodów PAS </w:t>
      </w:r>
    </w:p>
    <w:p w:rsidR="00EA0D84" w:rsidRDefault="00EA0D84" w:rsidP="00EA0D84">
      <w:pPr>
        <w:spacing w:before="120" w:line="240" w:lineRule="auto"/>
        <w:jc w:val="center"/>
        <w:outlineLvl w:val="0"/>
        <w:rPr>
          <w:rFonts w:asciiTheme="minorHAnsi" w:hAnsiTheme="minorHAnsi" w:cs="Arial"/>
          <w:color w:val="00B050"/>
          <w:szCs w:val="22"/>
        </w:rPr>
      </w:pPr>
      <w:r>
        <w:rPr>
          <w:noProof/>
          <w:lang w:eastAsia="pl-PL"/>
        </w:rPr>
        <w:drawing>
          <wp:inline distT="0" distB="0" distL="0" distR="0" wp14:anchorId="1633BB93" wp14:editId="59AFC214">
            <wp:extent cx="3130550" cy="1853907"/>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36048" cy="1857163"/>
                    </a:xfrm>
                    <a:prstGeom prst="rect">
                      <a:avLst/>
                    </a:prstGeom>
                  </pic:spPr>
                </pic:pic>
              </a:graphicData>
            </a:graphic>
          </wp:inline>
        </w:drawing>
      </w:r>
    </w:p>
    <w:p w:rsidR="00EA0D84" w:rsidRDefault="00EA0D84" w:rsidP="00005344">
      <w:pPr>
        <w:pStyle w:val="L3t"/>
      </w:pPr>
      <w:r w:rsidRPr="008D6DFE">
        <w:t>Złączki samoklinujące umożliwiające szybkie łączenie przewodów PAS linii napowietrznych bez użycia specjalistycznych narzędzi</w:t>
      </w:r>
      <w:r>
        <w:t>.</w:t>
      </w:r>
    </w:p>
    <w:p w:rsidR="00EA0D84" w:rsidRDefault="00EA0D84" w:rsidP="00005344">
      <w:pPr>
        <w:pStyle w:val="L3t"/>
      </w:pPr>
    </w:p>
    <w:p w:rsidR="00EA0D84" w:rsidRPr="00A12671" w:rsidRDefault="00EA0D84" w:rsidP="00005344">
      <w:pPr>
        <w:pStyle w:val="L3t"/>
        <w:rPr>
          <w:rFonts w:eastAsiaTheme="minorEastAsia"/>
        </w:rPr>
      </w:pPr>
      <w:r w:rsidRPr="00850D93">
        <w:rPr>
          <w:rFonts w:eastAsiaTheme="minorEastAsia"/>
        </w:rPr>
        <w:t>Zamawiający zastrzega sobie prawo zwiększenia lub zmniejszenia ilości zamawianych materiałów, poprzez zmianę ilości pozycji wg asortymentu i przedmiotu zamówienia do wysokości przyjętego wynagrodzenia umownego z zachowaniem cen jednostkowych</w:t>
      </w:r>
    </w:p>
    <w:p w:rsidR="00005344" w:rsidRPr="00005344" w:rsidRDefault="00005344" w:rsidP="00005344">
      <w:pPr>
        <w:pStyle w:val="L2nr"/>
        <w:spacing w:before="120"/>
        <w:rPr>
          <w:b/>
        </w:rPr>
      </w:pPr>
      <w:r w:rsidRPr="00005344">
        <w:rPr>
          <w:b/>
        </w:rPr>
        <w:t>WYMAGANE DOKUMENTY</w:t>
      </w:r>
    </w:p>
    <w:p w:rsidR="00005344" w:rsidRPr="008D6DFE" w:rsidRDefault="00005344" w:rsidP="00005344">
      <w:pPr>
        <w:pStyle w:val="L2t"/>
      </w:pPr>
      <w:r w:rsidRPr="008D6DFE">
        <w:t>Do oferty należy dołączyć:</w:t>
      </w:r>
    </w:p>
    <w:p w:rsidR="00005344" w:rsidRDefault="00005344" w:rsidP="00005344">
      <w:pPr>
        <w:pStyle w:val="L3nr"/>
      </w:pPr>
      <w:r w:rsidRPr="008D6DFE">
        <w:t xml:space="preserve">Karty katalogowe oferowanych </w:t>
      </w:r>
      <w:r>
        <w:t>złączek i końcówek kablowych</w:t>
      </w:r>
      <w:r w:rsidRPr="008D6DFE">
        <w:t xml:space="preserve"> przedstawiające parametry techniczne</w:t>
      </w:r>
    </w:p>
    <w:p w:rsidR="00005344" w:rsidRDefault="00005344" w:rsidP="00005344">
      <w:pPr>
        <w:pStyle w:val="L3nr"/>
      </w:pPr>
      <w:r w:rsidRPr="00424395">
        <w:t>D</w:t>
      </w:r>
      <w:r>
        <w:t>eklaracje zgodności na oferowany</w:t>
      </w:r>
      <w:r w:rsidRPr="00424395">
        <w:t xml:space="preserve"> </w:t>
      </w:r>
      <w:r>
        <w:t>asortyment</w:t>
      </w:r>
      <w:r w:rsidRPr="00424395">
        <w:t xml:space="preserve"> wg norm wskazanych w pkt </w:t>
      </w:r>
      <w:r>
        <w:t>1</w:t>
      </w:r>
      <w:r w:rsidRPr="00424395">
        <w:t>.1</w:t>
      </w:r>
    </w:p>
    <w:p w:rsidR="00005344" w:rsidRPr="00005344" w:rsidRDefault="00005344" w:rsidP="00005344">
      <w:pPr>
        <w:pStyle w:val="L2nr"/>
        <w:spacing w:before="120"/>
        <w:rPr>
          <w:b/>
        </w:rPr>
      </w:pPr>
      <w:r w:rsidRPr="00005344">
        <w:rPr>
          <w:b/>
        </w:rPr>
        <w:t>Sposób opakowania oraz zwrot opakowań</w:t>
      </w:r>
    </w:p>
    <w:p w:rsidR="00005344" w:rsidRDefault="00005344" w:rsidP="00005344">
      <w:pPr>
        <w:pStyle w:val="L3nr"/>
      </w:pPr>
      <w:r>
        <w:t>Nie przewiduje się kaucji za opakowania zwrotne.</w:t>
      </w:r>
    </w:p>
    <w:p w:rsidR="00005344" w:rsidRPr="00F731E6" w:rsidRDefault="00005344" w:rsidP="00005344">
      <w:pPr>
        <w:pStyle w:val="L3nr"/>
      </w:pPr>
      <w:r w:rsidRPr="00A83D74">
        <w:rPr>
          <w:rFonts w:cs="Arial"/>
          <w:szCs w:val="22"/>
        </w:rPr>
        <w:t xml:space="preserve">Maksymalny okres przechowywania opakowań zwrotnych wynosi 180 dni. W przypadku braku zwrotu opakowań w terminie, nastąpi ich zafakturowanie po </w:t>
      </w:r>
      <w:r w:rsidRPr="00A83D74">
        <w:rPr>
          <w:rFonts w:cs="Arial"/>
          <w:szCs w:val="22"/>
        </w:rPr>
        <w:lastRenderedPageBreak/>
        <w:t>aktualnej cenie obowiązującej u Wykonawcy w dniu wystawienia faktury VAT z terminem płatności 30 dni od daty otrzymania przez Zamawiającego prawidłowo wystawionej faktury VAT.</w:t>
      </w:r>
    </w:p>
    <w:p w:rsidR="00005344" w:rsidRPr="0040535F" w:rsidRDefault="00005344" w:rsidP="00005344">
      <w:pPr>
        <w:pStyle w:val="L3nr"/>
      </w:pPr>
      <w:r w:rsidRPr="00A83D74">
        <w:rPr>
          <w:rFonts w:cs="Arial"/>
          <w:szCs w:val="22"/>
        </w:rPr>
        <w:t>Wykonawca będzie odbierał opakowania zwrotne od zamawiającego na własny koszt i ryzyko, w terminie 14 dni od daty wysłania przez zamawiającego zgłoszenia na nr faksu/adres e-mail wskazany przez wykonawcę. Po upływie tego terminu Zamawiający zostaje zwolniony z odpowiedzialności za powierzone przez Wykonawcę opakowania</w:t>
      </w:r>
    </w:p>
    <w:p w:rsidR="0092476E" w:rsidRPr="00D27135" w:rsidRDefault="0092476E" w:rsidP="009C75BC">
      <w:pPr>
        <w:numPr>
          <w:ilvl w:val="0"/>
          <w:numId w:val="12"/>
        </w:numPr>
        <w:spacing w:before="120" w:after="120" w:line="240" w:lineRule="auto"/>
        <w:rPr>
          <w:b/>
        </w:rPr>
      </w:pPr>
      <w:r w:rsidRPr="00D27135">
        <w:rPr>
          <w:b/>
        </w:rPr>
        <w:t>Zasady realizacji zakupu (</w:t>
      </w:r>
      <w:r w:rsidRPr="00D27135">
        <w:rPr>
          <w:b/>
          <w:i/>
        </w:rPr>
        <w:t>w tym załadunku i rozładunku</w:t>
      </w:r>
      <w:r w:rsidR="008770E1">
        <w:rPr>
          <w:b/>
        </w:rPr>
        <w:t>)</w:t>
      </w:r>
    </w:p>
    <w:p w:rsidR="0092476E" w:rsidRPr="00CC0F35" w:rsidRDefault="00005344" w:rsidP="009C75BC">
      <w:pPr>
        <w:pStyle w:val="L1t"/>
        <w:rPr>
          <w:rFonts w:cs="Arial"/>
          <w:sz w:val="24"/>
        </w:rPr>
      </w:pPr>
      <w:r>
        <w:rPr>
          <w:rFonts w:asciiTheme="minorHAnsi" w:hAnsiTheme="minorHAnsi" w:cstheme="minorHAnsi"/>
        </w:rPr>
        <w:t xml:space="preserve">Dostarczenie na swój koszt i ryzyko do magazynu Zamawiającego fabrycznie nowego asortymentu złączek i końcówek kablowych  zgodnie z zamówieniem oraz zgodnie ze wzorem </w:t>
      </w:r>
      <w:r w:rsidRPr="00CC0F35">
        <w:rPr>
          <w:rFonts w:asciiTheme="minorHAnsi" w:hAnsiTheme="minorHAnsi" w:cstheme="minorHAnsi"/>
        </w:rPr>
        <w:t>umowy zakupowej stanowiącym</w:t>
      </w:r>
      <w:r w:rsidRPr="00CC0F35">
        <w:rPr>
          <w:b/>
        </w:rPr>
        <w:t xml:space="preserve"> Załącznik nr </w:t>
      </w:r>
      <w:r>
        <w:rPr>
          <w:b/>
        </w:rPr>
        <w:t>9</w:t>
      </w:r>
      <w:r w:rsidRPr="00CC0F35">
        <w:rPr>
          <w:b/>
        </w:rPr>
        <w:t xml:space="preserve"> do SWZ</w:t>
      </w:r>
      <w:r w:rsidR="0092476E" w:rsidRPr="00CC0F35">
        <w:t>.</w:t>
      </w:r>
    </w:p>
    <w:p w:rsidR="0092476E" w:rsidRPr="00CE0328" w:rsidRDefault="0092476E" w:rsidP="009C75BC">
      <w:pPr>
        <w:pStyle w:val="Akapitzlist"/>
        <w:numPr>
          <w:ilvl w:val="0"/>
          <w:numId w:val="12"/>
        </w:numPr>
        <w:spacing w:before="120" w:after="120" w:line="240" w:lineRule="auto"/>
        <w:rPr>
          <w:b/>
        </w:rPr>
      </w:pPr>
      <w:r w:rsidRPr="00CE0328">
        <w:rPr>
          <w:b/>
        </w:rPr>
        <w:t>Termin realizacji zakupu</w:t>
      </w:r>
    </w:p>
    <w:p w:rsidR="0092476E" w:rsidRPr="00CC0F35" w:rsidRDefault="00005344" w:rsidP="009C75BC">
      <w:pPr>
        <w:pStyle w:val="L1t"/>
        <w:rPr>
          <w:rFonts w:cs="Arial"/>
          <w:sz w:val="24"/>
        </w:rPr>
      </w:pPr>
      <w:r>
        <w:rPr>
          <w:rFonts w:asciiTheme="minorHAnsi" w:hAnsiTheme="minorHAnsi" w:cstheme="minorHAnsi"/>
        </w:rPr>
        <w:t xml:space="preserve">Przedmiot zamówienia będzie realizowany sukcesywnie w okresie 12 miesięcy od dnia podpisania umowy w terminie 7 dni roboczych od daty dostarczenia zamówienia  (email) oraz zgodnie ze wzorem </w:t>
      </w:r>
      <w:r w:rsidRPr="00CC0F35">
        <w:rPr>
          <w:rFonts w:asciiTheme="minorHAnsi" w:hAnsiTheme="minorHAnsi" w:cstheme="minorHAnsi"/>
        </w:rPr>
        <w:t>umowy zakupowej stanowiącym</w:t>
      </w:r>
      <w:r w:rsidRPr="00CC0F35">
        <w:t xml:space="preserve"> </w:t>
      </w:r>
      <w:r>
        <w:rPr>
          <w:b/>
        </w:rPr>
        <w:t>Załącznik nr 9</w:t>
      </w:r>
      <w:r w:rsidRPr="00CC0F35">
        <w:rPr>
          <w:b/>
        </w:rPr>
        <w:t xml:space="preserve"> do SWZ</w:t>
      </w:r>
      <w:r w:rsidRPr="00CC0F35">
        <w:t>.</w:t>
      </w:r>
    </w:p>
    <w:p w:rsidR="0092476E" w:rsidRPr="00005344" w:rsidRDefault="0092476E" w:rsidP="009C75BC">
      <w:pPr>
        <w:pStyle w:val="Akapitzlist"/>
        <w:numPr>
          <w:ilvl w:val="0"/>
          <w:numId w:val="12"/>
        </w:numPr>
        <w:spacing w:before="120" w:after="120" w:line="240" w:lineRule="auto"/>
        <w:rPr>
          <w:strike/>
        </w:rPr>
      </w:pPr>
      <w:r w:rsidRPr="00005344">
        <w:rPr>
          <w:b/>
          <w:strike/>
        </w:rPr>
        <w:t>Minimum logistyczne</w:t>
      </w:r>
    </w:p>
    <w:p w:rsidR="0092476E" w:rsidRPr="00CC0F35" w:rsidRDefault="00005344" w:rsidP="009C75BC">
      <w:pPr>
        <w:pStyle w:val="L1t"/>
        <w:rPr>
          <w:rFonts w:cs="Arial"/>
          <w:sz w:val="24"/>
        </w:rPr>
      </w:pPr>
      <w:r>
        <w:rPr>
          <w:i/>
        </w:rPr>
        <w:t>Nie dotyczy</w:t>
      </w:r>
    </w:p>
    <w:p w:rsidR="0092476E" w:rsidRPr="00CE0328" w:rsidRDefault="0092476E" w:rsidP="009C75BC">
      <w:pPr>
        <w:pStyle w:val="Akapitzlist"/>
        <w:numPr>
          <w:ilvl w:val="0"/>
          <w:numId w:val="12"/>
        </w:numPr>
        <w:spacing w:before="120" w:after="120" w:line="240" w:lineRule="auto"/>
        <w:rPr>
          <w:b/>
        </w:rPr>
      </w:pPr>
      <w:r w:rsidRPr="00CE0328">
        <w:rPr>
          <w:b/>
        </w:rPr>
        <w:t>Miejsce realizacji zakupu</w:t>
      </w:r>
    </w:p>
    <w:p w:rsidR="00005344" w:rsidRDefault="00005344" w:rsidP="00005344">
      <w:pPr>
        <w:pStyle w:val="L1t"/>
      </w:pPr>
      <w:r w:rsidRPr="00005344">
        <w:t>Dostawy będą realizowane transportem Wykonawcy na jego koszt i ryzyko, w miejsce wskazane w zamówieniach wystawionych przez Oddział Zamawiający</w:t>
      </w:r>
    </w:p>
    <w:p w:rsidR="00005344" w:rsidRPr="00005344" w:rsidRDefault="00005344" w:rsidP="00005344">
      <w:pPr>
        <w:pStyle w:val="L1t"/>
      </w:pPr>
      <w:r w:rsidRPr="00005344">
        <w:t>PGE Dystrybucja S.A. Oddział Rzeszów</w:t>
      </w:r>
    </w:p>
    <w:p w:rsidR="00005344" w:rsidRPr="00005344" w:rsidRDefault="00005344" w:rsidP="00005344">
      <w:pPr>
        <w:pStyle w:val="L1t"/>
      </w:pPr>
      <w:r w:rsidRPr="00005344">
        <w:t>1)</w:t>
      </w:r>
      <w:r w:rsidRPr="00005344">
        <w:tab/>
        <w:t>Magazyn Główny Oddziału Rzeszów ul. Ciepłownicza 8e, 35-322 Rzeszów</w:t>
      </w:r>
    </w:p>
    <w:p w:rsidR="0092476E" w:rsidRPr="00005344" w:rsidRDefault="00005344" w:rsidP="00005344">
      <w:pPr>
        <w:pStyle w:val="L1t"/>
      </w:pPr>
      <w:r w:rsidRPr="00005344">
        <w:t>2)</w:t>
      </w:r>
      <w:r w:rsidRPr="00005344">
        <w:tab/>
        <w:t>Wskazane przez Zamawiającego miejsce na obszarze objętym działalnością Zamawiającego</w:t>
      </w:r>
    </w:p>
    <w:p w:rsidR="00CE0328" w:rsidRPr="00CE0328" w:rsidRDefault="0092476E" w:rsidP="009C75BC">
      <w:pPr>
        <w:pStyle w:val="Akapitzlist"/>
        <w:numPr>
          <w:ilvl w:val="0"/>
          <w:numId w:val="12"/>
        </w:numPr>
        <w:spacing w:before="120" w:after="120" w:line="240" w:lineRule="auto"/>
        <w:contextualSpacing w:val="0"/>
        <w:rPr>
          <w:b/>
        </w:rPr>
      </w:pPr>
      <w:r w:rsidRPr="00CE0328">
        <w:rPr>
          <w:b/>
        </w:rPr>
        <w:t>Gwarancja</w:t>
      </w:r>
    </w:p>
    <w:p w:rsidR="0092476E" w:rsidRPr="00005344" w:rsidRDefault="0092476E" w:rsidP="008B5FAB">
      <w:pPr>
        <w:pStyle w:val="L2nr"/>
      </w:pPr>
      <w:r w:rsidRPr="00924BFF">
        <w:t xml:space="preserve">Wymagana </w:t>
      </w:r>
      <w:r w:rsidRPr="00005344">
        <w:t xml:space="preserve">gwarancja </w:t>
      </w:r>
      <w:sdt>
        <w:sdtPr>
          <w:id w:val="596675362"/>
          <w:placeholder>
            <w:docPart w:val="7C2527C8290247E7B5D1F154732F66ED"/>
          </w:placeholder>
          <w:dropDownList>
            <w:listItem w:value="Tryb"/>
            <w:listItem w:displayText="na dostarczony przedmiot zakupu" w:value="na dostarczony przedmiot zakupu"/>
            <w:listItem w:displayText="zrealizowanej usługi" w:value="zrealizowanej usługi"/>
          </w:dropDownList>
        </w:sdtPr>
        <w:sdtEndPr/>
        <w:sdtContent>
          <w:r w:rsidR="00C55E9B" w:rsidRPr="00005344">
            <w:t>na dostarczony przedmiot zakupu</w:t>
          </w:r>
        </w:sdtContent>
      </w:sdt>
      <w:r w:rsidR="0000045D" w:rsidRPr="00005344">
        <w:t xml:space="preserve"> </w:t>
      </w:r>
      <w:r w:rsidRPr="00005344">
        <w:t xml:space="preserve">- </w:t>
      </w:r>
      <w:r w:rsidR="00005344" w:rsidRPr="00005344">
        <w:rPr>
          <w:rFonts w:eastAsiaTheme="majorEastAsia"/>
        </w:rPr>
        <w:t>24</w:t>
      </w:r>
      <w:r w:rsidRPr="00005344">
        <w:t xml:space="preserve"> miesi</w:t>
      </w:r>
      <w:sdt>
        <w:sdtPr>
          <w:id w:val="-1159157613"/>
          <w:placeholder>
            <w:docPart w:val="8C73F8682AD44EBD91201E6658D0FB30"/>
          </w:placeholder>
          <w:dropDownList>
            <w:listItem w:value="Tryb"/>
            <w:listItem w:displayText="ęcy" w:value="ęcy"/>
            <w:listItem w:displayText="ące" w:value="ące"/>
          </w:dropDownList>
        </w:sdtPr>
        <w:sdtEndPr/>
        <w:sdtContent>
          <w:r w:rsidR="00005344" w:rsidRPr="00005344">
            <w:t>ące</w:t>
          </w:r>
        </w:sdtContent>
      </w:sdt>
      <w:r w:rsidRPr="00005344">
        <w:t xml:space="preserve"> oraz zgodnie ze wzorem umowy stanowiącym Załącznik nr 9 do SWZ.</w:t>
      </w:r>
    </w:p>
    <w:p w:rsidR="00CE0328" w:rsidRPr="00CE0328" w:rsidRDefault="0092476E" w:rsidP="009C75BC">
      <w:pPr>
        <w:pStyle w:val="Akapitzlist"/>
        <w:numPr>
          <w:ilvl w:val="0"/>
          <w:numId w:val="12"/>
        </w:numPr>
        <w:spacing w:before="120" w:after="120" w:line="240" w:lineRule="auto"/>
        <w:contextualSpacing w:val="0"/>
        <w:rPr>
          <w:b/>
        </w:rPr>
      </w:pPr>
      <w:r w:rsidRPr="00CE0328">
        <w:rPr>
          <w:b/>
        </w:rPr>
        <w:t>Podwykonawstwo</w:t>
      </w:r>
    </w:p>
    <w:p w:rsidR="00BC6C53" w:rsidRDefault="0092476E" w:rsidP="008B5FAB">
      <w:pPr>
        <w:pStyle w:val="L2nr"/>
      </w:pPr>
      <w:r w:rsidRPr="00221411">
        <w:t xml:space="preserve">Zamawiający </w:t>
      </w:r>
      <w:sdt>
        <w:sdtPr>
          <w:id w:val="1769728398"/>
          <w:placeholder>
            <w:docPart w:val="66B8864A4E4A41F29CCE7526F8B679C7"/>
          </w:placeholder>
          <w:dropDownList>
            <w:listItem w:value="Tryb"/>
            <w:listItem w:displayText="dopuszcza wykonywanie" w:value="dopuszcza wykonywanie"/>
            <w:listItem w:displayText="nie dopuszcza wykonywania" w:value="nie dopuszcza wykonywania"/>
          </w:dropDownList>
        </w:sdtPr>
        <w:sdtEndPr/>
        <w:sdtContent>
          <w:r w:rsidR="00A43C4E" w:rsidRPr="00221411">
            <w:t>dopuszcza wykonywanie</w:t>
          </w:r>
        </w:sdtContent>
      </w:sdt>
      <w:r w:rsidR="0000045D" w:rsidRPr="00221411">
        <w:t xml:space="preserve"> </w:t>
      </w:r>
      <w:r w:rsidRPr="00221411">
        <w:t>przedmiotu</w:t>
      </w:r>
      <w:r w:rsidRPr="00924BFF">
        <w:t xml:space="preserve"> zakupu przez podwykonawców</w:t>
      </w:r>
      <w:r w:rsidR="00F75BB7" w:rsidRPr="00924BFF">
        <w:t>.</w:t>
      </w:r>
    </w:p>
    <w:p w:rsidR="00CE0328" w:rsidRDefault="0092476E" w:rsidP="008B5FAB">
      <w:pPr>
        <w:pStyle w:val="L2nr"/>
      </w:pPr>
      <w:r w:rsidRPr="00924BFF">
        <w:t xml:space="preserve">W </w:t>
      </w:r>
      <w:r w:rsidRPr="008B5FAB">
        <w:t>przypadku</w:t>
      </w:r>
      <w:r w:rsidRPr="00924BFF">
        <w:t xml:space="preserve"> powierzenia realizacji przedmiotu zakupu podwykonawcom, Wykonawca jest zobowiązany w </w:t>
      </w:r>
      <w:r w:rsidRPr="008B5FAB">
        <w:t>formularzu</w:t>
      </w:r>
      <w:r w:rsidRPr="00924BFF">
        <w:t xml:space="preserve"> Oferty wprowadzić ich nazwy i adresy oraz określić jaką część przedmiotu zakupu zamierza im powierzyć.</w:t>
      </w:r>
    </w:p>
    <w:p w:rsidR="00CE0328" w:rsidRDefault="0092476E" w:rsidP="008B5FAB">
      <w:pPr>
        <w:pStyle w:val="L2nr"/>
      </w:pPr>
      <w:r w:rsidRPr="00924BFF">
        <w:t xml:space="preserve">Zamawiający </w:t>
      </w:r>
      <w:r w:rsidR="00BE2DBA">
        <w:t>nie</w:t>
      </w:r>
      <w:r w:rsidR="00BD24D4" w:rsidRPr="00924BFF">
        <w:t xml:space="preserve"> </w:t>
      </w:r>
      <w:r w:rsidRPr="00924BFF">
        <w:t>zastrzega, iż kluczową / istotną część przedmiotu zakupu</w:t>
      </w:r>
      <w:r w:rsidR="00BE2DBA">
        <w:t xml:space="preserve"> </w:t>
      </w:r>
      <w:r w:rsidRPr="008B5FAB">
        <w:t>Wykonawca</w:t>
      </w:r>
      <w:r w:rsidRPr="00924BFF">
        <w:t xml:space="preserve"> jes</w:t>
      </w:r>
      <w:r w:rsidR="00CE0328">
        <w:t>t zobowiązany wykonać osobiście.</w:t>
      </w:r>
    </w:p>
    <w:p w:rsidR="00CE0328" w:rsidRDefault="0092476E" w:rsidP="008B5FAB">
      <w:pPr>
        <w:pStyle w:val="L2nr"/>
      </w:pPr>
      <w:r w:rsidRPr="00924BFF">
        <w:t xml:space="preserve">Wykonawca zobowiązany będzie przedłożyć w odniesieniu do podwykonawców dokumenty wskazane w pkt </w:t>
      </w:r>
      <w:r w:rsidR="00005344">
        <w:t>2.1. -2.3.</w:t>
      </w:r>
      <w:r w:rsidRPr="00924BFF">
        <w:t xml:space="preserve"> Załącznika nr 2 do SWZ</w:t>
      </w:r>
    </w:p>
    <w:p w:rsidR="00C53A4F" w:rsidRPr="006E3415" w:rsidRDefault="00C53A4F" w:rsidP="00750E80">
      <w:pPr>
        <w:pStyle w:val="L3nr"/>
        <w:rPr>
          <w:highlight w:val="yellow"/>
        </w:rPr>
        <w:sectPr w:rsidR="00C53A4F" w:rsidRPr="006E3415" w:rsidSect="00D23A7E">
          <w:footerReference w:type="default" r:id="rId23"/>
          <w:headerReference w:type="first" r:id="rId24"/>
          <w:footerReference w:type="first" r:id="rId25"/>
          <w:type w:val="continuous"/>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bookmarkStart w:id="2" w:name="_Toc516738909"/>
    </w:p>
    <w:p w:rsidR="00A27B4D" w:rsidRPr="00A27B4D" w:rsidRDefault="00A27B4D" w:rsidP="00F12AED">
      <w:pPr>
        <w:pStyle w:val="Znag"/>
        <w:spacing w:after="480"/>
      </w:pPr>
      <w:bookmarkStart w:id="3" w:name="_Toc23926979"/>
      <w:r>
        <w:lastRenderedPageBreak/>
        <w:t>ZAŁĄCZNIK NR 2</w:t>
      </w:r>
      <w:r w:rsidRPr="00A27B4D">
        <w:t xml:space="preserve"> DO SWZ</w:t>
      </w:r>
      <w:r w:rsidRPr="00A27B4D">
        <w:tab/>
      </w:r>
      <w:r w:rsidR="009E0FC6" w:rsidRPr="009E0FC6">
        <w:t>POST/DYS/OR/OZ/</w:t>
      </w:r>
      <w:r w:rsidR="00BE2DBA">
        <w:t>01377</w:t>
      </w:r>
      <w:r w:rsidR="009E0FC6" w:rsidRPr="009E0FC6">
        <w:t>/</w:t>
      </w:r>
      <w:r w:rsidR="009F41C1">
        <w:t>2025</w:t>
      </w:r>
    </w:p>
    <w:p w:rsidR="00B57327" w:rsidRPr="00A55267" w:rsidRDefault="00B57327" w:rsidP="00A55267">
      <w:pPr>
        <w:pStyle w:val="Ztyt"/>
        <w:rPr>
          <w:sz w:val="26"/>
        </w:rPr>
      </w:pPr>
      <w:r w:rsidRPr="00A55267">
        <w:rPr>
          <w:sz w:val="26"/>
        </w:rPr>
        <w:t>WA</w:t>
      </w:r>
      <w:r w:rsidR="000339B0" w:rsidRPr="00A55267">
        <w:rPr>
          <w:sz w:val="26"/>
        </w:rPr>
        <w:t>RUNKI UDZIAŁU</w:t>
      </w:r>
      <w:r w:rsidR="00931521" w:rsidRPr="00A55267">
        <w:rPr>
          <w:sz w:val="26"/>
        </w:rPr>
        <w:t xml:space="preserve"> W </w:t>
      </w:r>
      <w:r w:rsidR="000339B0" w:rsidRPr="00A55267">
        <w:rPr>
          <w:sz w:val="26"/>
        </w:rPr>
        <w:t>POSTĘPOWANIU I</w:t>
      </w:r>
      <w:r w:rsidRPr="00A55267">
        <w:rPr>
          <w:sz w:val="26"/>
        </w:rPr>
        <w:t xml:space="preserve"> OPIS SPOSOBU OCENY ICH SPEŁNIENIA</w:t>
      </w:r>
      <w:r w:rsidR="00A27B4D" w:rsidRPr="00A55267">
        <w:rPr>
          <w:sz w:val="26"/>
        </w:rPr>
        <w:br/>
      </w:r>
      <w:r w:rsidR="000339B0" w:rsidRPr="00A55267">
        <w:rPr>
          <w:sz w:val="26"/>
        </w:rPr>
        <w:t xml:space="preserve">ORAZ </w:t>
      </w:r>
      <w:r w:rsidR="00BF7635" w:rsidRPr="00A55267">
        <w:rPr>
          <w:sz w:val="26"/>
        </w:rPr>
        <w:t>ELEMENTY SKŁADOWE OFERTY</w:t>
      </w:r>
      <w:bookmarkEnd w:id="3"/>
    </w:p>
    <w:p w:rsidR="00CE0328" w:rsidRPr="00CE0328" w:rsidRDefault="0092476E" w:rsidP="008B5FAB">
      <w:pPr>
        <w:pStyle w:val="L1nr"/>
        <w:numPr>
          <w:ilvl w:val="0"/>
          <w:numId w:val="28"/>
        </w:numPr>
        <w:rPr>
          <w:lang w:eastAsia="pl-PL"/>
        </w:rPr>
      </w:pPr>
      <w:bookmarkStart w:id="4" w:name="_Toc8212141"/>
      <w:r w:rsidRPr="00CE0328">
        <w:rPr>
          <w:lang w:eastAsia="pl-PL"/>
        </w:rPr>
        <w:t>O udzielenie Zakupu mogą ubiegać się Wykonawcy, którzy:</w:t>
      </w:r>
      <w:bookmarkStart w:id="5" w:name="_Toc8212142"/>
      <w:bookmarkEnd w:id="4"/>
    </w:p>
    <w:p w:rsidR="00CE0328" w:rsidRDefault="0092476E" w:rsidP="008B5FAB">
      <w:pPr>
        <w:pStyle w:val="L2nr"/>
        <w:rPr>
          <w:lang w:eastAsia="pl-PL"/>
        </w:rPr>
      </w:pPr>
      <w:r w:rsidRPr="00924BFF">
        <w:t>Nie podlegają wykluczeniu:</w:t>
      </w:r>
    </w:p>
    <w:bookmarkEnd w:id="5"/>
    <w:p w:rsidR="009C75BC" w:rsidRDefault="00C50DF1" w:rsidP="00750E80">
      <w:pPr>
        <w:pStyle w:val="L3nr"/>
        <w:rPr>
          <w:lang w:eastAsia="pl-PL"/>
        </w:rPr>
      </w:pPr>
      <w:r w:rsidRPr="00A55267">
        <w:t>na</w:t>
      </w:r>
      <w:r w:rsidRPr="0092476E">
        <w:t xml:space="preserve"> podstawie pkt  </w:t>
      </w:r>
      <w:r>
        <w:t>9.4.3.1. – 9.4.3.4. oraz 9.4.2.1. – 9.4.2.14.</w:t>
      </w:r>
      <w:r w:rsidRPr="0092476E">
        <w:t xml:space="preserve"> Procedury Zakupów </w:t>
      </w:r>
      <w:r>
        <w:br/>
      </w:r>
      <w:r w:rsidRPr="0092476E">
        <w:t>PGE Dystrybucja S.A.;</w:t>
      </w:r>
    </w:p>
    <w:p w:rsidR="009C75BC" w:rsidRPr="009C75BC" w:rsidRDefault="00C50DF1" w:rsidP="008B5FAB">
      <w:pPr>
        <w:pStyle w:val="L2nr"/>
        <w:rPr>
          <w:lang w:eastAsia="pl-PL"/>
        </w:rPr>
      </w:pPr>
      <w:r>
        <w:rPr>
          <w:rFonts w:eastAsia="Calibri"/>
        </w:rPr>
        <w:t>S</w:t>
      </w:r>
      <w:r w:rsidR="00BE661A" w:rsidRPr="009C75BC">
        <w:rPr>
          <w:rFonts w:eastAsia="Calibri"/>
        </w:rPr>
        <w:t>pełniają warunki</w:t>
      </w:r>
      <w:r w:rsidR="00216A34">
        <w:rPr>
          <w:rFonts w:eastAsia="Calibri"/>
        </w:rPr>
        <w:t xml:space="preserve"> udziału jak niżej:</w:t>
      </w:r>
    </w:p>
    <w:p w:rsidR="0092476E" w:rsidRPr="00750E80" w:rsidRDefault="008770E1" w:rsidP="00750E80">
      <w:pPr>
        <w:pStyle w:val="L3nr"/>
        <w:rPr>
          <w:b/>
          <w:lang w:eastAsia="pl-PL"/>
        </w:rPr>
      </w:pPr>
      <w:r w:rsidRPr="00750E80">
        <w:rPr>
          <w:b/>
        </w:rPr>
        <w:t xml:space="preserve">posiadają  niezbędne zdolności techniczne lub zawodowe do zrealizowania Zakupu, w szczególności wiedzę i doświadczenie oraz dysponują potencjałem technicznym </w:t>
      </w:r>
      <w:r w:rsidRPr="00750E80">
        <w:rPr>
          <w:b/>
        </w:rPr>
        <w:br/>
        <w:t>i osobami zdolnymi do realizacji Zakupu</w:t>
      </w:r>
    </w:p>
    <w:p w:rsidR="0092476E" w:rsidRPr="0092476E" w:rsidRDefault="0092476E" w:rsidP="00BE2DBA">
      <w:pPr>
        <w:pStyle w:val="L3t"/>
      </w:pPr>
      <w:r w:rsidRPr="0092476E">
        <w:t>Zamawiający nie stawia szczeg</w:t>
      </w:r>
      <w:r w:rsidR="00BE2DBA">
        <w:t>ólnych warunków w tym zakresie.</w:t>
      </w:r>
    </w:p>
    <w:p w:rsidR="009C75BC" w:rsidRPr="00750E80" w:rsidRDefault="00BC6C53" w:rsidP="00750E80">
      <w:pPr>
        <w:pStyle w:val="L3nr"/>
        <w:rPr>
          <w:b/>
          <w:lang w:eastAsia="pl-PL"/>
        </w:rPr>
      </w:pPr>
      <w:r w:rsidRPr="00750E80">
        <w:rPr>
          <w:b/>
        </w:rPr>
        <w:t>posiadają uprawnienia do prowadzenia określonej działalności gospodarczej lub zawodowej, jeżeli odrębne przepisy nakładają obowiązek posiadania takich uprawnień</w:t>
      </w:r>
    </w:p>
    <w:p w:rsidR="0092476E" w:rsidRPr="0092476E" w:rsidRDefault="0092476E" w:rsidP="003A2F2D">
      <w:pPr>
        <w:spacing w:after="120" w:line="240" w:lineRule="auto"/>
        <w:ind w:left="1418"/>
      </w:pPr>
      <w:r w:rsidRPr="0092476E">
        <w:t>Zamawiający nie stawia szczególnych warunków w </w:t>
      </w:r>
      <w:r w:rsidR="00AF4448">
        <w:t>tym zakresie</w:t>
      </w:r>
      <w:r w:rsidR="00BE2DBA">
        <w:t>.</w:t>
      </w:r>
    </w:p>
    <w:p w:rsidR="009C75BC" w:rsidRPr="00750E80" w:rsidRDefault="0092476E" w:rsidP="00750E80">
      <w:pPr>
        <w:pStyle w:val="L3nr"/>
        <w:rPr>
          <w:b/>
          <w:lang w:eastAsia="pl-PL"/>
        </w:rPr>
      </w:pPr>
      <w:r w:rsidRPr="00750E80">
        <w:rPr>
          <w:b/>
        </w:rPr>
        <w:t>znajdują się w sytuacji ekonomicznej i finansowej zapewniającej wykonanie przedmiotu zakupu</w:t>
      </w:r>
    </w:p>
    <w:p w:rsidR="0092476E" w:rsidRPr="0092476E" w:rsidRDefault="0092476E" w:rsidP="00647F7B">
      <w:pPr>
        <w:pStyle w:val="L3t"/>
        <w:spacing w:before="120"/>
      </w:pPr>
      <w:bookmarkStart w:id="6" w:name="_GoBack"/>
      <w:bookmarkEnd w:id="6"/>
      <w:r w:rsidRPr="0092476E">
        <w:t>W celu potwierdzenia spełnienia warunku Wykonawcy winni wykazać, iż posiadają</w:t>
      </w:r>
      <w:r w:rsidR="00AF4448">
        <w:t>:</w:t>
      </w:r>
    </w:p>
    <w:p w:rsidR="0092476E" w:rsidRPr="0056690F" w:rsidRDefault="0092476E" w:rsidP="0056690F">
      <w:pPr>
        <w:pStyle w:val="L4nr"/>
        <w:numPr>
          <w:ilvl w:val="3"/>
          <w:numId w:val="30"/>
        </w:numPr>
        <w:rPr>
          <w:rFonts w:eastAsia="Calibri"/>
          <w:bCs/>
        </w:rPr>
      </w:pPr>
      <w:r w:rsidRPr="0092476E">
        <w:t xml:space="preserve">aktualne i opłacone ubezpieczenie od odpowiedzialności cywilnej w zakresie prowadzonej działalności gospodarczej związanej z przedmiotem zakupu na sumę gwarancyjną w wysokości co najmniej </w:t>
      </w:r>
      <w:r w:rsidR="00BE2DBA">
        <w:rPr>
          <w:bCs/>
        </w:rPr>
        <w:t>200 000,00</w:t>
      </w:r>
      <w:r w:rsidR="00AF4448" w:rsidRPr="0056690F">
        <w:rPr>
          <w:bCs/>
        </w:rPr>
        <w:t xml:space="preserve"> zł</w:t>
      </w:r>
      <w:r w:rsidR="00AF4448">
        <w:t>.</w:t>
      </w:r>
      <w:r w:rsidRPr="0092476E">
        <w:t xml:space="preserve"> Ubezpieczenie powinno obejmować odpowiedzialność kontraktową i deliktową Wykonawcy.</w:t>
      </w:r>
    </w:p>
    <w:p w:rsidR="0092476E" w:rsidRPr="0092476E" w:rsidRDefault="0092476E" w:rsidP="0056690F">
      <w:pPr>
        <w:pStyle w:val="L4t"/>
        <w:rPr>
          <w:rFonts w:eastAsia="Calibri"/>
          <w:bCs/>
        </w:rPr>
      </w:pPr>
      <w:r w:rsidRPr="0092476E">
        <w:rPr>
          <w:b/>
        </w:rPr>
        <w:t>UWAGA:</w:t>
      </w:r>
      <w:r w:rsidRPr="0092476E">
        <w:t xml:space="preserve"> W przypadku wspólnego ubiegania się o udzielenie zamówienia przez dwóch lub więcej Wykonawców, wystarczy, że Wykonawcy spełnią warunek wspólnie</w:t>
      </w:r>
    </w:p>
    <w:p w:rsidR="0092476E" w:rsidRPr="0092476E" w:rsidRDefault="0092476E" w:rsidP="0056690F">
      <w:pPr>
        <w:pStyle w:val="L4t"/>
        <w:rPr>
          <w:rFonts w:eastAsia="Calibri"/>
        </w:rPr>
      </w:pPr>
      <w:r w:rsidRPr="0092476E">
        <w:rPr>
          <w:b/>
        </w:rPr>
        <w:t xml:space="preserve">UWAGA: </w:t>
      </w:r>
      <w:r w:rsidRPr="0092476E">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rsidR="00216A34" w:rsidRDefault="0092476E" w:rsidP="0056690F">
      <w:pPr>
        <w:pStyle w:val="L2nr"/>
        <w:rPr>
          <w:lang w:eastAsia="pl-PL"/>
        </w:rPr>
      </w:pPr>
      <w:r w:rsidRPr="00924BFF">
        <w:t>W celu potwierdzenia spełniania warunków udziału w Postępowaniu Wykonawca nie może polegać na zdolnościach technicznych lub zawodowych lub sytuacji finansowej lub ekonomicznej podmiotów udostępniających zasoby.</w:t>
      </w:r>
    </w:p>
    <w:p w:rsidR="0092476E" w:rsidRPr="00216A34" w:rsidRDefault="0092476E" w:rsidP="0056690F">
      <w:pPr>
        <w:pStyle w:val="L1nr"/>
        <w:rPr>
          <w:lang w:eastAsia="pl-PL"/>
        </w:rPr>
      </w:pPr>
      <w:r w:rsidRPr="00216A34">
        <w:rPr>
          <w:rFonts w:eastAsia="Calibri"/>
        </w:rPr>
        <w:t>Opis sposobu dokonania oceny spełnienia warunków udziału w postępowaniu i braku podstaw do wykluczenia z postępowania</w:t>
      </w:r>
      <w:r w:rsidR="00B04225">
        <w:rPr>
          <w:rFonts w:eastAsia="Calibri"/>
        </w:rPr>
        <w:t xml:space="preserve"> oraz innych wymagań dotyczących Wykonawcy</w:t>
      </w:r>
      <w:r w:rsidRPr="00216A34">
        <w:rPr>
          <w:rFonts w:eastAsia="Calibri"/>
          <w:bCs/>
        </w:rPr>
        <w:t>:</w:t>
      </w:r>
    </w:p>
    <w:p w:rsidR="0092476E" w:rsidRPr="0092476E" w:rsidRDefault="0092476E" w:rsidP="0056690F">
      <w:pPr>
        <w:pStyle w:val="L1t"/>
        <w:rPr>
          <w:rFonts w:eastAsia="Calibri"/>
          <w:b/>
          <w:bCs/>
        </w:rPr>
      </w:pPr>
      <w:r w:rsidRPr="0092476E">
        <w:rPr>
          <w:rFonts w:eastAsia="Calibri"/>
        </w:rPr>
        <w:t>Na potwierdzenie wymagań określonych w pkt 1. powyżej, Wykonawca zobowiązany jest złożyć wraz z </w:t>
      </w:r>
      <w:r w:rsidR="00B04225">
        <w:rPr>
          <w:rFonts w:eastAsia="Calibri"/>
        </w:rPr>
        <w:t>formularzem Oferty</w:t>
      </w:r>
      <w:r w:rsidRPr="0092476E">
        <w:rPr>
          <w:rFonts w:eastAsia="Calibri"/>
        </w:rPr>
        <w:t xml:space="preserve"> przygotowan</w:t>
      </w:r>
      <w:r w:rsidR="00B04225">
        <w:rPr>
          <w:rFonts w:eastAsia="Calibri"/>
        </w:rPr>
        <w:t>ym</w:t>
      </w:r>
      <w:r w:rsidRPr="0092476E">
        <w:rPr>
          <w:rFonts w:eastAsia="Calibri"/>
        </w:rPr>
        <w:t xml:space="preserve"> na wzorze formularza stanowiącym </w:t>
      </w:r>
      <w:r w:rsidRPr="0092476E">
        <w:rPr>
          <w:rFonts w:eastAsia="Calibri"/>
          <w:b/>
        </w:rPr>
        <w:t xml:space="preserve">Załącznik nr 3 do SWZ </w:t>
      </w:r>
      <w:r w:rsidRPr="0092476E">
        <w:rPr>
          <w:rFonts w:eastAsia="Calibri"/>
        </w:rPr>
        <w:t>następujące dokumenty:</w:t>
      </w:r>
      <w:r w:rsidRPr="0092476E">
        <w:rPr>
          <w:rFonts w:eastAsia="Calibri"/>
          <w:b/>
          <w:bCs/>
        </w:rPr>
        <w:t xml:space="preserve"> </w:t>
      </w:r>
    </w:p>
    <w:p w:rsidR="00216A34" w:rsidRDefault="00C50DF1" w:rsidP="0056690F">
      <w:pPr>
        <w:pStyle w:val="L2nr"/>
        <w:rPr>
          <w:lang w:eastAsia="pl-PL"/>
        </w:rPr>
      </w:pPr>
      <w:r w:rsidRPr="008D0ACF">
        <w:rPr>
          <w:rFonts w:eastAsia="Calibri"/>
        </w:rPr>
        <w:lastRenderedPageBreak/>
        <w:t xml:space="preserve">Oświadczenie o braku podstaw do wykluczenia na podstawie art. 7 ust. 1 ustawy </w:t>
      </w:r>
      <w:r>
        <w:rPr>
          <w:rFonts w:eastAsia="Calibri"/>
        </w:rPr>
        <w:br/>
      </w:r>
      <w:r w:rsidRPr="008D0ACF">
        <w:rPr>
          <w:rFonts w:eastAsia="Calibri"/>
        </w:rPr>
        <w:t xml:space="preserve">o przeciwdziałaniu wspierania agresji oraz art. 5 k rozporządzenia (UE) 2022/576 z dnia </w:t>
      </w:r>
      <w:r>
        <w:rPr>
          <w:rFonts w:eastAsia="Calibri"/>
        </w:rPr>
        <w:br/>
      </w:r>
      <w:r w:rsidRPr="008D0ACF">
        <w:rPr>
          <w:rFonts w:eastAsia="Calibri"/>
        </w:rPr>
        <w:t xml:space="preserve">8 kwietnia 2022 r. w sprawie zmiany rozporządzenia (UE) nr 833/2014 dotyczącego środków ograniczających w związku z działaniami Rosji destabilizującymi sytuację na Ukrainie. </w:t>
      </w:r>
      <w:r>
        <w:rPr>
          <w:rFonts w:eastAsia="Calibri"/>
        </w:rPr>
        <w:br/>
      </w:r>
      <w:r w:rsidRPr="008D0ACF">
        <w:rPr>
          <w:rFonts w:eastAsia="Calibri"/>
        </w:rPr>
        <w:t>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r>
        <w:rPr>
          <w:rFonts w:eastAsia="Calibri"/>
        </w:rPr>
        <w:t>.</w:t>
      </w:r>
    </w:p>
    <w:p w:rsidR="0092476E" w:rsidRPr="00216A34" w:rsidRDefault="0092476E" w:rsidP="0056690F">
      <w:pPr>
        <w:pStyle w:val="L2nr"/>
        <w:rPr>
          <w:lang w:eastAsia="pl-PL"/>
        </w:rPr>
      </w:pPr>
      <w:r w:rsidRPr="00216A34">
        <w:rPr>
          <w:rFonts w:eastAsia="Calibri"/>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t>
      </w:r>
      <w:r w:rsidR="006F7A87">
        <w:rPr>
          <w:rFonts w:eastAsia="Calibri"/>
        </w:rPr>
        <w:t>w wykluczenia na podstawie 9.4.2</w:t>
      </w:r>
      <w:r w:rsidRPr="00216A34">
        <w:rPr>
          <w:rFonts w:eastAsia="Calibri"/>
        </w:rPr>
        <w:t>.7 Procedury Zakupów (w przypadku konsorcjum, przedmiotowe dokumenty składa każdy z tych podmiotów; jeżeli Wykonawcy wspólnie ubiegają się o udzielenie zamówieni</w:t>
      </w:r>
      <w:r w:rsidR="0056690F">
        <w:rPr>
          <w:rFonts w:eastAsia="Calibri"/>
        </w:rPr>
        <w:t>a dokument składa każdy z nich).</w:t>
      </w:r>
    </w:p>
    <w:p w:rsidR="00216A34" w:rsidRDefault="0092476E" w:rsidP="00216A34">
      <w:pPr>
        <w:spacing w:before="120" w:line="240" w:lineRule="auto"/>
        <w:ind w:left="850"/>
      </w:pPr>
      <w:r w:rsidRPr="00216A34">
        <w:rPr>
          <w:b/>
        </w:rPr>
        <w:t>UWAGA:</w:t>
      </w:r>
      <w:r w:rsidRPr="00216A34">
        <w:t xml:space="preserve"> Wykonawca nie jest zobowiązany do przedkładania ww. dokumentów, jeżeli dokumenty są dostępne pod określonymi adresami internetowymi ogólnodostępnych </w:t>
      </w:r>
      <w:r w:rsidRPr="00216A34">
        <w:br/>
        <w:t>i bezpłatnych baz danych. W takim przypadku Zamawiający pobierze te dokumenty z tych baz danych, o ile posiada do nich dostęp.</w:t>
      </w:r>
    </w:p>
    <w:p w:rsidR="00216A34" w:rsidRPr="00BE2DBA" w:rsidRDefault="0092476E" w:rsidP="0056690F">
      <w:pPr>
        <w:pStyle w:val="L2nr"/>
        <w:rPr>
          <w:lang w:eastAsia="pl-PL"/>
        </w:rPr>
      </w:pPr>
      <w:r w:rsidRPr="00BE2DBA">
        <w:rPr>
          <w:rFonts w:eastAsia="Calibri"/>
          <w:strike/>
        </w:rPr>
        <w:t>wykaz doświadczenia (Załącznik nr 6 do SWZ</w:t>
      </w:r>
      <w:r w:rsidR="0056690F" w:rsidRPr="00BE2DBA">
        <w:rPr>
          <w:rFonts w:eastAsia="Calibri"/>
        </w:rPr>
        <w:t>…</w:t>
      </w:r>
      <w:r w:rsidR="000647CB" w:rsidRPr="00BE2DBA">
        <w:rPr>
          <w:rStyle w:val="Uwagi"/>
          <w:rFonts w:eastAsia="Calibri"/>
          <w:color w:val="auto"/>
        </w:rPr>
        <w:t>nie dotyczy</w:t>
      </w:r>
    </w:p>
    <w:p w:rsidR="00216A34" w:rsidRPr="00BE2DBA" w:rsidRDefault="0092476E" w:rsidP="0056690F">
      <w:pPr>
        <w:pStyle w:val="L2nr"/>
        <w:rPr>
          <w:lang w:eastAsia="pl-PL"/>
        </w:rPr>
      </w:pPr>
      <w:r w:rsidRPr="00BE2DBA">
        <w:rPr>
          <w:rFonts w:eastAsia="Calibri"/>
          <w:strike/>
        </w:rPr>
        <w:t>wykaz osób (Załącznik nr 7 do SWZ)</w:t>
      </w:r>
      <w:r w:rsidR="00D36D56" w:rsidRPr="00BE2DBA">
        <w:rPr>
          <w:rFonts w:eastAsia="Calibri"/>
        </w:rPr>
        <w:t>…</w:t>
      </w:r>
      <w:r w:rsidR="00D36D56" w:rsidRPr="00BE2DBA">
        <w:rPr>
          <w:rStyle w:val="Uwagi"/>
          <w:rFonts w:eastAsia="Calibri"/>
          <w:color w:val="auto"/>
        </w:rPr>
        <w:t>nie dotyczy.</w:t>
      </w:r>
    </w:p>
    <w:p w:rsidR="00216A34" w:rsidRPr="00BE2DBA" w:rsidRDefault="0092476E" w:rsidP="0056690F">
      <w:pPr>
        <w:pStyle w:val="L2nr"/>
        <w:rPr>
          <w:lang w:eastAsia="pl-PL"/>
        </w:rPr>
      </w:pPr>
      <w:r w:rsidRPr="00BE2DBA">
        <w:rPr>
          <w:rFonts w:eastAsia="Calibri"/>
          <w:strike/>
        </w:rPr>
        <w:t>wykaz potencjału technicznego powyżej (Załącznik nr 8 do SWZ)</w:t>
      </w:r>
      <w:r w:rsidR="00D36D56" w:rsidRPr="00BE2DBA">
        <w:rPr>
          <w:rFonts w:eastAsia="Calibri"/>
        </w:rPr>
        <w:t>…</w:t>
      </w:r>
      <w:r w:rsidR="00D36D56" w:rsidRPr="00BE2DBA">
        <w:rPr>
          <w:rStyle w:val="Uwagi"/>
          <w:rFonts w:eastAsia="Calibri"/>
          <w:color w:val="auto"/>
        </w:rPr>
        <w:t>nie dotyczy.</w:t>
      </w:r>
    </w:p>
    <w:p w:rsidR="00216A34" w:rsidRPr="00BE2DBA" w:rsidRDefault="0092476E" w:rsidP="0056690F">
      <w:pPr>
        <w:pStyle w:val="L2nr"/>
        <w:rPr>
          <w:lang w:eastAsia="pl-PL"/>
        </w:rPr>
      </w:pPr>
      <w:r w:rsidRPr="00BE2DBA">
        <w:rPr>
          <w:rFonts w:eastAsia="Calibri"/>
          <w:strike/>
        </w:rPr>
        <w:t>aktualne zezwolenie / uprawnienie</w:t>
      </w:r>
      <w:r w:rsidR="00D36D56" w:rsidRPr="00BE2DBA">
        <w:rPr>
          <w:rFonts w:eastAsia="Calibri"/>
        </w:rPr>
        <w:t>…</w:t>
      </w:r>
      <w:r w:rsidR="00D36D56" w:rsidRPr="00BE2DBA">
        <w:rPr>
          <w:rStyle w:val="Uwagi"/>
          <w:rFonts w:eastAsia="Calibri"/>
          <w:color w:val="auto"/>
        </w:rPr>
        <w:t>nie dotyczy.</w:t>
      </w:r>
    </w:p>
    <w:p w:rsidR="00216A34" w:rsidRPr="00216A34" w:rsidRDefault="0092476E" w:rsidP="0056690F">
      <w:pPr>
        <w:pStyle w:val="L2nr"/>
        <w:rPr>
          <w:lang w:eastAsia="pl-PL"/>
        </w:rPr>
      </w:pPr>
      <w:r w:rsidRPr="00216A34">
        <w:rPr>
          <w:rFonts w:eastAsia="Calibri"/>
        </w:rPr>
        <w:t>Dokument potwierdzający, że Wykonawca jest ubezpieczony od odpowiedzialności cywilnej na dzień składania ofert, o której mowa w pkt 1.2.3. powyżej, w zakresie prowadzonej działalności związanej z przedmiotem zamówienia ze wskazaniem sumy gwarancyjnej tego ubezpieczenia, wraz z dokumentem potwierdzającym opł</w:t>
      </w:r>
      <w:r w:rsidR="002030DC" w:rsidRPr="00216A34">
        <w:rPr>
          <w:rFonts w:eastAsia="Calibri"/>
        </w:rPr>
        <w:t>a</w:t>
      </w:r>
      <w:r w:rsidR="000647CB">
        <w:rPr>
          <w:rFonts w:eastAsia="Calibri"/>
        </w:rPr>
        <w:t>cenie składki ubezpieczeniowej</w:t>
      </w:r>
      <w:r w:rsidR="00D36D56">
        <w:rPr>
          <w:rStyle w:val="Uwagi"/>
          <w:rFonts w:eastAsia="Calibri"/>
          <w:color w:val="0000FF"/>
        </w:rPr>
        <w:t>.</w:t>
      </w:r>
    </w:p>
    <w:p w:rsidR="00C50DF1" w:rsidRPr="00BC6C53" w:rsidRDefault="00C50DF1" w:rsidP="0056690F">
      <w:pPr>
        <w:pStyle w:val="L2nr"/>
        <w:rPr>
          <w:rFonts w:asciiTheme="minorHAnsi" w:eastAsia="Calibri" w:hAnsiTheme="minorHAnsi" w:cstheme="minorHAnsi"/>
        </w:rPr>
      </w:pPr>
      <w:r w:rsidRPr="00BC6C53">
        <w:rPr>
          <w:rFonts w:asciiTheme="minorHAnsi" w:eastAsia="Calibri" w:hAnsiTheme="minorHAnsi" w:cstheme="minorHAnsi"/>
        </w:rPr>
        <w:t>Zamawiający informuje, że w przypadku Wykonawcy najwyżej ocenionego dokona weryfikacji przesłanek wykluczenia, o których mowa w pkt 1.1 powyżej w zakresie pkt</w:t>
      </w:r>
      <w:r w:rsidR="00D36D56">
        <w:rPr>
          <w:rFonts w:asciiTheme="minorHAnsi" w:eastAsia="Calibri" w:hAnsiTheme="minorHAnsi" w:cstheme="minorHAnsi"/>
        </w:rPr>
        <w:t> </w:t>
      </w:r>
      <w:r w:rsidRPr="00BC6C53">
        <w:rPr>
          <w:rFonts w:asciiTheme="minorHAnsi" w:eastAsia="Calibri" w:hAnsiTheme="minorHAnsi" w:cstheme="minorHAnsi"/>
        </w:rPr>
        <w:t xml:space="preserve">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w:t>
      </w:r>
      <w:r w:rsidR="00D36D56">
        <w:rPr>
          <w:rFonts w:asciiTheme="minorHAnsi" w:eastAsia="Calibri" w:hAnsiTheme="minorHAnsi" w:cstheme="minorHAnsi"/>
        </w:rPr>
        <w:t> </w:t>
      </w:r>
      <w:r w:rsidRPr="00BC6C53">
        <w:rPr>
          <w:rFonts w:asciiTheme="minorHAnsi" w:eastAsia="Calibri" w:hAnsiTheme="minorHAnsi" w:cstheme="minorHAnsi"/>
        </w:rPr>
        <w:t xml:space="preserve">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rsidR="00C50DF1" w:rsidRPr="007B5B48"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rsidR="00C50DF1" w:rsidRPr="007B5B48"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 xml:space="preserve">W przypadku wskazania przez Wykonawcę dostępności wymaganych przez Zamawiającego dokumentów, o których mowa powyżej pod określonymi adresami internetowymi </w:t>
      </w:r>
      <w:r w:rsidRPr="007B5B48">
        <w:rPr>
          <w:rFonts w:asciiTheme="minorHAnsi" w:eastAsia="Calibri" w:hAnsiTheme="minorHAnsi" w:cstheme="minorHAnsi"/>
        </w:rPr>
        <w:lastRenderedPageBreak/>
        <w:t>ogólnodostępnych i bezpłatnych baz danych, Zamawiający może żądać od Wykonawcy przedstawienia tłumaczenia podmiotowych środków dowodowych lub dokumentów na język polski pobranych samodzielnie przez Zamawiającego.</w:t>
      </w:r>
    </w:p>
    <w:p w:rsidR="00C50DF1"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Zamawiający będzie dokonywał również weryfikacji list, o których mowa w art. 7 ust. 1 ustawy o przeciwdziałaniu wspierania agresji na Ukrainę.</w:t>
      </w:r>
    </w:p>
    <w:p w:rsidR="00216A34" w:rsidRPr="00216A34" w:rsidRDefault="0092476E" w:rsidP="00D36D56">
      <w:pPr>
        <w:pStyle w:val="L1nr"/>
        <w:rPr>
          <w:lang w:eastAsia="pl-PL"/>
        </w:rPr>
      </w:pPr>
      <w:r w:rsidRPr="00216A34">
        <w:t>Na kompletną Ofertę składają się dokumenty jak niżej:</w:t>
      </w:r>
    </w:p>
    <w:p w:rsidR="00216A34" w:rsidRDefault="0092476E" w:rsidP="00D36D56">
      <w:pPr>
        <w:pStyle w:val="L2nr"/>
        <w:rPr>
          <w:lang w:eastAsia="pl-PL"/>
        </w:rPr>
      </w:pPr>
      <w:r w:rsidRPr="00924BFF">
        <w:t>Podpisany Formularz Oferty przygotowany na Załączniku nr 3 do SWZ zgodnie z wymogami SWZ.</w:t>
      </w:r>
    </w:p>
    <w:p w:rsidR="0092476E" w:rsidRPr="00D36D56" w:rsidRDefault="0092476E" w:rsidP="00D36D56">
      <w:pPr>
        <w:pStyle w:val="L2t"/>
        <w:rPr>
          <w:b/>
        </w:rPr>
      </w:pPr>
      <w:r w:rsidRPr="00D36D56">
        <w:rPr>
          <w:b/>
        </w:rPr>
        <w:t>Uwaga: Dokumenty składające się na ofertę wymienione w pkt 3.1. powy</w:t>
      </w:r>
      <w:r w:rsidR="00863F1E" w:rsidRPr="00D36D56">
        <w:rPr>
          <w:b/>
        </w:rPr>
        <w:t>żej nie podlegają uzupełnieniu</w:t>
      </w:r>
      <w:r w:rsidRPr="00D36D56">
        <w:rPr>
          <w:b/>
        </w:rPr>
        <w:t>.</w:t>
      </w:r>
    </w:p>
    <w:p w:rsidR="00216A34" w:rsidRDefault="0092476E" w:rsidP="00D36D56">
      <w:pPr>
        <w:pStyle w:val="L2nr"/>
        <w:rPr>
          <w:lang w:eastAsia="pl-PL"/>
        </w:rPr>
      </w:pPr>
      <w:r w:rsidRPr="00924BFF">
        <w:t>Dokumenty/oświadczenia/wykazy wymienione w pkt 2 powyżej.</w:t>
      </w:r>
      <w:r w:rsidR="00216A34" w:rsidRPr="00216A34">
        <w:rPr>
          <w:lang w:eastAsia="pl-PL"/>
        </w:rPr>
        <w:t xml:space="preserve"> </w:t>
      </w:r>
    </w:p>
    <w:p w:rsidR="00216A34" w:rsidRDefault="0092476E" w:rsidP="00D36D56">
      <w:pPr>
        <w:pStyle w:val="L2nr"/>
        <w:rPr>
          <w:lang w:eastAsia="pl-PL"/>
        </w:rPr>
      </w:pPr>
      <w:r w:rsidRPr="00924BFF">
        <w:t>Pełnomocnictwo dla osób podpisujących Ofertę, jeżeli uprawnienie do reprezentacji Wykonawcy nie wynika z dokumentu rejestrowego, o którym mowa w punkcie 2.2.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rsidR="00216A34" w:rsidRDefault="0092476E" w:rsidP="00D36D56">
      <w:pPr>
        <w:pStyle w:val="L2nr"/>
        <w:rPr>
          <w:lang w:eastAsia="pl-PL"/>
        </w:rPr>
      </w:pPr>
      <w:r w:rsidRPr="00924BFF">
        <w:t>Jeżeli działalność gospodarcza przedsiębiorców prowadzona jest wspólnie na podstawie zawartej umowy,  Wykonawca powinien załączyć umowę spółki cywilnej.</w:t>
      </w:r>
    </w:p>
    <w:p w:rsidR="00216A34" w:rsidRDefault="0092476E" w:rsidP="00D36D56">
      <w:pPr>
        <w:pStyle w:val="L2nr"/>
        <w:rPr>
          <w:lang w:eastAsia="pl-PL"/>
        </w:rPr>
      </w:pPr>
      <w:r w:rsidRPr="00924BFF">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rsidR="00216A34" w:rsidRPr="00750E80" w:rsidRDefault="0092476E" w:rsidP="00750E80">
      <w:pPr>
        <w:pStyle w:val="L3nr"/>
      </w:pPr>
      <w:r w:rsidRPr="00750E80">
        <w:t>oznaczenie Stron umowy,</w:t>
      </w:r>
    </w:p>
    <w:p w:rsidR="00216A34" w:rsidRPr="00750E80" w:rsidRDefault="0092476E" w:rsidP="00750E80">
      <w:pPr>
        <w:pStyle w:val="L3nr"/>
      </w:pPr>
      <w:r w:rsidRPr="00750E80">
        <w:t>wskazanie sposobu reprezentacji konsorcjantów,</w:t>
      </w:r>
    </w:p>
    <w:p w:rsidR="00216A34" w:rsidRPr="00750E80" w:rsidRDefault="0092476E" w:rsidP="00750E80">
      <w:pPr>
        <w:pStyle w:val="L3nr"/>
      </w:pPr>
      <w:r w:rsidRPr="00750E80">
        <w:t>jednoznaczne określenie wspólnego przedsięwzięcia gospodarczego obejmującego swoim zakresem przedmiot zamówienia,</w:t>
      </w:r>
    </w:p>
    <w:p w:rsidR="00216A34" w:rsidRPr="00750E80" w:rsidRDefault="0092476E" w:rsidP="00750E80">
      <w:pPr>
        <w:pStyle w:val="L3nr"/>
      </w:pPr>
      <w:r w:rsidRPr="00750E80">
        <w:t>odpowiedzialność solidarną konsorcjantów za wykonanie umowy zakupowej Zamawiającego,</w:t>
      </w:r>
    </w:p>
    <w:p w:rsidR="00216A34" w:rsidRPr="00750E80" w:rsidRDefault="0092476E" w:rsidP="00750E80">
      <w:pPr>
        <w:pStyle w:val="L3nr"/>
      </w:pPr>
      <w:r w:rsidRPr="00750E80">
        <w:t>czas obowiązywania umowy, który nie może być krótszy, niż termin realizacji zamówienia.</w:t>
      </w:r>
    </w:p>
    <w:p w:rsidR="00216A34" w:rsidRDefault="0092476E" w:rsidP="00750E80">
      <w:pPr>
        <w:pStyle w:val="L2nr"/>
        <w:rPr>
          <w:lang w:eastAsia="pl-PL"/>
        </w:rPr>
      </w:pPr>
      <w:r w:rsidRPr="00924BFF">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 w formie oryginału lub kserokopii dokumentu pełnomocnictwa poświadczonego notarialnie za zgodność z oryginałem</w:t>
      </w:r>
    </w:p>
    <w:p w:rsidR="00216A34" w:rsidRPr="00BE2DBA" w:rsidRDefault="0092476E" w:rsidP="00750E80">
      <w:pPr>
        <w:pStyle w:val="L2nr"/>
        <w:rPr>
          <w:lang w:eastAsia="pl-PL"/>
        </w:rPr>
      </w:pPr>
      <w:r w:rsidRPr="00BE2DBA">
        <w:rPr>
          <w:strike/>
        </w:rPr>
        <w:t>Potwierdzenie wniesienia wadium dołączone do oferty</w:t>
      </w:r>
      <w:r w:rsidR="00750E80" w:rsidRPr="00BE2DBA">
        <w:rPr>
          <w:rFonts w:eastAsia="Calibri"/>
        </w:rPr>
        <w:t>…</w:t>
      </w:r>
      <w:r w:rsidR="00750E80" w:rsidRPr="00BE2DBA">
        <w:rPr>
          <w:rStyle w:val="Uwagi"/>
          <w:rFonts w:eastAsia="Calibri"/>
          <w:color w:val="auto"/>
        </w:rPr>
        <w:t>nie dotyczy.</w:t>
      </w:r>
    </w:p>
    <w:p w:rsidR="00216A34" w:rsidRPr="00216A34" w:rsidRDefault="0092476E" w:rsidP="00750E80">
      <w:pPr>
        <w:pStyle w:val="L2nr"/>
        <w:rPr>
          <w:lang w:eastAsia="pl-PL"/>
        </w:rPr>
      </w:pPr>
      <w:r w:rsidRPr="00924BFF">
        <w:t>Karty katalogowe, w języ</w:t>
      </w:r>
      <w:r w:rsidR="002030DC" w:rsidRPr="00924BFF">
        <w:t xml:space="preserve">ku polskim, oferowanych </w:t>
      </w:r>
      <w:r w:rsidR="00BE2DBA">
        <w:t>złączek i końcówek kablowych</w:t>
      </w:r>
      <w:r w:rsidR="00BE2DBA" w:rsidRPr="00924BFF">
        <w:t xml:space="preserve"> </w:t>
      </w:r>
      <w:r w:rsidRPr="00924BFF">
        <w:t xml:space="preserve">lub Zamawiający dopuszcza przedłożenie innych dokumentów, potwierdzających spełnienie wymagań technicznych </w:t>
      </w:r>
      <w:r w:rsidR="002030DC" w:rsidRPr="00924BFF">
        <w:t>określonych przez Zamawiającego</w:t>
      </w:r>
      <w:r w:rsidR="00BE2DBA">
        <w:rPr>
          <w:rFonts w:eastAsia="Calibri"/>
        </w:rPr>
        <w:t>.</w:t>
      </w:r>
    </w:p>
    <w:p w:rsidR="0092476E" w:rsidRPr="00924BFF" w:rsidRDefault="00BE2DBA" w:rsidP="00A901A2">
      <w:pPr>
        <w:pStyle w:val="L2nr"/>
      </w:pPr>
      <w:r>
        <w:t>Deklaracje</w:t>
      </w:r>
      <w:r w:rsidR="0092476E" w:rsidRPr="00924BFF">
        <w:t xml:space="preserve"> zgodności potwierdzające, że oferowane wyroby są zgodne z normami określonymi przez Zamawiającego</w:t>
      </w:r>
      <w:r>
        <w:t>.</w:t>
      </w:r>
    </w:p>
    <w:p w:rsidR="00A42A07" w:rsidRPr="00A42A07" w:rsidRDefault="0092476E" w:rsidP="00750E80">
      <w:pPr>
        <w:pStyle w:val="L2nr"/>
        <w:ind w:left="993" w:hanging="568"/>
        <w:rPr>
          <w:lang w:eastAsia="pl-PL"/>
        </w:rPr>
      </w:pPr>
      <w:r w:rsidRPr="00924BFF">
        <w:t>Dokumenty dotyczące podwykonawców wskazane w</w:t>
      </w:r>
      <w:r w:rsidR="002030DC" w:rsidRPr="00924BFF">
        <w:t> pkt 7.4 Załącznika nr 1 do SWZ</w:t>
      </w:r>
      <w:r w:rsidR="00BE2DBA">
        <w:rPr>
          <w:rFonts w:eastAsia="Calibri"/>
        </w:rPr>
        <w:t>.</w:t>
      </w:r>
    </w:p>
    <w:p w:rsidR="00216A34" w:rsidRPr="00750E80" w:rsidRDefault="0092476E" w:rsidP="00750E80">
      <w:pPr>
        <w:pStyle w:val="L1nr"/>
        <w:rPr>
          <w:b w:val="0"/>
          <w:lang w:eastAsia="pl-PL"/>
        </w:rPr>
      </w:pPr>
      <w:r w:rsidRPr="00750E80">
        <w:rPr>
          <w:b w:val="0"/>
        </w:rPr>
        <w:lastRenderedPageBreak/>
        <w:t xml:space="preserve">Dokumenty wymagane w pkt. 2.1., </w:t>
      </w:r>
      <w:r w:rsidR="00C50DF1" w:rsidRPr="00750E80">
        <w:rPr>
          <w:b w:val="0"/>
        </w:rPr>
        <w:t xml:space="preserve">2.8. </w:t>
      </w:r>
      <w:r w:rsidR="00BE2DBA">
        <w:rPr>
          <w:b w:val="0"/>
        </w:rPr>
        <w:t xml:space="preserve">3.1., 3.4. i 3.5. </w:t>
      </w:r>
      <w:r w:rsidRPr="00750E80">
        <w:rPr>
          <w:b w:val="0"/>
        </w:rPr>
        <w:t>należy złożyć w postaci elektronicznej opatrzonej kwalifikowanym podpisem elektronicznym lub w formie skanu dokumentu podpisanego własnoręcznie przez osoby upoważnione. Dokument wskazany w pkt 3.3. i 3.6. (pełnomocnictwa) należy załączyć w postaci elektronicznej opatrzonej kwalifikowanym podpisem elektronicznym udzielającego pełnomocnictwa lub w formie skanu podpisanego własnoręcznie przez osoby upoważnione. Dokumenty wymagane w pkt. 2.2., 2.7., 3.8.</w:t>
      </w:r>
      <w:r w:rsidR="00C50DF1" w:rsidRPr="00750E80">
        <w:rPr>
          <w:b w:val="0"/>
        </w:rPr>
        <w:t> </w:t>
      </w:r>
      <w:r w:rsidR="00C50DF1" w:rsidRPr="00750E80">
        <w:rPr>
          <w:b w:val="0"/>
        </w:rPr>
        <w:noBreakHyphen/>
        <w:t> </w:t>
      </w:r>
      <w:r w:rsidRPr="00750E80">
        <w:rPr>
          <w:b w:val="0"/>
        </w:rPr>
        <w:t>3.10. można złożyć w formie kopii poświadczonej przez Wykonawcę.</w:t>
      </w:r>
    </w:p>
    <w:p w:rsidR="00216A34" w:rsidRPr="00750E80" w:rsidRDefault="0092476E" w:rsidP="00750E80">
      <w:pPr>
        <w:pStyle w:val="L1nr"/>
        <w:rPr>
          <w:b w:val="0"/>
          <w:lang w:eastAsia="pl-PL"/>
        </w:rPr>
      </w:pPr>
      <w:r w:rsidRPr="00750E80">
        <w:rPr>
          <w:b w:val="0"/>
        </w:rPr>
        <w:t xml:space="preserve">W przypadku wspólnego ubiegania się podmiotów o udzielenie zamówienia na podstawie zawartej umowy, każdy z Wykonawców dołącza do oferty dokumenty wymienione w pkt 2.1., 2.2., </w:t>
      </w:r>
      <w:r w:rsidR="00C50DF1" w:rsidRPr="00750E80">
        <w:rPr>
          <w:b w:val="0"/>
        </w:rPr>
        <w:t xml:space="preserve">2.8., </w:t>
      </w:r>
      <w:r w:rsidRPr="00750E80">
        <w:rPr>
          <w:b w:val="0"/>
        </w:rPr>
        <w:t>3.3.</w:t>
      </w:r>
      <w:r w:rsidR="00C50DF1" w:rsidRPr="00750E80">
        <w:rPr>
          <w:b w:val="0"/>
        </w:rPr>
        <w:t> </w:t>
      </w:r>
      <w:r w:rsidR="00C50DF1" w:rsidRPr="00750E80">
        <w:rPr>
          <w:b w:val="0"/>
        </w:rPr>
        <w:noBreakHyphen/>
        <w:t> </w:t>
      </w:r>
      <w:r w:rsidRPr="00750E80">
        <w:rPr>
          <w:b w:val="0"/>
        </w:rPr>
        <w:t xml:space="preserve">3.6., zaś podane w pkt </w:t>
      </w:r>
      <w:r w:rsidR="00C50DF1" w:rsidRPr="00750E80">
        <w:rPr>
          <w:b w:val="0"/>
        </w:rPr>
        <w:t>2.7., 3.</w:t>
      </w:r>
      <w:r w:rsidR="00BE2DBA">
        <w:rPr>
          <w:b w:val="0"/>
        </w:rPr>
        <w:t>8</w:t>
      </w:r>
      <w:r w:rsidRPr="00750E80">
        <w:rPr>
          <w:b w:val="0"/>
        </w:rPr>
        <w:t>.</w:t>
      </w:r>
      <w:r w:rsidR="00C50DF1" w:rsidRPr="00750E80">
        <w:rPr>
          <w:b w:val="0"/>
        </w:rPr>
        <w:t> </w:t>
      </w:r>
      <w:r w:rsidR="00C50DF1" w:rsidRPr="00750E80">
        <w:rPr>
          <w:b w:val="0"/>
        </w:rPr>
        <w:noBreakHyphen/>
        <w:t> </w:t>
      </w:r>
      <w:r w:rsidRPr="00750E80">
        <w:rPr>
          <w:b w:val="0"/>
        </w:rPr>
        <w:t>3.10. mogą dołączyć wspólnie.</w:t>
      </w:r>
    </w:p>
    <w:p w:rsidR="00216A34" w:rsidRPr="00750E80" w:rsidRDefault="0092476E" w:rsidP="00750E80">
      <w:pPr>
        <w:pStyle w:val="L1nr"/>
        <w:rPr>
          <w:b w:val="0"/>
          <w:lang w:eastAsia="pl-PL"/>
        </w:rPr>
      </w:pPr>
      <w:r w:rsidRPr="00750E80">
        <w:rPr>
          <w:rFonts w:eastAsiaTheme="minorHAnsi"/>
          <w:b w:val="0"/>
          <w:lang w:eastAsia="pl-PL"/>
        </w:rPr>
        <w:t>Jeżeli Wykonawca ma siedzibę lub miejsce zamieszkania poza terytorium Rzeczypospolitej Polskiej, zamiast dokumentów, o których mowa w pkt 2.2. powyżej - składa dokument lub dokumenty wystawione w kraju, w którym ma siedzibę lub miejsce zamieszkania, potwierdzające odpowiednio, że nie otwarto jego likwidacji ani nie ogłoszono upadłości, wystawiony nie wcześniej niż 3 miesięcy przed upływem terminu składania ofert.</w:t>
      </w:r>
    </w:p>
    <w:p w:rsidR="00E44BB1" w:rsidRPr="00750E80" w:rsidRDefault="0092476E" w:rsidP="00750E80">
      <w:pPr>
        <w:pStyle w:val="L1nr"/>
        <w:rPr>
          <w:b w:val="0"/>
          <w:lang w:eastAsia="pl-PL"/>
        </w:rPr>
      </w:pPr>
      <w:r w:rsidRPr="00750E80">
        <w:rPr>
          <w:rFonts w:eastAsiaTheme="minorHAnsi"/>
          <w:b w:val="0"/>
          <w:lang w:eastAsia="pl-PL"/>
        </w:rPr>
        <w:t>Jeżeli w kraju, w którym Wykonawca ma siedzibę lub miejsce zamieszkania, lub miejsce zamieszkania ma osoba, której dokument dotyczy, nie wydaje się dokumentów, o których mowa w 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C53A4F" w:rsidRDefault="00C53A4F" w:rsidP="00441640">
      <w:pPr>
        <w:spacing w:before="120" w:after="120" w:line="240" w:lineRule="auto"/>
        <w:contextualSpacing/>
        <w:rPr>
          <w:rFonts w:asciiTheme="minorHAnsi" w:hAnsiTheme="minorHAnsi" w:cs="Arial"/>
          <w:b/>
          <w:i/>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0B7537" w:rsidRDefault="000B7537" w:rsidP="00F12AED">
      <w:pPr>
        <w:pStyle w:val="Znag"/>
        <w:spacing w:after="480"/>
      </w:pPr>
      <w:bookmarkStart w:id="7" w:name="_Toc23926980"/>
      <w:r w:rsidRPr="001A690D">
        <w:lastRenderedPageBreak/>
        <w:t xml:space="preserve">ZAŁĄCZNIK NR </w:t>
      </w:r>
      <w:r w:rsidR="00422F73">
        <w:t>3</w:t>
      </w:r>
      <w:r w:rsidRPr="001A690D">
        <w:t xml:space="preserve"> DO </w:t>
      </w:r>
      <w:r w:rsidRPr="000B7537">
        <w:t>SWZ</w:t>
      </w:r>
      <w:r>
        <w:tab/>
      </w:r>
      <w:r w:rsidRPr="001A690D">
        <w:t>POST/DYS/OR/OZ/</w:t>
      </w:r>
      <w:r w:rsidR="00BE2DBA">
        <w:t>01377</w:t>
      </w:r>
      <w:r w:rsidRPr="001A690D">
        <w:t>/</w:t>
      </w:r>
      <w:r w:rsidR="009F41C1">
        <w:t>2025</w:t>
      </w:r>
    </w:p>
    <w:tbl>
      <w:tblPr>
        <w:tblStyle w:val="Tabela-Siatka"/>
        <w:tblW w:w="0" w:type="auto"/>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540"/>
      </w:tblGrid>
      <w:tr w:rsidR="00B02F4F" w:rsidRPr="006B56FD" w:rsidTr="00B02F4F">
        <w:trPr>
          <w:trHeight w:val="1489"/>
          <w:jc w:val="center"/>
        </w:trPr>
        <w:tc>
          <w:tcPr>
            <w:tcW w:w="3540" w:type="dxa"/>
            <w:tcBorders>
              <w:top w:val="thinThickSmallGap" w:sz="12" w:space="0" w:color="0070C0"/>
              <w:bottom w:val="thinThickSmallGap" w:sz="12" w:space="0" w:color="0070C0"/>
            </w:tcBorders>
          </w:tcPr>
          <w:p w:rsidR="00B02F4F" w:rsidRDefault="00B02F4F"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B02F4F" w:rsidRPr="00FD4A2B" w:rsidRDefault="00B02F4F"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B02F4F" w:rsidRPr="00086D98" w:rsidRDefault="00B02F4F"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B02F4F" w:rsidRPr="00D23A7E" w:rsidRDefault="00B02F4F"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2"/>
    <w:bookmarkEnd w:id="7"/>
    <w:p w:rsidR="009F41C1" w:rsidRPr="00003574" w:rsidRDefault="009F41C1" w:rsidP="009F41C1">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rsidR="009F41C1" w:rsidRDefault="009F41C1" w:rsidP="002F05DF">
      <w:pPr>
        <w:pStyle w:val="opis"/>
        <w:spacing w:after="240" w:line="240" w:lineRule="auto"/>
        <w:ind w:left="0"/>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Pr>
          <w:rFonts w:ascii="Calibri" w:hAnsi="Calibri" w:cs="Arial"/>
          <w:snapToGrid w:val="0"/>
          <w:color w:val="000000"/>
          <w:sz w:val="22"/>
          <w:szCs w:val="22"/>
        </w:rPr>
        <w:t xml:space="preserve">o nazwie: </w:t>
      </w:r>
      <w:r>
        <w:rPr>
          <w:rFonts w:ascii="Calibri" w:hAnsi="Calibri" w:cs="Arial"/>
          <w:snapToGrid w:val="0"/>
          <w:color w:val="000000"/>
          <w:sz w:val="22"/>
          <w:szCs w:val="22"/>
        </w:rPr>
        <w:br/>
      </w:r>
      <w:r w:rsidRPr="005A442B">
        <w:rPr>
          <w:rFonts w:ascii="Calibri" w:hAnsi="Calibri" w:cs="Arial"/>
          <w:snapToGrid w:val="0"/>
          <w:color w:val="000000"/>
          <w:sz w:val="22"/>
          <w:szCs w:val="22"/>
        </w:rPr>
        <w:t>„</w:t>
      </w:r>
      <w:r w:rsidR="00BE2DBA" w:rsidRPr="00BE2DBA">
        <w:rPr>
          <w:rFonts w:ascii="Calibri" w:hAnsi="Calibri" w:cs="Arial"/>
          <w:b/>
          <w:i/>
          <w:snapToGrid w:val="0"/>
          <w:color w:val="000000"/>
          <w:sz w:val="22"/>
          <w:szCs w:val="22"/>
        </w:rPr>
        <w:t>Dostawa złączek i końcówek kablowych dla potrzeb PGE Dystrybucja S.A. Oddział Rzeszów</w:t>
      </w:r>
      <w:r w:rsidRPr="005A442B">
        <w:rPr>
          <w:rFonts w:ascii="Calibri" w:hAnsi="Calibri" w:cs="Arial"/>
          <w:snapToGrid w:val="0"/>
          <w:color w:val="000000"/>
          <w:sz w:val="22"/>
          <w:szCs w:val="22"/>
        </w:rPr>
        <w:t>”</w:t>
      </w:r>
    </w:p>
    <w:p w:rsidR="009F41C1" w:rsidRPr="00E3006E" w:rsidRDefault="009F41C1" w:rsidP="009F41C1">
      <w:pPr>
        <w:pStyle w:val="Akapitzlist"/>
        <w:numPr>
          <w:ilvl w:val="5"/>
          <w:numId w:val="31"/>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F41C1" w:rsidRPr="00D21208" w:rsidTr="00835AD2">
        <w:trPr>
          <w:trHeight w:val="77"/>
        </w:trPr>
        <w:tc>
          <w:tcPr>
            <w:tcW w:w="1980" w:type="dxa"/>
            <w:tcBorders>
              <w:top w:val="single" w:sz="4" w:space="0" w:color="auto"/>
              <w:left w:val="single" w:sz="4" w:space="0" w:color="auto"/>
            </w:tcBorders>
            <w:shd w:val="clear" w:color="auto" w:fill="FFFFFF" w:themeFill="background1"/>
            <w:vAlign w:val="center"/>
          </w:tcPr>
          <w:p w:rsidR="009F41C1" w:rsidRPr="00451C10" w:rsidRDefault="009F41C1" w:rsidP="00835AD2">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rsidR="009F41C1" w:rsidRPr="004E09B0" w:rsidRDefault="009F41C1" w:rsidP="00835AD2">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F41C1" w:rsidRPr="00D21208" w:rsidTr="00835AD2">
        <w:trPr>
          <w:trHeight w:val="532"/>
        </w:trPr>
        <w:tc>
          <w:tcPr>
            <w:tcW w:w="1980" w:type="dxa"/>
            <w:vMerge w:val="restart"/>
            <w:vAlign w:val="center"/>
          </w:tcPr>
          <w:p w:rsidR="009F41C1" w:rsidRPr="00451C10" w:rsidRDefault="009F41C1" w:rsidP="00835AD2">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rsidR="009F41C1" w:rsidRPr="00451C10" w:rsidRDefault="009F41C1" w:rsidP="00835AD2">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F41C1" w:rsidRPr="00D21208" w:rsidTr="00835AD2">
        <w:trPr>
          <w:trHeight w:val="183"/>
        </w:trPr>
        <w:tc>
          <w:tcPr>
            <w:tcW w:w="1980" w:type="dxa"/>
            <w:vMerge/>
            <w:vAlign w:val="center"/>
          </w:tcPr>
          <w:p w:rsidR="009F41C1" w:rsidRPr="004E09B0" w:rsidRDefault="009F41C1" w:rsidP="00835AD2">
            <w:pPr>
              <w:spacing w:before="100" w:beforeAutospacing="1" w:after="100" w:afterAutospacing="1" w:line="240" w:lineRule="auto"/>
              <w:jc w:val="center"/>
              <w:rPr>
                <w:rFonts w:asciiTheme="minorHAnsi" w:hAnsiTheme="minorHAnsi" w:cs="Arial"/>
                <w:b/>
                <w:lang w:eastAsia="pl-PL"/>
              </w:rPr>
            </w:pPr>
          </w:p>
        </w:tc>
        <w:tc>
          <w:tcPr>
            <w:tcW w:w="7517" w:type="dxa"/>
            <w:vAlign w:val="center"/>
          </w:tcPr>
          <w:p w:rsidR="009F41C1" w:rsidRPr="00451C10" w:rsidRDefault="009F41C1" w:rsidP="00835AD2">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F41C1" w:rsidRPr="00D21208" w:rsidTr="00835AD2">
        <w:trPr>
          <w:trHeight w:val="77"/>
        </w:trPr>
        <w:tc>
          <w:tcPr>
            <w:tcW w:w="1980" w:type="dxa"/>
            <w:vMerge/>
            <w:vAlign w:val="center"/>
          </w:tcPr>
          <w:p w:rsidR="009F41C1" w:rsidRPr="004E09B0" w:rsidRDefault="009F41C1" w:rsidP="00835AD2">
            <w:pPr>
              <w:spacing w:before="100" w:beforeAutospacing="1" w:after="100" w:afterAutospacing="1" w:line="240" w:lineRule="auto"/>
              <w:jc w:val="center"/>
              <w:rPr>
                <w:rFonts w:asciiTheme="minorHAnsi" w:hAnsiTheme="minorHAnsi" w:cs="Arial"/>
                <w:b/>
                <w:lang w:eastAsia="pl-PL"/>
              </w:rPr>
            </w:pPr>
          </w:p>
        </w:tc>
        <w:tc>
          <w:tcPr>
            <w:tcW w:w="7517" w:type="dxa"/>
            <w:vAlign w:val="center"/>
          </w:tcPr>
          <w:p w:rsidR="009F41C1" w:rsidRDefault="009F41C1" w:rsidP="00835AD2">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rsidR="009F41C1" w:rsidRDefault="009F41C1" w:rsidP="009F41C1">
      <w:pPr>
        <w:pStyle w:val="Akapitzlist"/>
        <w:numPr>
          <w:ilvl w:val="5"/>
          <w:numId w:val="31"/>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 xml:space="preserve">UPRAWNIONA DO KONTAKTÓW Z ZAMAWIAJĄCYM </w:t>
      </w:r>
      <w:r w:rsidRPr="00521001">
        <w:rPr>
          <w:rFonts w:asciiTheme="minorHAnsi" w:hAnsiTheme="minorHAnsi" w:cstheme="minorHAnsi"/>
          <w:lang w:eastAsia="pl-PL"/>
        </w:rPr>
        <w:t>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F41C1" w:rsidRPr="00B126F2" w:rsidTr="00835AD2">
        <w:tc>
          <w:tcPr>
            <w:tcW w:w="1970" w:type="dxa"/>
            <w:shd w:val="clear" w:color="auto" w:fill="DBE5F1" w:themeFill="accent1" w:themeFillTint="33"/>
            <w:vAlign w:val="center"/>
          </w:tcPr>
          <w:p w:rsidR="009F41C1" w:rsidRPr="00090541" w:rsidRDefault="009F41C1" w:rsidP="00835AD2">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rsidR="009F41C1" w:rsidRPr="004E09B0" w:rsidRDefault="009F41C1" w:rsidP="00835AD2">
            <w:pPr>
              <w:spacing w:before="20" w:after="20" w:line="240" w:lineRule="auto"/>
              <w:ind w:left="86"/>
              <w:jc w:val="left"/>
              <w:rPr>
                <w:rFonts w:asciiTheme="minorHAnsi" w:hAnsiTheme="minorHAnsi" w:cs="Arial"/>
                <w:sz w:val="20"/>
                <w:lang w:eastAsia="pl-PL"/>
              </w:rPr>
            </w:pPr>
          </w:p>
        </w:tc>
      </w:tr>
      <w:tr w:rsidR="009F41C1" w:rsidRPr="00B126F2" w:rsidTr="00835AD2">
        <w:tc>
          <w:tcPr>
            <w:tcW w:w="1970" w:type="dxa"/>
            <w:shd w:val="clear" w:color="auto" w:fill="DBE5F1" w:themeFill="accent1" w:themeFillTint="33"/>
            <w:vAlign w:val="center"/>
          </w:tcPr>
          <w:p w:rsidR="009F41C1" w:rsidRPr="00090541" w:rsidRDefault="009F41C1" w:rsidP="00835AD2">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rsidR="009F41C1" w:rsidRPr="004E09B0" w:rsidRDefault="009F41C1" w:rsidP="00835AD2">
            <w:pPr>
              <w:spacing w:before="20" w:after="20" w:line="240" w:lineRule="auto"/>
              <w:ind w:left="86"/>
              <w:jc w:val="left"/>
              <w:rPr>
                <w:rFonts w:asciiTheme="minorHAnsi" w:hAnsiTheme="minorHAnsi" w:cs="Arial"/>
                <w:sz w:val="20"/>
                <w:lang w:eastAsia="pl-PL"/>
              </w:rPr>
            </w:pPr>
          </w:p>
        </w:tc>
      </w:tr>
      <w:tr w:rsidR="009F41C1" w:rsidRPr="00B126F2" w:rsidTr="00835AD2">
        <w:tc>
          <w:tcPr>
            <w:tcW w:w="1970" w:type="dxa"/>
            <w:shd w:val="clear" w:color="auto" w:fill="DBE5F1" w:themeFill="accent1" w:themeFillTint="33"/>
            <w:vAlign w:val="center"/>
          </w:tcPr>
          <w:p w:rsidR="009F41C1" w:rsidRPr="00090541" w:rsidRDefault="009F41C1" w:rsidP="00835AD2">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rsidR="009F41C1" w:rsidRPr="004E09B0" w:rsidRDefault="009F41C1" w:rsidP="00835AD2">
            <w:pPr>
              <w:spacing w:before="20" w:after="20" w:line="240" w:lineRule="auto"/>
              <w:ind w:left="86"/>
              <w:jc w:val="left"/>
              <w:rPr>
                <w:rFonts w:asciiTheme="minorHAnsi" w:hAnsiTheme="minorHAnsi" w:cs="Arial"/>
                <w:sz w:val="20"/>
                <w:lang w:eastAsia="pl-PL"/>
              </w:rPr>
            </w:pPr>
          </w:p>
        </w:tc>
      </w:tr>
      <w:tr w:rsidR="009F41C1" w:rsidRPr="00B126F2" w:rsidTr="00835AD2">
        <w:tc>
          <w:tcPr>
            <w:tcW w:w="1970" w:type="dxa"/>
            <w:shd w:val="clear" w:color="auto" w:fill="DBE5F1" w:themeFill="accent1" w:themeFillTint="33"/>
            <w:vAlign w:val="center"/>
          </w:tcPr>
          <w:p w:rsidR="009F41C1" w:rsidRPr="00090541" w:rsidRDefault="009F41C1" w:rsidP="00835AD2">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rsidR="009F41C1" w:rsidRPr="004E09B0" w:rsidRDefault="009F41C1" w:rsidP="00835AD2">
            <w:pPr>
              <w:spacing w:before="20" w:after="20" w:line="240" w:lineRule="auto"/>
              <w:ind w:left="86"/>
              <w:jc w:val="left"/>
              <w:rPr>
                <w:rFonts w:asciiTheme="minorHAnsi" w:hAnsiTheme="minorHAnsi" w:cs="Arial"/>
                <w:sz w:val="20"/>
                <w:lang w:val="de-DE" w:eastAsia="pl-PL"/>
              </w:rPr>
            </w:pPr>
          </w:p>
        </w:tc>
      </w:tr>
      <w:tr w:rsidR="009F41C1" w:rsidRPr="00B126F2" w:rsidTr="00835AD2">
        <w:tc>
          <w:tcPr>
            <w:tcW w:w="9497" w:type="dxa"/>
            <w:gridSpan w:val="2"/>
            <w:shd w:val="clear" w:color="auto" w:fill="DBE5F1" w:themeFill="accent1" w:themeFillTint="33"/>
            <w:vAlign w:val="center"/>
          </w:tcPr>
          <w:p w:rsidR="009F41C1" w:rsidRPr="004A6701" w:rsidRDefault="009F41C1" w:rsidP="00BE2DBA">
            <w:pPr>
              <w:spacing w:before="20" w:after="20"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9F41C1" w:rsidRPr="00B126F2" w:rsidTr="00835AD2">
        <w:tc>
          <w:tcPr>
            <w:tcW w:w="1970" w:type="dxa"/>
            <w:shd w:val="clear" w:color="auto" w:fill="DBE5F1" w:themeFill="accent1" w:themeFillTint="33"/>
            <w:vAlign w:val="center"/>
          </w:tcPr>
          <w:p w:rsidR="009F41C1" w:rsidRPr="004A6701" w:rsidRDefault="009F41C1" w:rsidP="00835AD2">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rsidR="009F41C1" w:rsidRPr="004E09B0" w:rsidRDefault="009F41C1" w:rsidP="00835AD2">
            <w:pPr>
              <w:spacing w:before="20" w:after="20" w:line="240" w:lineRule="auto"/>
              <w:ind w:left="227" w:hanging="141"/>
              <w:jc w:val="left"/>
              <w:rPr>
                <w:rFonts w:asciiTheme="minorHAnsi" w:hAnsiTheme="minorHAnsi" w:cs="Arial"/>
                <w:sz w:val="20"/>
                <w:lang w:eastAsia="pl-PL"/>
              </w:rPr>
            </w:pPr>
          </w:p>
        </w:tc>
      </w:tr>
      <w:tr w:rsidR="009F41C1" w:rsidRPr="00B126F2" w:rsidTr="00835AD2">
        <w:tc>
          <w:tcPr>
            <w:tcW w:w="1970" w:type="dxa"/>
            <w:shd w:val="clear" w:color="auto" w:fill="DBE5F1" w:themeFill="accent1" w:themeFillTint="33"/>
            <w:vAlign w:val="center"/>
          </w:tcPr>
          <w:p w:rsidR="009F41C1" w:rsidRPr="004A6701" w:rsidRDefault="009F41C1" w:rsidP="00835AD2">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rsidR="009F41C1" w:rsidRPr="004E09B0" w:rsidRDefault="009F41C1" w:rsidP="00835AD2">
            <w:pPr>
              <w:spacing w:before="20" w:after="20" w:line="240" w:lineRule="auto"/>
              <w:ind w:left="227" w:hanging="141"/>
              <w:jc w:val="left"/>
              <w:rPr>
                <w:rFonts w:asciiTheme="minorHAnsi" w:hAnsiTheme="minorHAnsi" w:cs="Arial"/>
                <w:sz w:val="20"/>
                <w:lang w:eastAsia="pl-PL"/>
              </w:rPr>
            </w:pPr>
          </w:p>
        </w:tc>
      </w:tr>
      <w:tr w:rsidR="009F41C1" w:rsidRPr="00B126F2" w:rsidTr="00835AD2">
        <w:tc>
          <w:tcPr>
            <w:tcW w:w="1970" w:type="dxa"/>
            <w:shd w:val="clear" w:color="auto" w:fill="DBE5F1" w:themeFill="accent1" w:themeFillTint="33"/>
            <w:vAlign w:val="center"/>
          </w:tcPr>
          <w:p w:rsidR="009F41C1" w:rsidRPr="004A6701" w:rsidRDefault="009F41C1" w:rsidP="00835AD2">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tcPr>
          <w:p w:rsidR="009F41C1" w:rsidRPr="004E09B0" w:rsidRDefault="009F41C1" w:rsidP="00835AD2">
            <w:pPr>
              <w:spacing w:before="20" w:after="20" w:line="240" w:lineRule="auto"/>
              <w:ind w:left="227" w:hanging="141"/>
              <w:jc w:val="left"/>
              <w:rPr>
                <w:rFonts w:asciiTheme="minorHAnsi" w:hAnsiTheme="minorHAnsi" w:cs="Arial"/>
                <w:sz w:val="20"/>
                <w:lang w:eastAsia="pl-PL"/>
              </w:rPr>
            </w:pPr>
          </w:p>
        </w:tc>
      </w:tr>
      <w:tr w:rsidR="009F41C1" w:rsidRPr="00B126F2" w:rsidTr="00835AD2">
        <w:tc>
          <w:tcPr>
            <w:tcW w:w="1970" w:type="dxa"/>
            <w:shd w:val="clear" w:color="auto" w:fill="DBE5F1" w:themeFill="accent1" w:themeFillTint="33"/>
            <w:vAlign w:val="center"/>
          </w:tcPr>
          <w:p w:rsidR="009F41C1" w:rsidRPr="004A6701" w:rsidRDefault="009F41C1" w:rsidP="00835AD2">
            <w:pPr>
              <w:spacing w:before="20" w:after="20"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527" w:type="dxa"/>
          </w:tcPr>
          <w:p w:rsidR="009F41C1" w:rsidRPr="004E09B0" w:rsidRDefault="009F41C1" w:rsidP="00835AD2">
            <w:pPr>
              <w:spacing w:before="20" w:after="20" w:line="240" w:lineRule="auto"/>
              <w:ind w:left="227" w:hanging="141"/>
              <w:jc w:val="left"/>
              <w:rPr>
                <w:rFonts w:asciiTheme="minorHAnsi" w:hAnsiTheme="minorHAnsi" w:cs="Arial"/>
                <w:sz w:val="20"/>
                <w:lang w:eastAsia="pl-PL"/>
              </w:rPr>
            </w:pPr>
          </w:p>
        </w:tc>
      </w:tr>
    </w:tbl>
    <w:p w:rsidR="0092476E" w:rsidRPr="009F41C1" w:rsidRDefault="00F9182D" w:rsidP="009F41C1">
      <w:pPr>
        <w:pStyle w:val="Akapitzlist"/>
        <w:numPr>
          <w:ilvl w:val="5"/>
          <w:numId w:val="31"/>
        </w:numPr>
        <w:spacing w:before="240" w:after="120" w:line="240" w:lineRule="exact"/>
        <w:ind w:left="1" w:hanging="284"/>
        <w:rPr>
          <w:rFonts w:asciiTheme="minorHAnsi" w:hAnsiTheme="minorHAnsi" w:cstheme="minorHAnsi"/>
          <w:b/>
        </w:rPr>
      </w:pPr>
      <w:r>
        <w:rPr>
          <w:rFonts w:asciiTheme="minorHAnsi" w:hAnsiTheme="minorHAnsi" w:cs="Arial"/>
          <w:b/>
          <w:szCs w:val="22"/>
          <w:lang w:eastAsia="pl-PL"/>
        </w:rPr>
        <w:t>CENA OFERTY</w:t>
      </w:r>
      <w:r w:rsidR="0092476E" w:rsidRPr="0092476E">
        <w:rPr>
          <w:rFonts w:asciiTheme="minorHAnsi" w:hAnsiTheme="minorHAnsi" w:cs="Arial"/>
          <w:b/>
          <w:szCs w:val="22"/>
          <w:vertAlign w:val="superscript"/>
          <w:lang w:eastAsia="pl-PL"/>
        </w:rPr>
        <w:footnoteReference w:id="3"/>
      </w:r>
    </w:p>
    <w:p w:rsidR="002F05DF" w:rsidRPr="0092476E" w:rsidRDefault="009F41C1" w:rsidP="00BE2DBA">
      <w:pPr>
        <w:numPr>
          <w:ilvl w:val="1"/>
          <w:numId w:val="1"/>
        </w:numPr>
        <w:spacing w:before="120" w:line="300" w:lineRule="auto"/>
        <w:contextualSpacing/>
        <w:rPr>
          <w:rFonts w:asciiTheme="minorHAnsi" w:hAnsiTheme="minorHAnsi" w:cs="Arial"/>
          <w:szCs w:val="22"/>
        </w:rPr>
      </w:pPr>
      <w:r w:rsidRPr="00742C11">
        <w:rPr>
          <w:rFonts w:cs="Calibri"/>
          <w:b/>
        </w:rPr>
        <w:t xml:space="preserve">Część nr </w:t>
      </w:r>
      <w:r w:rsidR="00BE2DBA">
        <w:rPr>
          <w:rFonts w:cs="Calibri"/>
          <w:b/>
        </w:rPr>
        <w:t>1</w:t>
      </w:r>
      <w:r w:rsidR="002F05DF">
        <w:rPr>
          <w:rFonts w:cs="Calibri"/>
          <w:b/>
        </w:rPr>
        <w:t xml:space="preserve"> o nazwie </w:t>
      </w:r>
      <w:r w:rsidR="002F05DF" w:rsidRPr="005A442B">
        <w:rPr>
          <w:rFonts w:cs="Arial"/>
          <w:snapToGrid w:val="0"/>
          <w:color w:val="000000"/>
          <w:szCs w:val="22"/>
        </w:rPr>
        <w:t>„</w:t>
      </w:r>
      <w:r w:rsidR="00BE2DBA" w:rsidRPr="00BE2DBA">
        <w:rPr>
          <w:rFonts w:cs="Arial"/>
          <w:b/>
          <w:i/>
          <w:snapToGrid w:val="0"/>
          <w:color w:val="000000"/>
          <w:szCs w:val="22"/>
        </w:rPr>
        <w:t>Dostawa złączek i końcówek kablowych dla potrzeb PGE Dystrybucja S.A. Oddział Rzeszów</w:t>
      </w:r>
      <w:r w:rsidR="002F05DF" w:rsidRPr="005A442B">
        <w:rPr>
          <w:rFonts w:cs="Arial"/>
          <w:snapToGrid w:val="0"/>
          <w:color w:val="000000"/>
          <w:szCs w:val="22"/>
        </w:rPr>
        <w:t>”</w:t>
      </w:r>
      <w:r w:rsidR="002F05DF" w:rsidRPr="002F05DF">
        <w:rPr>
          <w:rFonts w:asciiTheme="minorHAnsi" w:hAnsiTheme="minorHAnsi" w:cs="Arial"/>
          <w:szCs w:val="22"/>
        </w:rPr>
        <w:t xml:space="preserve"> </w:t>
      </w:r>
    </w:p>
    <w:p w:rsidR="009F41C1" w:rsidRPr="00742C11" w:rsidRDefault="009F41C1" w:rsidP="00A5311E">
      <w:pPr>
        <w:tabs>
          <w:tab w:val="right" w:leader="dot" w:pos="3544"/>
          <w:tab w:val="left" w:pos="3686"/>
          <w:tab w:val="right" w:leader="dot" w:pos="9497"/>
        </w:tabs>
        <w:spacing w:before="100" w:beforeAutospacing="1" w:after="100" w:afterAutospacing="1" w:line="360" w:lineRule="auto"/>
        <w:ind w:left="851" w:hanging="426"/>
        <w:contextualSpacing/>
        <w:rPr>
          <w:rFonts w:cs="Calibri"/>
        </w:rPr>
      </w:pPr>
      <w:r w:rsidRPr="00742C11">
        <w:rPr>
          <w:rFonts w:cs="Calibri"/>
          <w:b/>
        </w:rPr>
        <w:t>Cena netto</w:t>
      </w:r>
      <w:r>
        <w:rPr>
          <w:rFonts w:cs="Calibri"/>
        </w:rPr>
        <w:tab/>
      </w:r>
      <w:r>
        <w:rPr>
          <w:rFonts w:cs="Calibri"/>
          <w:b/>
        </w:rPr>
        <w:t>zł</w:t>
      </w:r>
      <w:r>
        <w:rPr>
          <w:rFonts w:cs="Calibri"/>
          <w:b/>
        </w:rPr>
        <w:tab/>
      </w:r>
    </w:p>
    <w:p w:rsidR="009F41C1" w:rsidRPr="00742C11" w:rsidRDefault="009F41C1" w:rsidP="00A5311E">
      <w:pPr>
        <w:tabs>
          <w:tab w:val="right" w:leader="dot" w:pos="3544"/>
          <w:tab w:val="left" w:pos="3686"/>
          <w:tab w:val="right" w:leader="dot" w:pos="9497"/>
        </w:tabs>
        <w:spacing w:before="100" w:beforeAutospacing="1" w:after="100" w:afterAutospacing="1" w:line="360" w:lineRule="auto"/>
        <w:ind w:left="851" w:hanging="426"/>
        <w:contextualSpacing/>
        <w:rPr>
          <w:rFonts w:cs="Calibri"/>
        </w:rPr>
      </w:pPr>
      <w:r w:rsidRPr="00742C11">
        <w:rPr>
          <w:rFonts w:cs="Calibri"/>
          <w:b/>
        </w:rPr>
        <w:t>Wartość podatku VAT</w:t>
      </w:r>
      <w:r>
        <w:rPr>
          <w:rFonts w:cs="Calibri"/>
        </w:rPr>
        <w:tab/>
      </w:r>
      <w:r w:rsidRPr="00742C11">
        <w:rPr>
          <w:rFonts w:cs="Calibri"/>
          <w:b/>
        </w:rPr>
        <w:t>zł</w:t>
      </w:r>
      <w:r>
        <w:rPr>
          <w:rFonts w:cs="Calibri"/>
        </w:rPr>
        <w:tab/>
      </w:r>
      <w:r w:rsidRPr="00742C11">
        <w:rPr>
          <w:rFonts w:cs="Calibri"/>
        </w:rPr>
        <w:t>według stawki ……..…. %</w:t>
      </w:r>
    </w:p>
    <w:p w:rsidR="009F41C1" w:rsidRDefault="009F41C1" w:rsidP="00A5311E">
      <w:pPr>
        <w:tabs>
          <w:tab w:val="right" w:leader="dot" w:pos="3544"/>
          <w:tab w:val="left" w:pos="3686"/>
          <w:tab w:val="right" w:leader="dot" w:pos="9497"/>
        </w:tabs>
        <w:spacing w:before="100" w:beforeAutospacing="1" w:after="100" w:afterAutospacing="1" w:line="360" w:lineRule="auto"/>
        <w:ind w:left="851"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rsidR="0092476E" w:rsidRDefault="0092476E" w:rsidP="00221411">
      <w:pPr>
        <w:keepNext/>
        <w:spacing w:after="120" w:line="240" w:lineRule="auto"/>
        <w:rPr>
          <w:rFonts w:asciiTheme="minorHAnsi" w:hAnsiTheme="minorHAnsi" w:cs="Arial"/>
          <w:szCs w:val="22"/>
        </w:rPr>
      </w:pPr>
      <w:r w:rsidRPr="0092476E">
        <w:rPr>
          <w:rFonts w:asciiTheme="minorHAnsi" w:hAnsiTheme="minorHAnsi" w:cs="Arial"/>
          <w:szCs w:val="22"/>
        </w:rPr>
        <w:lastRenderedPageBreak/>
        <w:t>Na łączną wartość zamówienia, składają się ceny jednostkowe przedstawione w poniższej tabeli:</w:t>
      </w:r>
    </w:p>
    <w:tbl>
      <w:tblPr>
        <w:tblW w:w="5706"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8"/>
        <w:gridCol w:w="4680"/>
        <w:gridCol w:w="2038"/>
        <w:gridCol w:w="678"/>
        <w:gridCol w:w="1258"/>
        <w:gridCol w:w="1278"/>
      </w:tblGrid>
      <w:tr w:rsidR="00A901A2" w:rsidRPr="00B126F2" w:rsidTr="00221411">
        <w:trPr>
          <w:trHeight w:val="592"/>
        </w:trPr>
        <w:tc>
          <w:tcPr>
            <w:tcW w:w="136" w:type="pct"/>
            <w:shd w:val="clear" w:color="auto" w:fill="B8CCE4" w:themeFill="accent1" w:themeFillTint="66"/>
            <w:vAlign w:val="center"/>
            <w:hideMark/>
          </w:tcPr>
          <w:p w:rsidR="00A901A2" w:rsidRPr="00BE04DA" w:rsidRDefault="00A901A2" w:rsidP="00A901A2">
            <w:pPr>
              <w:spacing w:line="240" w:lineRule="auto"/>
              <w:jc w:val="center"/>
              <w:rPr>
                <w:rFonts w:asciiTheme="minorHAnsi" w:hAnsiTheme="minorHAnsi" w:cs="Calibri"/>
                <w:b/>
                <w:sz w:val="20"/>
                <w:szCs w:val="22"/>
                <w:lang w:eastAsia="pl-PL"/>
              </w:rPr>
            </w:pPr>
            <w:r>
              <w:rPr>
                <w:rFonts w:asciiTheme="minorHAnsi" w:hAnsiTheme="minorHAnsi" w:cs="Calibri"/>
                <w:b/>
                <w:sz w:val="20"/>
                <w:szCs w:val="22"/>
                <w:lang w:eastAsia="pl-PL"/>
              </w:rPr>
              <w:t>LP</w:t>
            </w:r>
          </w:p>
        </w:tc>
        <w:tc>
          <w:tcPr>
            <w:tcW w:w="2291" w:type="pct"/>
            <w:shd w:val="clear" w:color="auto" w:fill="B8CCE4" w:themeFill="accent1" w:themeFillTint="66"/>
            <w:vAlign w:val="center"/>
          </w:tcPr>
          <w:p w:rsidR="00A901A2" w:rsidRPr="00BE04DA" w:rsidRDefault="00A901A2" w:rsidP="00221411">
            <w:pPr>
              <w:spacing w:line="240" w:lineRule="auto"/>
              <w:jc w:val="center"/>
              <w:rPr>
                <w:rFonts w:asciiTheme="minorHAnsi" w:hAnsiTheme="minorHAnsi" w:cs="Calibri"/>
                <w:b/>
                <w:sz w:val="20"/>
                <w:szCs w:val="22"/>
                <w:lang w:eastAsia="pl-PL"/>
              </w:rPr>
            </w:pPr>
            <w:r>
              <w:rPr>
                <w:rFonts w:asciiTheme="minorHAnsi" w:hAnsiTheme="minorHAnsi" w:cs="Calibri"/>
                <w:b/>
                <w:sz w:val="20"/>
                <w:szCs w:val="22"/>
                <w:lang w:eastAsia="pl-PL"/>
              </w:rPr>
              <w:t>Przedmiot zakupu</w:t>
            </w:r>
          </w:p>
        </w:tc>
        <w:tc>
          <w:tcPr>
            <w:tcW w:w="998" w:type="pct"/>
            <w:shd w:val="clear" w:color="auto" w:fill="B8CCE4" w:themeFill="accent1" w:themeFillTint="66"/>
            <w:vAlign w:val="center"/>
          </w:tcPr>
          <w:p w:rsidR="00A901A2" w:rsidRPr="00BE04DA" w:rsidRDefault="00A901A2" w:rsidP="00221411">
            <w:pPr>
              <w:spacing w:line="240" w:lineRule="auto"/>
              <w:jc w:val="center"/>
              <w:rPr>
                <w:rFonts w:asciiTheme="minorHAnsi" w:hAnsiTheme="minorHAnsi" w:cs="Calibri"/>
                <w:b/>
                <w:sz w:val="20"/>
                <w:szCs w:val="22"/>
                <w:lang w:eastAsia="pl-PL"/>
              </w:rPr>
            </w:pPr>
            <w:r>
              <w:rPr>
                <w:rFonts w:asciiTheme="minorHAnsi" w:hAnsiTheme="minorHAnsi" w:cs="Calibri"/>
                <w:b/>
                <w:sz w:val="20"/>
                <w:szCs w:val="22"/>
                <w:lang w:eastAsia="pl-PL"/>
              </w:rPr>
              <w:t>Oznaczenie producenta</w:t>
            </w:r>
          </w:p>
        </w:tc>
        <w:tc>
          <w:tcPr>
            <w:tcW w:w="332" w:type="pct"/>
            <w:shd w:val="clear" w:color="auto" w:fill="B8CCE4" w:themeFill="accent1" w:themeFillTint="66"/>
            <w:vAlign w:val="center"/>
          </w:tcPr>
          <w:p w:rsidR="00A901A2" w:rsidRPr="00BE04DA" w:rsidRDefault="00A901A2" w:rsidP="00A901A2">
            <w:pPr>
              <w:spacing w:line="240" w:lineRule="auto"/>
              <w:jc w:val="center"/>
              <w:rPr>
                <w:rFonts w:asciiTheme="minorHAnsi" w:hAnsiTheme="minorHAnsi" w:cs="Calibri"/>
                <w:b/>
                <w:sz w:val="20"/>
                <w:szCs w:val="22"/>
                <w:lang w:eastAsia="pl-PL"/>
              </w:rPr>
            </w:pPr>
            <w:r w:rsidRPr="00BE04DA">
              <w:rPr>
                <w:rFonts w:asciiTheme="minorHAnsi" w:hAnsiTheme="minorHAnsi" w:cs="Calibri"/>
                <w:b/>
                <w:sz w:val="20"/>
                <w:szCs w:val="22"/>
                <w:lang w:eastAsia="pl-PL"/>
              </w:rPr>
              <w:t>Ilość</w:t>
            </w:r>
            <w:r>
              <w:rPr>
                <w:rFonts w:asciiTheme="minorHAnsi" w:hAnsiTheme="minorHAnsi" w:cs="Calibri"/>
                <w:b/>
                <w:sz w:val="20"/>
                <w:szCs w:val="22"/>
                <w:lang w:eastAsia="pl-PL"/>
              </w:rPr>
              <w:br/>
              <w:t>szt,</w:t>
            </w:r>
          </w:p>
        </w:tc>
        <w:tc>
          <w:tcPr>
            <w:tcW w:w="616" w:type="pct"/>
            <w:shd w:val="clear" w:color="auto" w:fill="B8CCE4" w:themeFill="accent1" w:themeFillTint="66"/>
            <w:tcMar>
              <w:right w:w="113" w:type="dxa"/>
            </w:tcMar>
            <w:vAlign w:val="center"/>
          </w:tcPr>
          <w:p w:rsidR="00A901A2" w:rsidRPr="00BE04DA" w:rsidRDefault="00A901A2" w:rsidP="00A901A2">
            <w:pPr>
              <w:spacing w:line="240" w:lineRule="auto"/>
              <w:jc w:val="right"/>
              <w:rPr>
                <w:rFonts w:asciiTheme="minorHAnsi" w:hAnsiTheme="minorHAnsi" w:cs="Calibri"/>
                <w:b/>
                <w:i/>
                <w:sz w:val="20"/>
                <w:szCs w:val="22"/>
                <w:lang w:eastAsia="pl-PL"/>
              </w:rPr>
            </w:pPr>
            <w:r>
              <w:rPr>
                <w:rFonts w:asciiTheme="minorHAnsi" w:hAnsiTheme="minorHAnsi" w:cs="Calibri"/>
                <w:b/>
                <w:sz w:val="20"/>
                <w:szCs w:val="22"/>
                <w:lang w:eastAsia="pl-PL"/>
              </w:rPr>
              <w:t>Cena jedn.</w:t>
            </w:r>
            <w:r w:rsidRPr="00BE04DA">
              <w:rPr>
                <w:rFonts w:asciiTheme="minorHAnsi" w:hAnsiTheme="minorHAnsi" w:cs="Calibri"/>
                <w:b/>
                <w:sz w:val="20"/>
                <w:szCs w:val="22"/>
                <w:lang w:eastAsia="pl-PL"/>
              </w:rPr>
              <w:t xml:space="preserve"> netto</w:t>
            </w:r>
            <w:r>
              <w:rPr>
                <w:rFonts w:asciiTheme="minorHAnsi" w:hAnsiTheme="minorHAnsi" w:cs="Calibri"/>
                <w:b/>
                <w:i/>
                <w:sz w:val="20"/>
                <w:szCs w:val="22"/>
                <w:lang w:eastAsia="pl-PL"/>
              </w:rPr>
              <w:t xml:space="preserve"> </w:t>
            </w:r>
            <w:r w:rsidRPr="00BE04DA">
              <w:rPr>
                <w:rFonts w:asciiTheme="minorHAnsi" w:hAnsiTheme="minorHAnsi" w:cs="Calibri"/>
                <w:b/>
                <w:i/>
                <w:sz w:val="20"/>
                <w:szCs w:val="22"/>
                <w:lang w:eastAsia="pl-PL"/>
              </w:rPr>
              <w:t>(zł)</w:t>
            </w:r>
          </w:p>
        </w:tc>
        <w:tc>
          <w:tcPr>
            <w:tcW w:w="627" w:type="pct"/>
            <w:shd w:val="clear" w:color="auto" w:fill="B8CCE4" w:themeFill="accent1" w:themeFillTint="66"/>
            <w:tcMar>
              <w:right w:w="113" w:type="dxa"/>
            </w:tcMar>
            <w:vAlign w:val="center"/>
          </w:tcPr>
          <w:p w:rsidR="00A901A2" w:rsidRPr="00BE04DA" w:rsidRDefault="00A901A2" w:rsidP="00A901A2">
            <w:pPr>
              <w:spacing w:line="240" w:lineRule="auto"/>
              <w:jc w:val="right"/>
              <w:rPr>
                <w:rFonts w:asciiTheme="minorHAnsi" w:hAnsiTheme="minorHAnsi" w:cs="Calibri"/>
                <w:b/>
                <w:sz w:val="20"/>
                <w:szCs w:val="22"/>
                <w:lang w:eastAsia="pl-PL"/>
              </w:rPr>
            </w:pPr>
            <w:r>
              <w:rPr>
                <w:rFonts w:asciiTheme="minorHAnsi" w:hAnsiTheme="minorHAnsi" w:cs="Calibri"/>
                <w:b/>
                <w:sz w:val="20"/>
                <w:szCs w:val="22"/>
                <w:lang w:eastAsia="pl-PL"/>
              </w:rPr>
              <w:t>Wartość netto (zł)</w:t>
            </w: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16/8</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90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25/8</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25/10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25/12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35/8</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400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35/10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600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35/12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w:t>
            </w:r>
            <w:r w:rsidR="00221411">
              <w:rPr>
                <w:rFonts w:asciiTheme="minorHAnsi" w:hAnsiTheme="minorHAnsi" w:cstheme="minorHAnsi"/>
                <w:color w:val="000000"/>
                <w:sz w:val="18"/>
                <w:szCs w:val="18"/>
              </w:rPr>
              <w:t xml:space="preserve"> </w:t>
            </w:r>
            <w:r w:rsidRPr="00A901A2">
              <w:rPr>
                <w:rFonts w:asciiTheme="minorHAnsi" w:hAnsiTheme="minorHAnsi" w:cstheme="minorHAnsi"/>
                <w:color w:val="000000"/>
                <w:sz w:val="18"/>
                <w:szCs w:val="18"/>
              </w:rPr>
              <w:t>500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50/8</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50/10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500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50/12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70/8</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70/10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500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70/12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95/8</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95/10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95/12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95/16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120/8</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120/10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120/12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120/16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150/10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150/12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150/16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185/10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185/12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185/16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24</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240/10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40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240/12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60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aluminiowa cienkościenna 240/16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grubościenna wg standardu DIN 120/12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grubościenna wg standardu DIN  240/16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15</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16/8</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380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25/10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340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35/10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600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35/12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350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50/10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165</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50/12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70/10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165</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70/12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40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95/12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95/16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120/12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120/16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150/12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150/16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50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240/12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50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cynowana 240/16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25</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16/8</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120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25/10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35/10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440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35/12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350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50/10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250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50/12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70/10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70/12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95/12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95/16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120/12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70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120/16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25</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150/12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150/16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240/12</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kablowa miedziana niecynowana 240/16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8</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do karbowania płasko-owalna do przewodów Al 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do karbowania płasko-owalna do przewodów Al 25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w:t>
            </w:r>
            <w:r w:rsidR="00221411">
              <w:rPr>
                <w:rFonts w:asciiTheme="minorHAnsi" w:hAnsiTheme="minorHAnsi" w:cstheme="minorHAnsi"/>
                <w:color w:val="000000"/>
                <w:sz w:val="18"/>
                <w:szCs w:val="18"/>
              </w:rPr>
              <w:t xml:space="preserve"> </w:t>
            </w:r>
            <w:r w:rsidRPr="00A901A2">
              <w:rPr>
                <w:rFonts w:asciiTheme="minorHAnsi" w:hAnsiTheme="minorHAnsi" w:cstheme="minorHAnsi"/>
                <w:color w:val="000000"/>
                <w:sz w:val="18"/>
                <w:szCs w:val="18"/>
              </w:rPr>
              <w:t>000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do karbowania płasko-owalna do przewodów Al 35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w:t>
            </w:r>
            <w:r w:rsidR="00221411">
              <w:rPr>
                <w:rFonts w:asciiTheme="minorHAnsi" w:hAnsiTheme="minorHAnsi" w:cstheme="minorHAnsi"/>
                <w:color w:val="000000"/>
                <w:sz w:val="18"/>
                <w:szCs w:val="18"/>
              </w:rPr>
              <w:t xml:space="preserve"> </w:t>
            </w:r>
            <w:r w:rsidRPr="00A901A2">
              <w:rPr>
                <w:rFonts w:asciiTheme="minorHAnsi" w:hAnsiTheme="minorHAnsi" w:cstheme="minorHAnsi"/>
                <w:color w:val="000000"/>
                <w:sz w:val="18"/>
                <w:szCs w:val="18"/>
              </w:rPr>
              <w:t>000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do karbowania płasko-owalna do przewodów Al 50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w:t>
            </w:r>
            <w:r w:rsidR="00221411">
              <w:rPr>
                <w:rFonts w:asciiTheme="minorHAnsi" w:hAnsiTheme="minorHAnsi" w:cstheme="minorHAnsi"/>
                <w:color w:val="000000"/>
                <w:sz w:val="18"/>
                <w:szCs w:val="18"/>
              </w:rPr>
              <w:t xml:space="preserve"> </w:t>
            </w:r>
            <w:r w:rsidRPr="00A901A2">
              <w:rPr>
                <w:rFonts w:asciiTheme="minorHAnsi" w:hAnsiTheme="minorHAnsi" w:cstheme="minorHAnsi"/>
                <w:color w:val="000000"/>
                <w:sz w:val="18"/>
                <w:szCs w:val="18"/>
              </w:rPr>
              <w:t>500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do karbowania płasko-owalna do przewodów Al 70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kablowa aluminiowa cienkościenna 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70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kablowa aluminiowa cienkościenna 25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kablowa aluminiowa cienkościenna 35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700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kablowa aluminiowa cienkościenna 50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500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kablowa aluminiowa cienkościenna 70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190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kablowa aluminiowa cienkościenna 95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kablowa aluminiowa cienkościenna 120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340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kablowa aluminiowa cienkościenna 150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kablowa aluminiowa cienkościenna 185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20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kablowa aluminiowa cienkościenna 240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170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śrubowa Al/Cu 16-95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śrubowa Al/Cu 50-150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50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śrubowa Al/Cu 95-240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śrubowa Al/Cu 16-95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śrubowa Al/Cu 50-150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Końcówka śrubowa Al/Cu 95-240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12</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przewodowa wzdłużna do przewodów izolowanych 16</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120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przewodowa wzdłużna do przewodów izolowanych 25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40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przewodowa wzdłużna do przewodów izolowanych 35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300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przewodowa wzdłużna do przewodów izolowanych 50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150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przewodowa wzdłużna do przewodów izolowanych 70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150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przewodowa wzdłużna do przewodów izolowanych 95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120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samoklinująca do przewodów Al i AFl 25-35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800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samoklinująca do przewodów Al i AFl 50-70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600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samoklinująca do przewodów PAS 35-50</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136" w:type="pct"/>
            <w:shd w:val="clear" w:color="auto" w:fill="auto"/>
            <w:vAlign w:val="center"/>
          </w:tcPr>
          <w:p w:rsidR="00A901A2" w:rsidRPr="00A901A2" w:rsidRDefault="00A901A2" w:rsidP="00A901A2">
            <w:pPr>
              <w:pStyle w:val="Akapitzlist"/>
              <w:numPr>
                <w:ilvl w:val="0"/>
                <w:numId w:val="36"/>
              </w:numPr>
              <w:spacing w:before="20" w:after="20" w:line="240" w:lineRule="auto"/>
              <w:jc w:val="center"/>
              <w:rPr>
                <w:rFonts w:asciiTheme="minorHAnsi" w:hAnsiTheme="minorHAnsi" w:cstheme="minorHAnsi"/>
                <w:sz w:val="18"/>
                <w:szCs w:val="18"/>
              </w:rPr>
            </w:pPr>
          </w:p>
        </w:tc>
        <w:tc>
          <w:tcPr>
            <w:tcW w:w="2291" w:type="pct"/>
            <w:shd w:val="clear" w:color="auto" w:fill="auto"/>
            <w:vAlign w:val="center"/>
          </w:tcPr>
          <w:p w:rsidR="00A901A2" w:rsidRPr="00A901A2" w:rsidRDefault="00A901A2" w:rsidP="00221411">
            <w:pPr>
              <w:spacing w:before="60" w:after="60" w:line="240" w:lineRule="auto"/>
              <w:jc w:val="left"/>
              <w:rPr>
                <w:rFonts w:asciiTheme="minorHAnsi" w:hAnsiTheme="minorHAnsi" w:cstheme="minorHAnsi"/>
                <w:sz w:val="18"/>
                <w:szCs w:val="18"/>
              </w:rPr>
            </w:pPr>
            <w:r w:rsidRPr="00A901A2">
              <w:rPr>
                <w:rFonts w:asciiTheme="minorHAnsi" w:hAnsiTheme="minorHAnsi" w:cstheme="minorHAnsi"/>
                <w:sz w:val="18"/>
                <w:szCs w:val="18"/>
              </w:rPr>
              <w:t>Złączka samoklinująca do przewodów PAS 70-95</w:t>
            </w:r>
          </w:p>
        </w:tc>
        <w:tc>
          <w:tcPr>
            <w:tcW w:w="998" w:type="pct"/>
            <w:vAlign w:val="center"/>
          </w:tcPr>
          <w:p w:rsidR="00A901A2" w:rsidRPr="00A901A2" w:rsidRDefault="00A901A2" w:rsidP="00221411">
            <w:pPr>
              <w:spacing w:before="60" w:after="60" w:line="240" w:lineRule="auto"/>
              <w:jc w:val="left"/>
              <w:rPr>
                <w:rFonts w:asciiTheme="minorHAnsi" w:hAnsiTheme="minorHAnsi" w:cstheme="minorHAnsi"/>
                <w:b/>
                <w:bCs/>
                <w:sz w:val="18"/>
                <w:szCs w:val="18"/>
              </w:rPr>
            </w:pPr>
          </w:p>
        </w:tc>
        <w:tc>
          <w:tcPr>
            <w:tcW w:w="332" w:type="pct"/>
            <w:vAlign w:val="center"/>
          </w:tcPr>
          <w:p w:rsidR="00A901A2" w:rsidRPr="00A901A2" w:rsidRDefault="00A901A2" w:rsidP="00221411">
            <w:pPr>
              <w:spacing w:before="60" w:after="60" w:line="240" w:lineRule="auto"/>
              <w:jc w:val="center"/>
              <w:rPr>
                <w:rFonts w:asciiTheme="minorHAnsi" w:hAnsiTheme="minorHAnsi" w:cstheme="minorHAnsi"/>
                <w:sz w:val="18"/>
                <w:szCs w:val="18"/>
                <w:lang w:eastAsia="pl-PL"/>
              </w:rPr>
            </w:pPr>
            <w:r w:rsidRPr="00A901A2">
              <w:rPr>
                <w:rFonts w:asciiTheme="minorHAnsi" w:hAnsiTheme="minorHAnsi" w:cstheme="minorHAnsi"/>
                <w:color w:val="000000"/>
                <w:sz w:val="18"/>
                <w:szCs w:val="18"/>
              </w:rPr>
              <w:t>100</w:t>
            </w:r>
          </w:p>
        </w:tc>
        <w:tc>
          <w:tcPr>
            <w:tcW w:w="616"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c>
          <w:tcPr>
            <w:tcW w:w="627" w:type="pct"/>
            <w:tcMar>
              <w:right w:w="113" w:type="dxa"/>
            </w:tcMar>
            <w:vAlign w:val="center"/>
          </w:tcPr>
          <w:p w:rsidR="00A901A2" w:rsidRPr="00A901A2" w:rsidRDefault="00A901A2" w:rsidP="00221411">
            <w:pPr>
              <w:spacing w:before="60" w:after="60" w:line="240" w:lineRule="auto"/>
              <w:jc w:val="right"/>
              <w:rPr>
                <w:rFonts w:asciiTheme="minorHAnsi" w:hAnsiTheme="minorHAnsi" w:cstheme="minorHAnsi"/>
                <w:sz w:val="18"/>
                <w:szCs w:val="18"/>
                <w:lang w:eastAsia="pl-PL"/>
              </w:rPr>
            </w:pPr>
          </w:p>
        </w:tc>
      </w:tr>
      <w:tr w:rsidR="00A901A2" w:rsidRPr="00B126F2" w:rsidTr="00221411">
        <w:trPr>
          <w:trHeight w:val="70"/>
        </w:trPr>
        <w:tc>
          <w:tcPr>
            <w:tcW w:w="2428" w:type="pct"/>
            <w:gridSpan w:val="2"/>
            <w:shd w:val="clear" w:color="auto" w:fill="auto"/>
            <w:vAlign w:val="center"/>
          </w:tcPr>
          <w:p w:rsidR="00A901A2" w:rsidRPr="00A901A2" w:rsidRDefault="00A901A2" w:rsidP="00A901A2">
            <w:pPr>
              <w:spacing w:before="20" w:after="20" w:line="240" w:lineRule="auto"/>
              <w:jc w:val="left"/>
              <w:rPr>
                <w:rFonts w:asciiTheme="minorHAnsi" w:hAnsiTheme="minorHAnsi" w:cstheme="minorHAnsi"/>
                <w:sz w:val="18"/>
                <w:szCs w:val="18"/>
              </w:rPr>
            </w:pPr>
          </w:p>
        </w:tc>
        <w:tc>
          <w:tcPr>
            <w:tcW w:w="998" w:type="pct"/>
            <w:vAlign w:val="center"/>
          </w:tcPr>
          <w:p w:rsidR="00A901A2" w:rsidRPr="00A901A2" w:rsidRDefault="00A901A2" w:rsidP="00A901A2">
            <w:pPr>
              <w:spacing w:before="20" w:after="20" w:line="240" w:lineRule="auto"/>
              <w:jc w:val="left"/>
              <w:rPr>
                <w:rFonts w:asciiTheme="minorHAnsi" w:hAnsiTheme="minorHAnsi" w:cstheme="minorHAnsi"/>
                <w:sz w:val="18"/>
                <w:szCs w:val="18"/>
                <w:lang w:eastAsia="pl-PL"/>
              </w:rPr>
            </w:pPr>
          </w:p>
        </w:tc>
        <w:tc>
          <w:tcPr>
            <w:tcW w:w="948" w:type="pct"/>
            <w:gridSpan w:val="2"/>
            <w:shd w:val="clear" w:color="auto" w:fill="C6D9F1" w:themeFill="text2" w:themeFillTint="33"/>
            <w:tcMar>
              <w:right w:w="113" w:type="dxa"/>
            </w:tcMar>
            <w:vAlign w:val="center"/>
          </w:tcPr>
          <w:p w:rsidR="00A901A2" w:rsidRPr="00A901A2" w:rsidRDefault="00A901A2" w:rsidP="00221411">
            <w:pPr>
              <w:spacing w:before="120" w:after="120" w:line="240" w:lineRule="auto"/>
              <w:jc w:val="right"/>
              <w:rPr>
                <w:rFonts w:asciiTheme="minorHAnsi" w:hAnsiTheme="minorHAnsi" w:cstheme="minorHAnsi"/>
                <w:b/>
                <w:sz w:val="18"/>
                <w:szCs w:val="18"/>
                <w:lang w:eastAsia="pl-PL"/>
              </w:rPr>
            </w:pPr>
            <w:r w:rsidRPr="00A901A2">
              <w:rPr>
                <w:rFonts w:asciiTheme="minorHAnsi" w:hAnsiTheme="minorHAnsi" w:cstheme="minorHAnsi"/>
                <w:b/>
                <w:sz w:val="18"/>
                <w:szCs w:val="18"/>
                <w:lang w:eastAsia="pl-PL"/>
              </w:rPr>
              <w:t>SUMA</w:t>
            </w:r>
          </w:p>
        </w:tc>
        <w:tc>
          <w:tcPr>
            <w:tcW w:w="624" w:type="pct"/>
            <w:tcMar>
              <w:right w:w="113" w:type="dxa"/>
            </w:tcMar>
            <w:vAlign w:val="center"/>
          </w:tcPr>
          <w:p w:rsidR="00A901A2" w:rsidRPr="00A901A2" w:rsidRDefault="00A901A2" w:rsidP="00A901A2">
            <w:pPr>
              <w:spacing w:before="20" w:after="20" w:line="240" w:lineRule="auto"/>
              <w:jc w:val="right"/>
              <w:rPr>
                <w:rFonts w:asciiTheme="minorHAnsi" w:hAnsiTheme="minorHAnsi" w:cstheme="minorHAnsi"/>
                <w:sz w:val="18"/>
                <w:szCs w:val="18"/>
                <w:lang w:eastAsia="pl-PL"/>
              </w:rPr>
            </w:pPr>
          </w:p>
        </w:tc>
      </w:tr>
    </w:tbl>
    <w:p w:rsidR="009F41C1" w:rsidRDefault="0092476E" w:rsidP="001F0D95">
      <w:pPr>
        <w:pStyle w:val="Akapitzlist"/>
        <w:keepNext/>
        <w:numPr>
          <w:ilvl w:val="5"/>
          <w:numId w:val="31"/>
        </w:numPr>
        <w:spacing w:before="240" w:after="120" w:line="240" w:lineRule="exact"/>
        <w:ind w:left="0" w:hanging="284"/>
        <w:contextualSpacing w:val="0"/>
        <w:rPr>
          <w:rFonts w:asciiTheme="minorHAnsi" w:hAnsiTheme="minorHAnsi" w:cstheme="minorHAnsi"/>
          <w:b/>
        </w:rPr>
      </w:pPr>
      <w:r w:rsidRPr="0092476E">
        <w:rPr>
          <w:rFonts w:asciiTheme="minorHAnsi" w:hAnsiTheme="minorHAnsi" w:cs="Arial"/>
          <w:b/>
          <w:szCs w:val="22"/>
          <w:lang w:eastAsia="pl-PL"/>
        </w:rPr>
        <w:t>OŚWIADCZENIA I INFORMACJE</w:t>
      </w:r>
    </w:p>
    <w:p w:rsidR="0092476E" w:rsidRPr="0092476E" w:rsidRDefault="0092476E" w:rsidP="00980C1A">
      <w:pPr>
        <w:spacing w:before="120" w:after="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p>
    <w:p w:rsidR="0092476E" w:rsidRPr="0092476E" w:rsidRDefault="0092476E" w:rsidP="00980C1A">
      <w:pPr>
        <w:numPr>
          <w:ilvl w:val="1"/>
          <w:numId w:val="1"/>
        </w:numPr>
        <w:spacing w:before="120" w:line="240" w:lineRule="auto"/>
        <w:rPr>
          <w:rFonts w:asciiTheme="minorHAnsi" w:hAnsiTheme="minorHAnsi" w:cs="Arial"/>
          <w:b/>
          <w:sz w:val="24"/>
          <w:szCs w:val="22"/>
          <w:lang w:eastAsia="pl-PL"/>
        </w:rPr>
      </w:pPr>
      <w:r w:rsidRPr="0092476E">
        <w:rPr>
          <w:rFonts w:asciiTheme="minorHAnsi" w:hAnsiTheme="minorHAnsi" w:cstheme="minorHAnsi"/>
          <w:lang w:eastAsia="pl-PL"/>
        </w:rPr>
        <w:t>Spełniamy warunki udziału w postępowaniu wskazane w pkt. 1.2. Załącznika nr 2 do SWZ, jeśli Zamawiający wskazał takie warunki.</w:t>
      </w:r>
    </w:p>
    <w:p w:rsidR="0092476E" w:rsidRPr="008770E1" w:rsidRDefault="008770E1" w:rsidP="00863F1E">
      <w:pPr>
        <w:numPr>
          <w:ilvl w:val="1"/>
          <w:numId w:val="1"/>
        </w:numPr>
        <w:spacing w:line="240" w:lineRule="auto"/>
        <w:rPr>
          <w:rFonts w:asciiTheme="minorHAnsi" w:hAnsiTheme="minorHAnsi" w:cs="Arial"/>
          <w:b/>
          <w:szCs w:val="22"/>
          <w:lang w:eastAsia="pl-PL"/>
        </w:rPr>
      </w:pPr>
      <w:r w:rsidRPr="008770E1">
        <w:rPr>
          <w:rFonts w:asciiTheme="minorHAnsi" w:hAnsiTheme="minorHAnsi" w:cs="Arial"/>
          <w:szCs w:val="22"/>
          <w:lang w:eastAsia="pl-PL"/>
        </w:rPr>
        <w:t>Nie podlegamy wykluczeniu na podstawie przesłanek określonych w pkt. 1.1. Załącznika nr 2 do SWZ. Oświadczenie/-a o braku podstaw do wykluczenia na postawie przesłanek określonych w  pkt. 1.1. Załącznika nr 2 do SWZ (zgodnie z pkt. 9.4.3.1.-9.4.3.4. Procedury Zakupów PGE</w:t>
      </w:r>
      <w:r>
        <w:rPr>
          <w:rFonts w:asciiTheme="minorHAnsi" w:hAnsiTheme="minorHAnsi" w:cs="Arial"/>
          <w:szCs w:val="22"/>
          <w:lang w:eastAsia="pl-PL"/>
        </w:rPr>
        <w:t> </w:t>
      </w:r>
      <w:r w:rsidRPr="008770E1">
        <w:rPr>
          <w:rFonts w:asciiTheme="minorHAnsi" w:hAnsiTheme="minorHAnsi" w:cs="Arial"/>
          <w:szCs w:val="22"/>
          <w:lang w:eastAsia="pl-PL"/>
        </w:rPr>
        <w:t>Dystrybucja S.A.) składamy w odrębnym oświadczeniu zgodnie ze wzorem stanowiącym Załącznik nr 4 do SWZ, które przekazujemy w załączeniu</w:t>
      </w:r>
      <w:r w:rsidR="00F9182D">
        <w:rPr>
          <w:rFonts w:asciiTheme="minorHAnsi" w:hAnsiTheme="minorHAnsi" w:cs="Arial"/>
          <w:szCs w:val="22"/>
          <w:lang w:eastAsia="pl-PL"/>
        </w:rPr>
        <w:t>.</w:t>
      </w:r>
    </w:p>
    <w:p w:rsidR="0092476E" w:rsidRPr="0092476E" w:rsidRDefault="0092476E" w:rsidP="0092476E">
      <w:pPr>
        <w:numPr>
          <w:ilvl w:val="1"/>
          <w:numId w:val="1"/>
        </w:numPr>
        <w:spacing w:line="240" w:lineRule="auto"/>
        <w:rPr>
          <w:rFonts w:asciiTheme="minorHAnsi" w:hAnsiTheme="minorHAnsi" w:cs="Arial"/>
          <w:b/>
          <w:szCs w:val="22"/>
          <w:lang w:eastAsia="pl-PL"/>
        </w:rPr>
      </w:pPr>
      <w:r w:rsidRPr="0092476E">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92476E" w:rsidRPr="0092476E" w:rsidRDefault="0092476E" w:rsidP="0092476E">
      <w:pPr>
        <w:numPr>
          <w:ilvl w:val="1"/>
          <w:numId w:val="1"/>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sidR="00BB11A5">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sidR="00BB11A5">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sidR="00BB11A5">
        <w:rPr>
          <w:rFonts w:asciiTheme="minorHAnsi" w:hAnsiTheme="minorHAnsi" w:cs="Arial"/>
          <w:szCs w:val="22"/>
          <w:lang w:eastAsia="pl-PL"/>
        </w:rPr>
        <w:t xml:space="preserve"> że w swojej działalności będziemy przestrzegać wszystkich obowiązujących przepisów prawa oraz postanowień wyżej wymienionych dokumentów. Oświadczamy,</w:t>
      </w:r>
      <w:r w:rsidRPr="0092476E">
        <w:rPr>
          <w:rFonts w:asciiTheme="minorHAnsi" w:hAnsiTheme="minorHAnsi" w:cs="Arial"/>
          <w:szCs w:val="22"/>
          <w:lang w:eastAsia="pl-PL"/>
        </w:rPr>
        <w:t xml:space="preserve"> że </w:t>
      </w:r>
      <w:r w:rsidR="00BB11A5">
        <w:rPr>
          <w:rFonts w:asciiTheme="minorHAnsi" w:hAnsiTheme="minorHAnsi" w:cs="Arial"/>
          <w:szCs w:val="22"/>
          <w:lang w:eastAsia="pl-PL"/>
        </w:rPr>
        <w:t>dołożymy należytej staranności, aby</w:t>
      </w:r>
      <w:r w:rsidRPr="0092476E">
        <w:rPr>
          <w:rFonts w:asciiTheme="minorHAnsi" w:hAnsiTheme="minorHAnsi" w:cs="Arial"/>
          <w:szCs w:val="22"/>
          <w:lang w:eastAsia="pl-PL"/>
        </w:rPr>
        <w:t xml:space="preserve"> nasi pracownicy, współpracownicy,</w:t>
      </w:r>
      <w:r w:rsidR="00BB11A5">
        <w:rPr>
          <w:rFonts w:asciiTheme="minorHAnsi" w:hAnsiTheme="minorHAnsi" w:cs="Arial"/>
          <w:szCs w:val="22"/>
          <w:lang w:eastAsia="pl-PL"/>
        </w:rPr>
        <w:t xml:space="preserve"> podwykonawcy lub</w:t>
      </w:r>
      <w:r w:rsidRPr="0092476E">
        <w:rPr>
          <w:rFonts w:asciiTheme="minorHAnsi" w:hAnsiTheme="minorHAnsi" w:cs="Arial"/>
          <w:szCs w:val="22"/>
          <w:lang w:eastAsia="pl-PL"/>
        </w:rPr>
        <w:t xml:space="preserve"> osoby, przy pomocy, których będziemy </w:t>
      </w:r>
      <w:r w:rsidRPr="00221411">
        <w:rPr>
          <w:rFonts w:asciiTheme="minorHAnsi" w:hAnsiTheme="minorHAnsi" w:cs="Arial"/>
          <w:szCs w:val="22"/>
          <w:lang w:eastAsia="pl-PL"/>
        </w:rPr>
        <w:t xml:space="preserve">świadczyć </w:t>
      </w:r>
      <w:sdt>
        <w:sdtPr>
          <w:id w:val="-941752123"/>
          <w:placeholder>
            <w:docPart w:val="1539216CC90E424E9F09773D9CCCE84D"/>
          </w:placeholder>
          <w:dropDownList>
            <w:listItem w:value="Tryb"/>
            <w:listItem w:displayText="dostawy" w:value="dostawy"/>
            <w:listItem w:displayText="usługi" w:value="usługi"/>
          </w:dropDownList>
        </w:sdtPr>
        <w:sdtEndPr/>
        <w:sdtContent>
          <w:r w:rsidR="00B615CD" w:rsidRPr="00221411">
            <w:t>dostawy</w:t>
          </w:r>
        </w:sdtContent>
      </w:sdt>
      <w:r w:rsidR="00B615CD" w:rsidRPr="00221411">
        <w:rPr>
          <w:rFonts w:eastAsia="Calibri"/>
        </w:rPr>
        <w:t xml:space="preserve"> </w:t>
      </w:r>
      <w:r w:rsidR="00BB11A5" w:rsidRPr="00221411">
        <w:rPr>
          <w:rFonts w:asciiTheme="minorHAnsi" w:hAnsiTheme="minorHAnsi" w:cs="Arial"/>
          <w:szCs w:val="22"/>
          <w:lang w:eastAsia="pl-PL"/>
        </w:rPr>
        <w:t>przestrzegali</w:t>
      </w:r>
      <w:r w:rsidR="00BB11A5">
        <w:rPr>
          <w:rFonts w:asciiTheme="minorHAnsi" w:hAnsiTheme="minorHAnsi" w:cs="Arial"/>
          <w:szCs w:val="22"/>
          <w:lang w:eastAsia="pl-PL"/>
        </w:rPr>
        <w:t xml:space="preserve"> postanowień</w:t>
      </w:r>
      <w:r w:rsidRPr="0092476E">
        <w:rPr>
          <w:rFonts w:asciiTheme="minorHAnsi" w:hAnsiTheme="minorHAnsi" w:cs="Arial"/>
          <w:szCs w:val="22"/>
          <w:lang w:eastAsia="pl-PL"/>
        </w:rPr>
        <w:t xml:space="preserve"> wyżej wymienionych dokumentów.</w:t>
      </w:r>
    </w:p>
    <w:p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rsidR="0092476E" w:rsidRPr="0092476E" w:rsidRDefault="0092476E" w:rsidP="0092476E">
      <w:pPr>
        <w:numPr>
          <w:ilvl w:val="1"/>
          <w:numId w:val="1"/>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lastRenderedPageBreak/>
        <w:t xml:space="preserve">Oświadczamy, że przy realizacji Zakupu nie będziemy korzystać z podwykonawców </w:t>
      </w:r>
      <w:r w:rsidRPr="00221411">
        <w:rPr>
          <w:rFonts w:asciiTheme="minorHAnsi" w:hAnsiTheme="minorHAnsi" w:cs="Arial"/>
          <w:iCs/>
          <w:szCs w:val="22"/>
          <w:lang w:eastAsia="pl-PL"/>
        </w:rPr>
        <w:t>lub</w:t>
      </w:r>
      <w:r w:rsidR="004F0958" w:rsidRPr="00221411">
        <w:rPr>
          <w:rFonts w:asciiTheme="minorHAnsi" w:hAnsiTheme="minorHAnsi" w:cs="Arial"/>
          <w:iCs/>
          <w:szCs w:val="22"/>
          <w:lang w:eastAsia="pl-PL"/>
        </w:rPr>
        <w:t xml:space="preserve"> </w:t>
      </w: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4"/>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92476E" w:rsidRPr="0092476E"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92476E" w:rsidRPr="0092476E"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r>
      <w:tr w:rsidR="0092476E" w:rsidRPr="0092476E"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r>
    </w:tbl>
    <w:p w:rsidR="0092476E" w:rsidRPr="0092476E" w:rsidRDefault="0092476E" w:rsidP="0092476E">
      <w:pPr>
        <w:numPr>
          <w:ilvl w:val="1"/>
          <w:numId w:val="1"/>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t>Uważamy się za związanych niniejszą Ofertą przez okres wskazany w pkt 11.1. SWZ.</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rsidR="0092476E" w:rsidRPr="0092476E" w:rsidRDefault="0092476E" w:rsidP="0092476E">
      <w:pPr>
        <w:numPr>
          <w:ilvl w:val="1"/>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92476E">
        <w:rPr>
          <w:rFonts w:asciiTheme="minorHAnsi" w:hAnsiTheme="minorHAnsi" w:cstheme="minorHAnsi"/>
          <w:i/>
          <w:vertAlign w:val="superscript"/>
        </w:rPr>
        <w:footnoteReference w:id="5"/>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Posiadamy uprawnienia do wykonywania określonych czynności, jeżeli ustawy nakładają obowiązek posiadania takich uprawnień.</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Znajdujemy się w sytuacji ekonomicznej i finansowej zapewniającej wykonanie przedmiotu zakupu.</w:t>
      </w:r>
    </w:p>
    <w:p w:rsidR="0092476E" w:rsidRPr="0092476E" w:rsidRDefault="0092476E" w:rsidP="0092476E">
      <w:pPr>
        <w:numPr>
          <w:ilvl w:val="1"/>
          <w:numId w:val="1"/>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6"/>
      </w:r>
    </w:p>
    <w:p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 xml:space="preserve">Oświadczamy, że zapewniamy wystarczające gwarancje wdrożenia odpowiednich środków technicznych i organizacyjnych, aby przetwarzanie danych osobowych spełniało </w:t>
      </w:r>
      <w:r w:rsidRPr="0092476E">
        <w:rPr>
          <w:rFonts w:asciiTheme="minorHAnsi" w:hAnsiTheme="minorHAnsi" w:cstheme="minorHAnsi"/>
          <w:lang w:eastAsia="pl-PL"/>
        </w:rPr>
        <w:lastRenderedPageBreak/>
        <w:t>wymogi wynikające z obowiązujących przepisów o ochronie danych osobowych, w tym przepisów RODO mających zastosowanie i chroniło prawa osób, których dane dotyczą. Jednocześnie oświadczamy, że:</w:t>
      </w:r>
    </w:p>
    <w:p w:rsidR="0092476E" w:rsidRPr="0092476E" w:rsidRDefault="0092476E" w:rsidP="00636403">
      <w:pPr>
        <w:numPr>
          <w:ilvl w:val="0"/>
          <w:numId w:val="1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26"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92476E" w:rsidRPr="0092476E" w:rsidRDefault="006C1CEA" w:rsidP="0092476E">
      <w:pPr>
        <w:spacing w:before="120" w:line="240" w:lineRule="auto"/>
        <w:ind w:left="1352"/>
        <w:contextualSpacing/>
        <w:rPr>
          <w:rFonts w:asciiTheme="minorHAnsi" w:hAnsiTheme="minorHAnsi" w:cstheme="minorHAnsi"/>
          <w:szCs w:val="22"/>
          <w:lang w:eastAsia="pl-PL"/>
        </w:rPr>
      </w:pPr>
      <w:hyperlink r:id="rId27" w:history="1">
        <w:r w:rsidR="0092476E" w:rsidRPr="0092476E">
          <w:rPr>
            <w:rFonts w:asciiTheme="minorHAnsi" w:hAnsiTheme="minorHAnsi" w:cstheme="minorHAnsi"/>
            <w:color w:val="0000FF" w:themeColor="hyperlink"/>
            <w:szCs w:val="22"/>
            <w:u w:val="single"/>
          </w:rPr>
          <w:t>https://pgedystrybucja.pl/przetargi/przetargi-zakupowe</w:t>
        </w:r>
      </w:hyperlink>
      <w:r w:rsidR="0092476E" w:rsidRPr="0092476E">
        <w:rPr>
          <w:rFonts w:asciiTheme="minorHAnsi" w:hAnsiTheme="minorHAnsi" w:cstheme="minorHAnsi"/>
          <w:szCs w:val="22"/>
          <w:lang w:eastAsia="pl-PL"/>
        </w:rPr>
        <w:t>;</w:t>
      </w:r>
    </w:p>
    <w:p w:rsidR="0092476E" w:rsidRPr="0092476E" w:rsidRDefault="00BC6C53"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1 - …………</w:t>
      </w:r>
    </w:p>
    <w:p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2 - …………</w:t>
      </w:r>
    </w:p>
    <w:p w:rsidR="0092476E" w:rsidRPr="0092476E" w:rsidRDefault="0092476E" w:rsidP="0092476E">
      <w:pPr>
        <w:tabs>
          <w:tab w:val="left" w:pos="5670"/>
        </w:tabs>
        <w:spacing w:before="144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heme="minorHAnsi" w:hAnsiTheme="minorHAnsi" w:cstheme="minorHAnsi"/>
          <w:i/>
          <w:sz w:val="16"/>
          <w:szCs w:val="16"/>
        </w:rPr>
        <w:tab/>
        <w:t>oświadczeń woli w imieniu Wykonawcy</w:t>
      </w:r>
    </w:p>
    <w:p w:rsidR="00C53A4F" w:rsidRDefault="00C53A4F" w:rsidP="009C7FC4">
      <w:pPr>
        <w:tabs>
          <w:tab w:val="left" w:pos="5103"/>
          <w:tab w:val="right" w:leader="dot" w:pos="8789"/>
        </w:tabs>
        <w:spacing w:before="1200"/>
        <w:ind w:right="-992"/>
        <w:rPr>
          <w:rFonts w:asciiTheme="minorHAnsi" w:hAnsiTheme="minorHAnsi" w:cs="Arial"/>
          <w:b/>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9E0FC6" w:rsidRDefault="009E0FC6" w:rsidP="00F12AED">
      <w:pPr>
        <w:pStyle w:val="Znag"/>
        <w:spacing w:after="480"/>
      </w:pPr>
      <w:bookmarkStart w:id="8" w:name="_Toc516738910"/>
      <w:bookmarkStart w:id="9" w:name="_Toc23926983"/>
      <w:r w:rsidRPr="00A27B4D">
        <w:lastRenderedPageBreak/>
        <w:t xml:space="preserve">ZAŁĄCZNIK NR </w:t>
      </w:r>
      <w:r w:rsidR="00A8311B">
        <w:t>4</w:t>
      </w:r>
      <w:r w:rsidRPr="00A27B4D">
        <w:t xml:space="preserve"> DO SWZ</w:t>
      </w:r>
      <w:r w:rsidRPr="00A27B4D">
        <w:tab/>
        <w:t>POST/DYS/OR/OZ/</w:t>
      </w:r>
      <w:r w:rsidR="00221411">
        <w:t>01377</w:t>
      </w:r>
      <w:r w:rsidRPr="00A27B4D">
        <w:t>/</w:t>
      </w:r>
      <w:r w:rsidR="009F41C1">
        <w:t>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D23A7E" w:rsidRPr="006B56FD" w:rsidTr="002B6FAC">
        <w:trPr>
          <w:trHeight w:val="1820"/>
        </w:trPr>
        <w:tc>
          <w:tcPr>
            <w:tcW w:w="3656" w:type="dxa"/>
            <w:tcBorders>
              <w:top w:val="thinThickSmallGap" w:sz="12" w:space="0" w:color="0070C0"/>
              <w:bottom w:val="thinThickSmallGap" w:sz="12" w:space="0" w:color="0070C0"/>
            </w:tcBorders>
          </w:tcPr>
          <w:p w:rsidR="00D23A7E" w:rsidRPr="00F93173" w:rsidRDefault="00D23A7E" w:rsidP="002B6FAC">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D23A7E" w:rsidRPr="00F12AED" w:rsidRDefault="00D23A7E" w:rsidP="00D23A7E">
            <w:pPr>
              <w:spacing w:line="360" w:lineRule="auto"/>
              <w:jc w:val="center"/>
              <w:rPr>
                <w:rFonts w:asciiTheme="minorHAnsi" w:eastAsiaTheme="majorEastAsia" w:hAnsiTheme="minorHAnsi" w:cstheme="majorBidi"/>
                <w:b/>
                <w:iCs/>
                <w:sz w:val="20"/>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D23A7E" w:rsidRDefault="00D23A7E" w:rsidP="00D23A7E">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D23A7E" w:rsidRPr="006B56FD" w:rsidRDefault="00D23A7E" w:rsidP="00D23A7E">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D23A7E" w:rsidRDefault="00D23A7E" w:rsidP="002B6FAC">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D23A7E" w:rsidRPr="00FD4A2B" w:rsidRDefault="00D23A7E" w:rsidP="00D23A7E">
            <w:pPr>
              <w:spacing w:line="360" w:lineRule="auto"/>
              <w:rPr>
                <w:rFonts w:asciiTheme="minorHAnsi" w:eastAsiaTheme="majorEastAsia" w:hAnsiTheme="minorHAnsi" w:cstheme="majorBidi"/>
                <w:b/>
                <w:i/>
                <w:iCs/>
                <w:sz w:val="10"/>
                <w:szCs w:val="16"/>
                <w:u w:val="single"/>
              </w:rPr>
            </w:pPr>
          </w:p>
          <w:p w:rsidR="00D23A7E" w:rsidRPr="00FD4A2B" w:rsidRDefault="00D23A7E" w:rsidP="00D23A7E">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D23A7E" w:rsidRPr="00086D98" w:rsidRDefault="00D23A7E" w:rsidP="00D23A7E">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D23A7E" w:rsidRPr="00D23A7E" w:rsidRDefault="00D23A7E" w:rsidP="00D23A7E">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9E0FC6" w:rsidRPr="00593048" w:rsidRDefault="00A8311B" w:rsidP="00947A71">
      <w:pPr>
        <w:pStyle w:val="Ztyt"/>
      </w:pPr>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w:t>
      </w:r>
      <w:r w:rsidR="00E242BD" w:rsidRPr="00E242BD">
        <w:rPr>
          <w:spacing w:val="-4"/>
        </w:rPr>
        <w:t>/576 Z DNIA 8 KWIETNIA 2022 R.</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263A5F" w:rsidRPr="00263A5F" w:rsidRDefault="00263A5F" w:rsidP="00620763">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1F4521">
        <w:rPr>
          <w:rFonts w:asciiTheme="minorHAnsi" w:hAnsiTheme="minorHAnsi" w:cstheme="minorHAnsi"/>
        </w:rPr>
        <w:t>„</w:t>
      </w:r>
      <w:r w:rsidR="00221411" w:rsidRPr="00221411">
        <w:rPr>
          <w:rFonts w:asciiTheme="minorHAnsi" w:hAnsiTheme="minorHAnsi" w:cs="Arial"/>
          <w:b/>
          <w:bCs/>
          <w:i/>
          <w:szCs w:val="22"/>
        </w:rPr>
        <w:t>Dostawa złączek i</w:t>
      </w:r>
      <w:r w:rsidR="00221411">
        <w:rPr>
          <w:rFonts w:asciiTheme="minorHAnsi" w:hAnsiTheme="minorHAnsi" w:cs="Arial"/>
          <w:b/>
          <w:bCs/>
          <w:i/>
          <w:szCs w:val="22"/>
        </w:rPr>
        <w:t> </w:t>
      </w:r>
      <w:r w:rsidR="00221411" w:rsidRPr="00221411">
        <w:rPr>
          <w:rFonts w:asciiTheme="minorHAnsi" w:hAnsiTheme="minorHAnsi" w:cs="Arial"/>
          <w:b/>
          <w:bCs/>
          <w:i/>
          <w:szCs w:val="22"/>
        </w:rPr>
        <w:t xml:space="preserve"> końcówek kablowych dla potrzeb PGE Dystrybucja S.A. Oddział Rzeszów</w:t>
      </w:r>
      <w:r w:rsidR="001F4521">
        <w:rPr>
          <w:rFonts w:asciiTheme="minorHAnsi" w:hAnsiTheme="minorHAnsi" w:cs="Arial"/>
          <w:b/>
          <w:bCs/>
          <w:i/>
          <w:szCs w:val="22"/>
        </w:rPr>
        <w:t>”</w:t>
      </w:r>
      <w:r w:rsidRPr="00263A5F">
        <w:rPr>
          <w:rFonts w:asciiTheme="minorHAnsi" w:hAnsiTheme="minorHAnsi" w:cstheme="minorHAnsi"/>
        </w:rPr>
        <w:t xml:space="preserve"> oświadczam, co następuje:</w:t>
      </w:r>
    </w:p>
    <w:p w:rsidR="00263A5F" w:rsidRPr="00263A5F" w:rsidRDefault="00263A5F" w:rsidP="00263A5F">
      <w:pPr>
        <w:rPr>
          <w:rFonts w:asciiTheme="minorHAnsi" w:hAnsiTheme="minorHAnsi" w:cstheme="minorHAnsi"/>
          <w:b/>
        </w:rPr>
      </w:pPr>
      <w:r w:rsidRPr="00263A5F">
        <w:rPr>
          <w:rFonts w:asciiTheme="minorHAnsi" w:hAnsiTheme="minorHAnsi" w:cstheme="minorHAnsi"/>
          <w:b/>
        </w:rPr>
        <w:t>OŚWIADCZENIA DOTYCZĄCE WYKONAWCY:</w:t>
      </w:r>
    </w:p>
    <w:p w:rsidR="00263A5F" w:rsidRPr="00263A5F" w:rsidRDefault="00263A5F" w:rsidP="00A8311B">
      <w:pPr>
        <w:numPr>
          <w:ilvl w:val="0"/>
          <w:numId w:val="15"/>
        </w:numPr>
        <w:rPr>
          <w:rFonts w:asciiTheme="minorHAnsi" w:hAnsiTheme="minorHAnsi" w:cstheme="minorHAnsi"/>
          <w:bCs/>
        </w:rPr>
      </w:pPr>
      <w:r w:rsidRPr="00263A5F">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sidR="00A8311B">
        <w:rPr>
          <w:rFonts w:asciiTheme="minorHAnsi" w:hAnsiTheme="minorHAnsi" w:cstheme="minorHAnsi"/>
        </w:rPr>
        <w:t> </w:t>
      </w:r>
      <w:r w:rsidRPr="00263A5F">
        <w:rPr>
          <w:rFonts w:asciiTheme="minorHAnsi" w:hAnsiTheme="minorHAnsi" w:cstheme="minorHAnsi"/>
        </w:rPr>
        <w:t>działaniami Rosji destabilizującymi sytuację na Ukrainie (Dz. Urz. UE nr L 229 z 31.7.2014, str. 1), dalej: rozporządzenie 833/2014, w brzmieniu nadanym rozporządzeniem Rady (UE) 2022/576 w sprawie zmiany rozporządzenia (UE) nr 833/2014 dotyczącego środków ograniczających w</w:t>
      </w:r>
      <w:r w:rsidR="00A8311B">
        <w:rPr>
          <w:rFonts w:asciiTheme="minorHAnsi" w:hAnsiTheme="minorHAnsi" w:cstheme="minorHAnsi"/>
        </w:rPr>
        <w:t> </w:t>
      </w:r>
      <w:r w:rsidRPr="00263A5F">
        <w:rPr>
          <w:rFonts w:asciiTheme="minorHAnsi" w:hAnsiTheme="minorHAnsi" w:cstheme="minorHAnsi"/>
        </w:rPr>
        <w:t>związku z działaniami Rosji destabilizującymi sytuację na Ukrainie (Dz. Urz. UE nr L 111 z</w:t>
      </w:r>
      <w:r w:rsidR="00A8311B">
        <w:rPr>
          <w:rFonts w:asciiTheme="minorHAnsi" w:hAnsiTheme="minorHAnsi" w:cstheme="minorHAnsi"/>
        </w:rPr>
        <w:t> </w:t>
      </w:r>
      <w:r w:rsidRPr="00263A5F">
        <w:rPr>
          <w:rFonts w:asciiTheme="minorHAnsi" w:hAnsiTheme="minorHAnsi" w:cstheme="minorHAnsi"/>
        </w:rPr>
        <w:t>8.4.2022, str. 1), dalej: rozporządzenie 2022/576.</w:t>
      </w:r>
      <w:r w:rsidR="007347C8" w:rsidRPr="00E41DFE">
        <w:rPr>
          <w:rFonts w:asciiTheme="minorHAnsi" w:hAnsiTheme="minorHAnsi" w:cstheme="minorHAnsi"/>
        </w:rPr>
        <w:footnoteReference w:id="7"/>
      </w:r>
    </w:p>
    <w:p w:rsidR="00263A5F" w:rsidRPr="00263A5F" w:rsidRDefault="00263A5F" w:rsidP="00A8311B">
      <w:pPr>
        <w:numPr>
          <w:ilvl w:val="0"/>
          <w:numId w:val="15"/>
        </w:numPr>
        <w:rPr>
          <w:rFonts w:asciiTheme="minorHAnsi" w:hAnsiTheme="minorHAnsi" w:cstheme="minorHAnsi"/>
          <w:b/>
          <w:bCs/>
        </w:rPr>
      </w:pPr>
      <w:r w:rsidRPr="00263A5F">
        <w:rPr>
          <w:rFonts w:asciiTheme="minorHAnsi" w:hAnsiTheme="minorHAnsi" w:cstheme="minorHAnsi"/>
        </w:rPr>
        <w:t>Oświadczam, że nie zachodzą w stosunku do mnie przesłanki wykluczenia z postępowania na podstawie art. 7 ust. 1 ustawy z dnia 13 kwietnia 2022 r.</w:t>
      </w:r>
      <w:r w:rsidRPr="00263A5F">
        <w:rPr>
          <w:rFonts w:asciiTheme="minorHAnsi" w:hAnsiTheme="minorHAnsi" w:cstheme="minorHAnsi"/>
          <w:iCs/>
        </w:rPr>
        <w:t xml:space="preserve"> o szczególnych rozwiązaniach w zakresie </w:t>
      </w:r>
      <w:r w:rsidRPr="00263A5F">
        <w:rPr>
          <w:rFonts w:asciiTheme="minorHAnsi" w:hAnsiTheme="minorHAnsi" w:cstheme="minorHAnsi"/>
          <w:iCs/>
        </w:rPr>
        <w:lastRenderedPageBreak/>
        <w:t xml:space="preserve">przeciwdziałania wspieraniu agresji na Ukrainę oraz służących ochronie bezpieczeństwa narodowego </w:t>
      </w:r>
      <w:r w:rsidRPr="00263A5F">
        <w:rPr>
          <w:rFonts w:asciiTheme="minorHAnsi" w:hAnsiTheme="minorHAnsi" w:cstheme="minorHAnsi"/>
        </w:rPr>
        <w:t>(Dz. U. poz. 835)</w:t>
      </w:r>
      <w:r w:rsidRPr="00263A5F">
        <w:rPr>
          <w:rFonts w:asciiTheme="minorHAnsi" w:hAnsiTheme="minorHAnsi" w:cstheme="minorHAnsi"/>
          <w:iCs/>
        </w:rPr>
        <w:t>.</w:t>
      </w:r>
      <w:r w:rsidR="007347C8" w:rsidRPr="007347C8">
        <w:rPr>
          <w:rFonts w:asciiTheme="minorHAnsi" w:hAnsiTheme="minorHAnsi" w:cstheme="minorHAnsi"/>
          <w:vertAlign w:val="superscript"/>
        </w:rPr>
        <w:t xml:space="preserve"> </w:t>
      </w:r>
      <w:r w:rsidR="007347C8" w:rsidRPr="00E41DFE">
        <w:rPr>
          <w:rFonts w:asciiTheme="minorHAnsi" w:hAnsiTheme="minorHAnsi" w:cstheme="minorHAnsi"/>
          <w:vertAlign w:val="superscript"/>
        </w:rPr>
        <w:footnoteReference w:id="8"/>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PODWYKONAWCY, NA KTÓREGO PRZYPADA PONAD 10% WARTOŚCI ZAMÓWIENIA:</w:t>
      </w:r>
    </w:p>
    <w:p w:rsidR="00263A5F" w:rsidRPr="00263A5F" w:rsidRDefault="00263A5F" w:rsidP="00263A5F">
      <w:pPr>
        <w:rPr>
          <w:rFonts w:asciiTheme="minorHAnsi" w:hAnsiTheme="minorHAnsi" w:cstheme="minorHAnsi"/>
        </w:rPr>
      </w:pPr>
      <w:r w:rsidRPr="00263A5F">
        <w:rPr>
          <w:rFonts w:asciiTheme="minorHAnsi" w:hAnsiTheme="minorHAnsi" w:cstheme="minorHAnsi"/>
        </w:rPr>
        <w:t>[UWAGA</w:t>
      </w:r>
      <w:r w:rsidRPr="00263A5F">
        <w:rPr>
          <w:rFonts w:asciiTheme="minorHAnsi" w:hAnsiTheme="minorHAnsi"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263A5F">
        <w:rPr>
          <w:rFonts w:asciiTheme="minorHAnsi" w:hAnsiTheme="minorHAnsi" w:cstheme="minorHAnsi"/>
        </w:rPr>
        <w:t>]</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Oświadczam, że w stosunku do następującego podmiotu, będącego podwykonawcą, na którego przypada ponad 10% wartości zamówienia: …………………………………………………</w:t>
      </w:r>
      <w:r w:rsidR="00A8311B">
        <w:rPr>
          <w:rFonts w:asciiTheme="minorHAnsi" w:hAnsiTheme="minorHAnsi" w:cstheme="minorHAnsi"/>
        </w:rPr>
        <w:t>……………………………………</w:t>
      </w:r>
      <w:r w:rsidRPr="00263A5F">
        <w:rPr>
          <w:rFonts w:asciiTheme="minorHAnsi" w:hAnsiTheme="minorHAnsi" w:cstheme="minorHAnsi"/>
        </w:rPr>
        <w:t xml:space="preserve"> </w:t>
      </w:r>
      <w:r w:rsidRPr="00263A5F">
        <w:rPr>
          <w:rFonts w:asciiTheme="minorHAnsi" w:hAnsiTheme="minorHAnsi" w:cstheme="minorHAnsi"/>
          <w:i/>
        </w:rPr>
        <w:t>(podać pełną nazwę/ firmę, adres, a także w zależności od podmiotu: NIP/ PESEL, KRS/ CEiDG)</w:t>
      </w:r>
      <w:r w:rsidRPr="00263A5F">
        <w:rPr>
          <w:rFonts w:asciiTheme="minorHAnsi" w:hAnsiTheme="minorHAnsi" w:cstheme="minorHAnsi"/>
        </w:rPr>
        <w:t>, nie zachodzą podstawy wykluczenia z postępowania o udzielenie zamówienia przewidziane w art. 5k rozporządzenia 833/2014 w brzmieniu nadanym rozporządzeniem 2022/576.</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DOSTAWCY, NA KTÓREGO PRZYPADA PONAD 10% WARTOŚCI ZAMÓWIENIA:</w:t>
      </w:r>
    </w:p>
    <w:p w:rsidR="00863F1E" w:rsidRPr="00E41DFE" w:rsidRDefault="00863F1E" w:rsidP="00863F1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rsidR="00863F1E" w:rsidRPr="00E41DFE" w:rsidRDefault="00863F1E" w:rsidP="00863F1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PODANYCH INFORMACJI:</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INFORMACJA DOTYCZĄCA DOSTĘPU DO PODMIOTOWYCH ŚRODKÓW DOWODOWYCH DOKUMENTÓW REJESTROWYCH/DOKUMENTÓW</w:t>
      </w:r>
      <w:r w:rsidRPr="00263A5F">
        <w:rPr>
          <w:rFonts w:asciiTheme="minorHAnsi" w:hAnsiTheme="minorHAnsi" w:cstheme="minorHAnsi"/>
        </w:rPr>
        <w:t xml:space="preserve"> </w:t>
      </w:r>
      <w:r w:rsidRPr="00263A5F">
        <w:rPr>
          <w:rFonts w:asciiTheme="minorHAnsi" w:hAnsiTheme="minorHAnsi" w:cstheme="minorHAnsi"/>
          <w:b/>
        </w:rPr>
        <w:t>OKREŚLAJĄCYCH BENEFICJENTÓW RZECZYWISTYCH WYKONAWCY:</w:t>
      </w:r>
    </w:p>
    <w:p w:rsidR="00263A5F" w:rsidRPr="00263A5F" w:rsidRDefault="00263A5F" w:rsidP="00263A5F">
      <w:pPr>
        <w:rPr>
          <w:rFonts w:asciiTheme="minorHAnsi" w:hAnsiTheme="minorHAnsi" w:cstheme="minorHAnsi"/>
        </w:rPr>
      </w:pPr>
      <w:r w:rsidRPr="00263A5F">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263A5F" w:rsidRPr="00A8311B" w:rsidRDefault="00263A5F" w:rsidP="00A8311B">
      <w:pPr>
        <w:pStyle w:val="Akapitzlist"/>
        <w:numPr>
          <w:ilvl w:val="0"/>
          <w:numId w:val="24"/>
        </w:numPr>
        <w:rPr>
          <w:rFonts w:asciiTheme="minorHAnsi" w:hAnsiTheme="minorHAnsi" w:cstheme="minorHAnsi"/>
        </w:rPr>
      </w:pPr>
      <w:r w:rsidRPr="00A8311B">
        <w:rPr>
          <w:rFonts w:asciiTheme="minorHAnsi" w:hAnsiTheme="minorHAnsi" w:cstheme="minorHAnsi"/>
        </w:rPr>
        <w:t>....................................................................................................................................................</w:t>
      </w:r>
      <w:r w:rsidR="002733DA">
        <w:rPr>
          <w:rFonts w:asciiTheme="minorHAnsi" w:hAnsiTheme="minorHAnsi" w:cstheme="minorHAnsi"/>
        </w:rPr>
        <w:t>.....</w:t>
      </w:r>
      <w:r w:rsidRPr="00A8311B">
        <w:rPr>
          <w:rFonts w:asciiTheme="minorHAnsi" w:hAnsiTheme="minorHAnsi" w:cstheme="minorHAnsi"/>
        </w:rPr>
        <w:t>.</w:t>
      </w:r>
    </w:p>
    <w:p w:rsidR="00263A5F" w:rsidRPr="00A8311B" w:rsidRDefault="00263A5F" w:rsidP="00A8311B">
      <w:pPr>
        <w:pStyle w:val="Akapitzlist"/>
        <w:ind w:left="360"/>
        <w:rPr>
          <w:rFonts w:asciiTheme="minorHAnsi" w:hAnsiTheme="minorHAnsi" w:cstheme="minorHAnsi"/>
        </w:rPr>
      </w:pPr>
      <w:r w:rsidRPr="00A8311B">
        <w:rPr>
          <w:rFonts w:asciiTheme="minorHAnsi" w:hAnsiTheme="minorHAnsi" w:cstheme="minorHAnsi"/>
          <w:i/>
        </w:rPr>
        <w:t>(wskazać dokumenty rejestrowe podmiotowy środek dowodowy, adres internetowy, wydający urząd lub organ, dokładne dane referencyjne dokumentacji)</w:t>
      </w:r>
    </w:p>
    <w:p w:rsidR="00263A5F" w:rsidRPr="00A8311B" w:rsidRDefault="00263A5F" w:rsidP="00A8311B">
      <w:pPr>
        <w:pStyle w:val="Akapitzlist"/>
        <w:numPr>
          <w:ilvl w:val="0"/>
          <w:numId w:val="24"/>
        </w:numPr>
        <w:rPr>
          <w:rFonts w:asciiTheme="minorHAnsi" w:hAnsiTheme="minorHAnsi" w:cstheme="minorHAnsi"/>
        </w:rPr>
      </w:pPr>
      <w:r w:rsidRPr="00A8311B">
        <w:rPr>
          <w:rFonts w:asciiTheme="minorHAnsi" w:hAnsiTheme="minorHAnsi" w:cstheme="minorHAnsi"/>
        </w:rPr>
        <w:t>.....................................................................................................................................................</w:t>
      </w:r>
      <w:r w:rsidR="002733DA">
        <w:rPr>
          <w:rFonts w:asciiTheme="minorHAnsi" w:hAnsiTheme="minorHAnsi" w:cstheme="minorHAnsi"/>
        </w:rPr>
        <w:t>.....</w:t>
      </w:r>
    </w:p>
    <w:p w:rsidR="00263A5F" w:rsidRPr="00A8311B" w:rsidRDefault="00263A5F" w:rsidP="00A8311B">
      <w:pPr>
        <w:pStyle w:val="Akapitzlist"/>
        <w:spacing w:after="80" w:line="240" w:lineRule="auto"/>
        <w:ind w:left="360" w:right="68"/>
        <w:rPr>
          <w:rFonts w:asciiTheme="minorHAnsi" w:hAnsiTheme="minorHAnsi" w:cstheme="minorHAnsi"/>
          <w:i/>
          <w:szCs w:val="22"/>
        </w:rPr>
      </w:pPr>
      <w:r w:rsidRPr="00A8311B">
        <w:rPr>
          <w:rFonts w:asciiTheme="minorHAnsi" w:hAnsiTheme="minorHAnsi" w:cstheme="minorHAnsi"/>
          <w:i/>
          <w:szCs w:val="16"/>
        </w:rPr>
        <w:t>(wskazać dokumenty określające beneficjentów rzeczywistych podmiotowy środek dowodowy, adres internetowy, wydający urząd lub organ, dokładne dane referencyjne dokumentacji)</w:t>
      </w:r>
    </w:p>
    <w:p w:rsidR="009E0FC6" w:rsidRPr="0079038D" w:rsidRDefault="009E0FC6" w:rsidP="006E3415">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rsidR="009E0FC6" w:rsidRPr="0079038D" w:rsidRDefault="009E0FC6" w:rsidP="006E3415">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rsidR="009E0FC6" w:rsidRDefault="009E0FC6" w:rsidP="006E3415">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sidR="00620763">
        <w:rPr>
          <w:rFonts w:asciiTheme="minorHAnsi" w:hAnsiTheme="minorHAnsi" w:cstheme="minorHAnsi"/>
          <w:i/>
          <w:sz w:val="16"/>
          <w:szCs w:val="16"/>
        </w:rPr>
        <w:t>/Wykonawców</w:t>
      </w:r>
    </w:p>
    <w:p w:rsidR="00620763" w:rsidRPr="0079038D" w:rsidRDefault="00620763" w:rsidP="00F12AED">
      <w:pPr>
        <w:tabs>
          <w:tab w:val="center" w:pos="7230"/>
        </w:tabs>
        <w:spacing w:line="240" w:lineRule="auto"/>
        <w:ind w:left="5245" w:right="68"/>
        <w:jc w:val="center"/>
        <w:rPr>
          <w:rFonts w:asciiTheme="minorHAnsi" w:hAnsiTheme="minorHAnsi" w:cstheme="minorHAnsi"/>
          <w:i/>
          <w:sz w:val="16"/>
          <w:szCs w:val="16"/>
        </w:rPr>
      </w:pPr>
      <w:r>
        <w:rPr>
          <w:rFonts w:asciiTheme="minorHAnsi" w:hAnsiTheme="minorHAnsi" w:cstheme="minorHAnsi"/>
          <w:i/>
          <w:sz w:val="16"/>
          <w:szCs w:val="16"/>
        </w:rPr>
        <w:t>wspólnie ubiegających się o udzielenie zamówienia</w:t>
      </w:r>
    </w:p>
    <w:p w:rsidR="00C53A4F" w:rsidRDefault="00C53A4F" w:rsidP="009E0FC6">
      <w:pPr>
        <w:spacing w:after="200" w:line="276" w:lineRule="auto"/>
        <w:jc w:val="left"/>
      </w:pPr>
    </w:p>
    <w:p w:rsidR="00DA3855" w:rsidRDefault="00DA3855" w:rsidP="009E0FC6">
      <w:pPr>
        <w:spacing w:after="200" w:line="276" w:lineRule="auto"/>
        <w:jc w:val="left"/>
        <w:sectPr w:rsidR="00DA3855"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bookmarkEnd w:id="8"/>
    <w:bookmarkEnd w:id="9"/>
    <w:p w:rsidR="00947A71" w:rsidRDefault="00593048" w:rsidP="00F12AED">
      <w:pPr>
        <w:pStyle w:val="Znag"/>
        <w:spacing w:after="480"/>
      </w:pPr>
      <w:r w:rsidRPr="00593048">
        <w:lastRenderedPageBreak/>
        <w:t>ZAŁĄCZNIK NR 9 DO SWZ</w:t>
      </w:r>
      <w:r w:rsidR="00947A71">
        <w:tab/>
      </w:r>
      <w:r w:rsidR="00947A71" w:rsidRPr="00967DEB">
        <w:t>POST/DYS/OR/OZ/</w:t>
      </w:r>
      <w:r w:rsidR="00221411">
        <w:t>01377</w:t>
      </w:r>
      <w:r w:rsidR="00947A71" w:rsidRPr="00967DEB">
        <w:t>/</w:t>
      </w:r>
      <w:r w:rsidR="009F41C1">
        <w:t>2025</w:t>
      </w:r>
    </w:p>
    <w:p w:rsidR="001F4521" w:rsidRDefault="00947A71" w:rsidP="00947A71">
      <w:pPr>
        <w:pStyle w:val="Ztyt"/>
      </w:pPr>
      <w:r>
        <w:t>W</w:t>
      </w:r>
      <w:r w:rsidR="00593048" w:rsidRPr="00593048">
        <w:t>zór umowy zakupowej stanowi odrębny Załącznik do SWZ</w:t>
      </w:r>
    </w:p>
    <w:sectPr w:rsidR="001F4521"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CEA" w:rsidRDefault="006C1CEA" w:rsidP="004A302B">
      <w:pPr>
        <w:spacing w:line="240" w:lineRule="auto"/>
      </w:pPr>
      <w:r>
        <w:separator/>
      </w:r>
    </w:p>
  </w:endnote>
  <w:endnote w:type="continuationSeparator" w:id="0">
    <w:p w:rsidR="006C1CEA" w:rsidRDefault="006C1CE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1A2" w:rsidRDefault="00A901A2"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17223">
      <w:rPr>
        <w:bCs/>
        <w:noProof/>
        <w:sz w:val="16"/>
        <w:szCs w:val="16"/>
      </w:rPr>
      <w:t>20</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17223">
      <w:rPr>
        <w:bCs/>
        <w:noProof/>
        <w:sz w:val="16"/>
        <w:szCs w:val="16"/>
      </w:rPr>
      <w:t>21</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1A2" w:rsidRDefault="00A901A2"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17223">
      <w:rPr>
        <w:bCs/>
        <w:noProof/>
        <w:sz w:val="16"/>
        <w:szCs w:val="16"/>
      </w:rPr>
      <w:t>21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17223">
      <w:rPr>
        <w:bCs/>
        <w:noProof/>
        <w:sz w:val="16"/>
        <w:szCs w:val="16"/>
      </w:rPr>
      <w:t>21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CEA" w:rsidRDefault="006C1CEA" w:rsidP="004A302B">
      <w:pPr>
        <w:spacing w:line="240" w:lineRule="auto"/>
      </w:pPr>
      <w:r>
        <w:separator/>
      </w:r>
    </w:p>
  </w:footnote>
  <w:footnote w:type="continuationSeparator" w:id="0">
    <w:p w:rsidR="006C1CEA" w:rsidRDefault="006C1CEA" w:rsidP="004A302B">
      <w:pPr>
        <w:spacing w:line="240" w:lineRule="auto"/>
      </w:pPr>
      <w:r>
        <w:continuationSeparator/>
      </w:r>
    </w:p>
  </w:footnote>
  <w:footnote w:id="1">
    <w:p w:rsidR="00A901A2" w:rsidRPr="00F2601C" w:rsidRDefault="00A901A2" w:rsidP="009F41C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rsidR="00A901A2" w:rsidRDefault="00A901A2" w:rsidP="009F41C1">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rsidR="00A901A2" w:rsidRDefault="00A901A2" w:rsidP="00A4239D">
      <w:pPr>
        <w:pStyle w:val="Tekstprzypisudolnego"/>
        <w:tabs>
          <w:tab w:val="left" w:pos="6030"/>
        </w:tabs>
        <w:jc w:val="both"/>
      </w:pPr>
      <w:r w:rsidRPr="00C2560A">
        <w:rPr>
          <w:rStyle w:val="Odwoanieprzypisudolnego"/>
          <w:sz w:val="16"/>
        </w:rPr>
        <w:footnoteRef/>
      </w:r>
      <w:r w:rsidRPr="00C2560A">
        <w:rPr>
          <w:sz w:val="16"/>
        </w:rPr>
        <w:t xml:space="preserve"> </w:t>
      </w:r>
      <w:sdt>
        <w:sdtPr>
          <w:rPr>
            <w:sz w:val="16"/>
            <w:szCs w:val="16"/>
          </w:rPr>
          <w:id w:val="489840784"/>
          <w:placeholder>
            <w:docPart w:val="8F6C01C9E61546DF82D6FFD4124FB4D6"/>
          </w:placeholder>
          <w:dropDownList>
            <w:listItem w:value="Tryb"/>
            <w:listItem w:displayText="Cenę netto oferty" w:value="Cenę netto oferty"/>
            <w:listItem w:displayText="Cenę jednostkową netto każdej pozycji" w:value="Cenę jednostkową netto każdej pozycji"/>
          </w:dropDownList>
        </w:sdtPr>
        <w:sdtEndPr/>
        <w:sdtContent>
          <w:r w:rsidRPr="00BE2DBA">
            <w:rPr>
              <w:sz w:val="16"/>
              <w:szCs w:val="16"/>
            </w:rPr>
            <w:t>Cenę jednostkową netto każdej pozycji</w:t>
          </w:r>
        </w:sdtContent>
      </w:sdt>
      <w:r w:rsidRPr="00BE2DBA">
        <w:rPr>
          <w:sz w:val="16"/>
        </w:rPr>
        <w:t xml:space="preserve"> należy</w:t>
      </w:r>
      <w:r w:rsidRPr="00C2560A">
        <w:rPr>
          <w:sz w:val="16"/>
        </w:rPr>
        <w:t xml:space="preserve"> wpisać do formularza ceny w Systemie Zakupowym SWPP2</w:t>
      </w:r>
    </w:p>
  </w:footnote>
  <w:footnote w:id="4">
    <w:p w:rsidR="00A901A2" w:rsidRPr="001270AE" w:rsidRDefault="00A901A2" w:rsidP="0092476E">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5">
    <w:p w:rsidR="00A901A2" w:rsidRPr="003D4E66" w:rsidRDefault="00A901A2" w:rsidP="0092476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rsidR="00A901A2" w:rsidRDefault="00A901A2" w:rsidP="0092476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rsidR="00A901A2" w:rsidRPr="00342E37" w:rsidRDefault="00A901A2" w:rsidP="007347C8">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A901A2" w:rsidRPr="00342E37" w:rsidRDefault="00A901A2" w:rsidP="007347C8">
      <w:pPr>
        <w:pStyle w:val="Tekstprzypisudolnego"/>
        <w:numPr>
          <w:ilvl w:val="0"/>
          <w:numId w:val="23"/>
        </w:numPr>
        <w:ind w:left="284" w:hanging="284"/>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A901A2" w:rsidRPr="00342E37" w:rsidRDefault="00A901A2" w:rsidP="007347C8">
      <w:pPr>
        <w:pStyle w:val="Tekstprzypisudolnego"/>
        <w:numPr>
          <w:ilvl w:val="0"/>
          <w:numId w:val="23"/>
        </w:numPr>
        <w:ind w:left="284" w:hanging="284"/>
        <w:rPr>
          <w:rFonts w:ascii="Verdana" w:hAnsi="Verdana" w:cs="Arial"/>
          <w:sz w:val="14"/>
          <w:szCs w:val="14"/>
        </w:rPr>
      </w:pPr>
      <w:bookmarkStart w:id="1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0"/>
    </w:p>
    <w:p w:rsidR="00A901A2" w:rsidRPr="00342E37" w:rsidRDefault="00A901A2" w:rsidP="007347C8">
      <w:pPr>
        <w:pStyle w:val="Tekstprzypisudolnego"/>
        <w:numPr>
          <w:ilvl w:val="0"/>
          <w:numId w:val="23"/>
        </w:numPr>
        <w:ind w:left="284" w:hanging="284"/>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A901A2" w:rsidRPr="00342E37" w:rsidRDefault="00A901A2" w:rsidP="007347C8">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rsidR="00A901A2" w:rsidRPr="00342E37" w:rsidRDefault="00A901A2" w:rsidP="007347C8">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A901A2" w:rsidRPr="007347C8" w:rsidRDefault="00A901A2" w:rsidP="007347C8">
      <w:pPr>
        <w:pStyle w:val="Akapitzlist"/>
        <w:numPr>
          <w:ilvl w:val="0"/>
          <w:numId w:val="26"/>
        </w:numPr>
        <w:ind w:left="284" w:hanging="284"/>
        <w:rPr>
          <w:rFonts w:ascii="Verdana" w:hAnsi="Verdana" w:cs="Arial"/>
          <w:color w:val="222222"/>
          <w:sz w:val="14"/>
          <w:szCs w:val="14"/>
          <w:lang w:eastAsia="pl-PL"/>
        </w:rPr>
      </w:pPr>
      <w:r w:rsidRPr="007347C8">
        <w:rPr>
          <w:rFonts w:ascii="Verdana" w:hAnsi="Verdana" w:cs="Arial"/>
          <w:color w:val="222222"/>
          <w:sz w:val="14"/>
          <w:szCs w:val="14"/>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901A2" w:rsidRPr="007347C8" w:rsidRDefault="00A901A2" w:rsidP="007347C8">
      <w:pPr>
        <w:pStyle w:val="Akapitzlist"/>
        <w:numPr>
          <w:ilvl w:val="0"/>
          <w:numId w:val="26"/>
        </w:numPr>
        <w:ind w:left="284" w:hanging="284"/>
        <w:rPr>
          <w:rFonts w:ascii="Verdana" w:hAnsi="Verdana" w:cs="Arial"/>
          <w:color w:val="222222"/>
          <w:sz w:val="14"/>
          <w:szCs w:val="14"/>
        </w:rPr>
      </w:pPr>
      <w:r w:rsidRPr="007347C8">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901A2" w:rsidRPr="007347C8" w:rsidRDefault="00A901A2" w:rsidP="007347C8">
      <w:pPr>
        <w:pStyle w:val="Akapitzlist"/>
        <w:numPr>
          <w:ilvl w:val="0"/>
          <w:numId w:val="26"/>
        </w:numPr>
        <w:ind w:left="284" w:hanging="284"/>
        <w:rPr>
          <w:rFonts w:ascii="Arial" w:hAnsi="Arial" w:cs="Arial"/>
          <w:sz w:val="16"/>
          <w:szCs w:val="16"/>
        </w:rPr>
      </w:pPr>
      <w:r w:rsidRPr="007347C8">
        <w:rPr>
          <w:rFonts w:ascii="Verdana" w:hAnsi="Verdana" w:cs="Arial"/>
          <w:color w:val="222222"/>
          <w:sz w:val="14"/>
          <w:szCs w:val="14"/>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1A2" w:rsidRPr="00706793" w:rsidRDefault="00A901A2"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21911B23" wp14:editId="56CAD08D">
          <wp:simplePos x="0" y="0"/>
          <wp:positionH relativeFrom="page">
            <wp:posOffset>504190</wp:posOffset>
          </wp:positionH>
          <wp:positionV relativeFrom="page">
            <wp:posOffset>431165</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45A6BEA"/>
    <w:multiLevelType w:val="multilevel"/>
    <w:tmpl w:val="F5D6C47E"/>
    <w:lvl w:ilvl="0">
      <w:start w:val="1"/>
      <w:numFmt w:val="decimal"/>
      <w:suff w:val="nothing"/>
      <w:lvlText w:val="%1"/>
      <w:lvlJc w:val="left"/>
      <w:pPr>
        <w:ind w:left="340" w:hanging="34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060" w:hanging="360"/>
      </w:pPr>
      <w:rPr>
        <w:rFonts w:ascii="Wingdings" w:hAnsi="Wingdings" w:hint="default"/>
      </w:rPr>
    </w:lvl>
    <w:lvl w:ilvl="1" w:tplc="04150003" w:tentative="1">
      <w:start w:val="1"/>
      <w:numFmt w:val="bullet"/>
      <w:lvlText w:val="o"/>
      <w:lvlJc w:val="left"/>
      <w:pPr>
        <w:ind w:left="2780" w:hanging="360"/>
      </w:pPr>
      <w:rPr>
        <w:rFonts w:ascii="Courier New" w:hAnsi="Courier New" w:cs="Courier New" w:hint="default"/>
      </w:rPr>
    </w:lvl>
    <w:lvl w:ilvl="2" w:tplc="04150005" w:tentative="1">
      <w:start w:val="1"/>
      <w:numFmt w:val="bullet"/>
      <w:lvlText w:val=""/>
      <w:lvlJc w:val="left"/>
      <w:pPr>
        <w:ind w:left="3500" w:hanging="360"/>
      </w:pPr>
      <w:rPr>
        <w:rFonts w:ascii="Wingdings" w:hAnsi="Wingdings" w:hint="default"/>
      </w:rPr>
    </w:lvl>
    <w:lvl w:ilvl="3" w:tplc="04150001" w:tentative="1">
      <w:start w:val="1"/>
      <w:numFmt w:val="bullet"/>
      <w:lvlText w:val=""/>
      <w:lvlJc w:val="left"/>
      <w:pPr>
        <w:ind w:left="4220" w:hanging="360"/>
      </w:pPr>
      <w:rPr>
        <w:rFonts w:ascii="Symbol" w:hAnsi="Symbol" w:hint="default"/>
      </w:rPr>
    </w:lvl>
    <w:lvl w:ilvl="4" w:tplc="04150003" w:tentative="1">
      <w:start w:val="1"/>
      <w:numFmt w:val="bullet"/>
      <w:lvlText w:val="o"/>
      <w:lvlJc w:val="left"/>
      <w:pPr>
        <w:ind w:left="4940" w:hanging="360"/>
      </w:pPr>
      <w:rPr>
        <w:rFonts w:ascii="Courier New" w:hAnsi="Courier New" w:cs="Courier New" w:hint="default"/>
      </w:rPr>
    </w:lvl>
    <w:lvl w:ilvl="5" w:tplc="04150005" w:tentative="1">
      <w:start w:val="1"/>
      <w:numFmt w:val="bullet"/>
      <w:lvlText w:val=""/>
      <w:lvlJc w:val="left"/>
      <w:pPr>
        <w:ind w:left="5660" w:hanging="360"/>
      </w:pPr>
      <w:rPr>
        <w:rFonts w:ascii="Wingdings" w:hAnsi="Wingdings" w:hint="default"/>
      </w:rPr>
    </w:lvl>
    <w:lvl w:ilvl="6" w:tplc="04150001" w:tentative="1">
      <w:start w:val="1"/>
      <w:numFmt w:val="bullet"/>
      <w:lvlText w:val=""/>
      <w:lvlJc w:val="left"/>
      <w:pPr>
        <w:ind w:left="6380" w:hanging="360"/>
      </w:pPr>
      <w:rPr>
        <w:rFonts w:ascii="Symbol" w:hAnsi="Symbol" w:hint="default"/>
      </w:rPr>
    </w:lvl>
    <w:lvl w:ilvl="7" w:tplc="04150003" w:tentative="1">
      <w:start w:val="1"/>
      <w:numFmt w:val="bullet"/>
      <w:lvlText w:val="o"/>
      <w:lvlJc w:val="left"/>
      <w:pPr>
        <w:ind w:left="7100" w:hanging="360"/>
      </w:pPr>
      <w:rPr>
        <w:rFonts w:ascii="Courier New" w:hAnsi="Courier New" w:cs="Courier New" w:hint="default"/>
      </w:rPr>
    </w:lvl>
    <w:lvl w:ilvl="8" w:tplc="04150005" w:tentative="1">
      <w:start w:val="1"/>
      <w:numFmt w:val="bullet"/>
      <w:lvlText w:val=""/>
      <w:lvlJc w:val="left"/>
      <w:pPr>
        <w:ind w:left="7820"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DEC269DC"/>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BFE3DD6"/>
    <w:multiLevelType w:val="hybridMultilevel"/>
    <w:tmpl w:val="E5B606E4"/>
    <w:lvl w:ilvl="0" w:tplc="98F0983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8"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C440219"/>
    <w:multiLevelType w:val="hybridMultilevel"/>
    <w:tmpl w:val="90161A44"/>
    <w:lvl w:ilvl="0" w:tplc="843C834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700E2103"/>
    <w:multiLevelType w:val="multilevel"/>
    <w:tmpl w:val="4CF817C4"/>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276" w:hanging="425"/>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30"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16156A9"/>
    <w:multiLevelType w:val="multilevel"/>
    <w:tmpl w:val="1C4870A8"/>
    <w:lvl w:ilvl="0">
      <w:start w:val="1"/>
      <w:numFmt w:val="decimal"/>
      <w:suff w:val="nothing"/>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3"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7"/>
  </w:num>
  <w:num w:numId="2">
    <w:abstractNumId w:val="11"/>
  </w:num>
  <w:num w:numId="3">
    <w:abstractNumId w:val="33"/>
  </w:num>
  <w:num w:numId="4">
    <w:abstractNumId w:val="8"/>
  </w:num>
  <w:num w:numId="5">
    <w:abstractNumId w:val="13"/>
  </w:num>
  <w:num w:numId="6">
    <w:abstractNumId w:val="19"/>
  </w:num>
  <w:num w:numId="7">
    <w:abstractNumId w:val="22"/>
  </w:num>
  <w:num w:numId="8">
    <w:abstractNumId w:val="26"/>
  </w:num>
  <w:num w:numId="9">
    <w:abstractNumId w:val="9"/>
  </w:num>
  <w:num w:numId="10">
    <w:abstractNumId w:val="28"/>
  </w:num>
  <w:num w:numId="11">
    <w:abstractNumId w:val="5"/>
  </w:num>
  <w:num w:numId="12">
    <w:abstractNumId w:val="29"/>
  </w:num>
  <w:num w:numId="13">
    <w:abstractNumId w:val="16"/>
  </w:num>
  <w:num w:numId="14">
    <w:abstractNumId w:val="3"/>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32"/>
  </w:num>
  <w:num w:numId="21">
    <w:abstractNumId w:val="12"/>
  </w:num>
  <w:num w:numId="22">
    <w:abstractNumId w:val="18"/>
  </w:num>
  <w:num w:numId="23">
    <w:abstractNumId w:val="30"/>
  </w:num>
  <w:num w:numId="24">
    <w:abstractNumId w:val="25"/>
  </w:num>
  <w:num w:numId="25">
    <w:abstractNumId w:val="21"/>
  </w:num>
  <w:num w:numId="26">
    <w:abstractNumId w:val="4"/>
  </w:num>
  <w:num w:numId="27">
    <w:abstractNumId w:val="23"/>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7"/>
  </w:num>
  <w:num w:numId="33">
    <w:abstractNumId w:val="7"/>
  </w:num>
  <w:num w:numId="34">
    <w:abstractNumId w:val="15"/>
  </w:num>
  <w:num w:numId="35">
    <w:abstractNumId w:val="20"/>
  </w:num>
  <w:num w:numId="36">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344"/>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411"/>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2B6"/>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176"/>
    <w:rsid w:val="00670205"/>
    <w:rsid w:val="006709C7"/>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1CE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5AD2"/>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223"/>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1A2"/>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2DBA"/>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0D84"/>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96036"/>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8B5FAB"/>
    <w:pPr>
      <w:numPr>
        <w:ilvl w:val="1"/>
        <w:numId w:val="12"/>
      </w:numPr>
      <w:spacing w:before="60" w:after="60" w:line="240" w:lineRule="auto"/>
    </w:p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8B5FAB"/>
    <w:rPr>
      <w:rFonts w:ascii="Calibri" w:eastAsia="Times New Roman" w:hAnsi="Calibri" w:cs="Times New Roman"/>
      <w:szCs w:val="20"/>
    </w:rPr>
  </w:style>
  <w:style w:type="paragraph" w:customStyle="1" w:styleId="L3nr">
    <w:name w:val="L3 nr"/>
    <w:basedOn w:val="Normalny"/>
    <w:link w:val="L3nrZnak"/>
    <w:qFormat/>
    <w:rsid w:val="00750E80"/>
    <w:pPr>
      <w:numPr>
        <w:ilvl w:val="2"/>
        <w:numId w:val="12"/>
      </w:numPr>
      <w:spacing w:before="40" w:after="40" w:line="240" w:lineRule="auto"/>
      <w:ind w:left="1418" w:hanging="567"/>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750E80"/>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8B5FAB"/>
    <w:pPr>
      <w:numPr>
        <w:ilvl w:val="3"/>
        <w:numId w:val="17"/>
      </w:numPr>
      <w:spacing w:line="240" w:lineRule="auto"/>
      <w:contextualSpacing w:val="0"/>
    </w:p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8B5FAB"/>
    <w:pPr>
      <w:spacing w:before="120" w:line="240" w:lineRule="auto"/>
      <w:ind w:left="1700"/>
      <w:contextualSpacing w:val="0"/>
    </w:pPr>
  </w:style>
  <w:style w:type="character" w:customStyle="1" w:styleId="L4nrZnak">
    <w:name w:val="L4 nr Znak"/>
    <w:basedOn w:val="AkapitzlistZnak"/>
    <w:link w:val="L4nr"/>
    <w:rsid w:val="008B5FAB"/>
    <w:rPr>
      <w:rFonts w:ascii="Calibri" w:eastAsia="Times New Roman" w:hAnsi="Calibri" w:cs="Times New Roman"/>
      <w:szCs w:val="20"/>
    </w:rPr>
  </w:style>
  <w:style w:type="character" w:customStyle="1" w:styleId="L4tZnak">
    <w:name w:val="L4t Znak"/>
    <w:basedOn w:val="AkapitzlistZnak"/>
    <w:link w:val="L4t"/>
    <w:rsid w:val="008B5FAB"/>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png"/><Relationship Id="rId26"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hyperlink" Target="https://pgedystrybucja.pl/przetargi/przetargi-zakupowe"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2527C8290247E7B5D1F154732F66ED"/>
        <w:category>
          <w:name w:val="Ogólne"/>
          <w:gallery w:val="placeholder"/>
        </w:category>
        <w:types>
          <w:type w:val="bbPlcHdr"/>
        </w:types>
        <w:behaviors>
          <w:behavior w:val="content"/>
        </w:behaviors>
        <w:guid w:val="{45B0513F-5F02-45C7-A335-02ED40F7367B}"/>
      </w:docPartPr>
      <w:docPartBody>
        <w:p w:rsidR="000844B7" w:rsidRDefault="000844B7" w:rsidP="000844B7">
          <w:pPr>
            <w:pStyle w:val="7C2527C8290247E7B5D1F154732F66ED"/>
          </w:pPr>
          <w:r w:rsidRPr="00C76C8B">
            <w:rPr>
              <w:rStyle w:val="Tekstzastpczy"/>
            </w:rPr>
            <w:t>Wybierz element.</w:t>
          </w:r>
        </w:p>
      </w:docPartBody>
    </w:docPart>
    <w:docPart>
      <w:docPartPr>
        <w:name w:val="8C73F8682AD44EBD91201E6658D0FB30"/>
        <w:category>
          <w:name w:val="Ogólne"/>
          <w:gallery w:val="placeholder"/>
        </w:category>
        <w:types>
          <w:type w:val="bbPlcHdr"/>
        </w:types>
        <w:behaviors>
          <w:behavior w:val="content"/>
        </w:behaviors>
        <w:guid w:val="{23EF53F7-1826-4DE9-AEE0-3269FC6EDE9C}"/>
      </w:docPartPr>
      <w:docPartBody>
        <w:p w:rsidR="000844B7" w:rsidRDefault="000844B7" w:rsidP="000844B7">
          <w:pPr>
            <w:pStyle w:val="8C73F8682AD44EBD91201E6658D0FB30"/>
          </w:pPr>
          <w:r w:rsidRPr="00C76C8B">
            <w:rPr>
              <w:rStyle w:val="Tekstzastpczy"/>
            </w:rPr>
            <w:t>Wybierz element.</w:t>
          </w:r>
        </w:p>
      </w:docPartBody>
    </w:docPart>
    <w:docPart>
      <w:docPartPr>
        <w:name w:val="66B8864A4E4A41F29CCE7526F8B679C7"/>
        <w:category>
          <w:name w:val="Ogólne"/>
          <w:gallery w:val="placeholder"/>
        </w:category>
        <w:types>
          <w:type w:val="bbPlcHdr"/>
        </w:types>
        <w:behaviors>
          <w:behavior w:val="content"/>
        </w:behaviors>
        <w:guid w:val="{0404EED7-1B02-4189-8128-06ECE9EC248A}"/>
      </w:docPartPr>
      <w:docPartBody>
        <w:p w:rsidR="00617BF9" w:rsidRDefault="003B10DE" w:rsidP="003B10DE">
          <w:pPr>
            <w:pStyle w:val="66B8864A4E4A41F29CCE7526F8B679C7"/>
          </w:pPr>
          <w:r w:rsidRPr="00C76C8B">
            <w:rPr>
              <w:rStyle w:val="Tekstzastpczy"/>
            </w:rPr>
            <w:t>Wybierz element.</w:t>
          </w:r>
        </w:p>
      </w:docPartBody>
    </w:docPart>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
      <w:docPartPr>
        <w:name w:val="8F6C01C9E61546DF82D6FFD4124FB4D6"/>
        <w:category>
          <w:name w:val="Ogólne"/>
          <w:gallery w:val="placeholder"/>
        </w:category>
        <w:types>
          <w:type w:val="bbPlcHdr"/>
        </w:types>
        <w:behaviors>
          <w:behavior w:val="content"/>
        </w:behaviors>
        <w:guid w:val="{7B8132F4-30E6-4854-8E27-57EDB8AA7FB8}"/>
      </w:docPartPr>
      <w:docPartBody>
        <w:p w:rsidR="00BF441F" w:rsidRDefault="005D32FA" w:rsidP="005D32FA">
          <w:pPr>
            <w:pStyle w:val="8F6C01C9E61546DF82D6FFD4124FB4D6"/>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B7"/>
    <w:rsid w:val="00012A89"/>
    <w:rsid w:val="00041F20"/>
    <w:rsid w:val="000844B7"/>
    <w:rsid w:val="00093551"/>
    <w:rsid w:val="001441F0"/>
    <w:rsid w:val="0022471B"/>
    <w:rsid w:val="00236863"/>
    <w:rsid w:val="0025381F"/>
    <w:rsid w:val="002A3668"/>
    <w:rsid w:val="002B1237"/>
    <w:rsid w:val="002B7E8F"/>
    <w:rsid w:val="002F3F8C"/>
    <w:rsid w:val="00301802"/>
    <w:rsid w:val="0032073F"/>
    <w:rsid w:val="00370732"/>
    <w:rsid w:val="003B10DE"/>
    <w:rsid w:val="004062CD"/>
    <w:rsid w:val="004163C6"/>
    <w:rsid w:val="0043456D"/>
    <w:rsid w:val="00443A82"/>
    <w:rsid w:val="004761E7"/>
    <w:rsid w:val="004A4363"/>
    <w:rsid w:val="004B1EFE"/>
    <w:rsid w:val="005D32FA"/>
    <w:rsid w:val="005E25F0"/>
    <w:rsid w:val="00617BF9"/>
    <w:rsid w:val="006334AD"/>
    <w:rsid w:val="006E16CA"/>
    <w:rsid w:val="00737B9A"/>
    <w:rsid w:val="007B129E"/>
    <w:rsid w:val="007F1AFB"/>
    <w:rsid w:val="0080732F"/>
    <w:rsid w:val="00851EDA"/>
    <w:rsid w:val="008A7D0B"/>
    <w:rsid w:val="009108AD"/>
    <w:rsid w:val="00961EC7"/>
    <w:rsid w:val="0096484D"/>
    <w:rsid w:val="00972003"/>
    <w:rsid w:val="00A351A4"/>
    <w:rsid w:val="00A62090"/>
    <w:rsid w:val="00A76D90"/>
    <w:rsid w:val="00B31EAC"/>
    <w:rsid w:val="00B33960"/>
    <w:rsid w:val="00B45795"/>
    <w:rsid w:val="00B65158"/>
    <w:rsid w:val="00BA629D"/>
    <w:rsid w:val="00BF441F"/>
    <w:rsid w:val="00C6555F"/>
    <w:rsid w:val="00D27FD7"/>
    <w:rsid w:val="00D57C44"/>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D32FA"/>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FDA1588F16EC47E7AB1337B8C8A05638">
    <w:name w:val="FDA1588F16EC47E7AB1337B8C8A05638"/>
    <w:rsid w:val="000844B7"/>
  </w:style>
  <w:style w:type="paragraph" w:customStyle="1" w:styleId="960BF9AF7D054B5C9B8C51BF9530C946">
    <w:name w:val="960BF9AF7D054B5C9B8C51BF9530C946"/>
    <w:rsid w:val="000844B7"/>
  </w:style>
  <w:style w:type="paragraph" w:customStyle="1" w:styleId="782203DA1262434D9D51322F13AD24FF">
    <w:name w:val="782203DA1262434D9D51322F13AD24FF"/>
    <w:rsid w:val="000844B7"/>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2074978EC3914C279587E5C013416BF4">
    <w:name w:val="2074978EC3914C279587E5C013416BF4"/>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66B8864A4E4A41F29CCE7526F8B679C7">
    <w:name w:val="66B8864A4E4A41F29CCE7526F8B679C7"/>
    <w:rsid w:val="003B10DE"/>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 w:type="paragraph" w:customStyle="1" w:styleId="1539216CC90E424E9F09773D9CCCE84D">
    <w:name w:val="1539216CC90E424E9F09773D9CCCE84D"/>
    <w:rsid w:val="006E16CA"/>
  </w:style>
  <w:style w:type="paragraph" w:customStyle="1" w:styleId="A2E81F2C465C40C58903B783DEC15878">
    <w:name w:val="A2E81F2C465C40C58903B783DEC15878"/>
    <w:rsid w:val="005D32FA"/>
  </w:style>
  <w:style w:type="paragraph" w:customStyle="1" w:styleId="8F6C01C9E61546DF82D6FFD4124FB4D6">
    <w:name w:val="8F6C01C9E61546DF82D6FFD4124FB4D6"/>
    <w:rsid w:val="005D32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1377.docx</dmsv2BaseFileName>
    <dmsv2BaseDisplayName xmlns="http://schemas.microsoft.com/sharepoint/v3">Załączniki do SWZ 1377</dmsv2BaseDisplayName>
    <dmsv2SWPP2ObjectNumber xmlns="http://schemas.microsoft.com/sharepoint/v3">POST/DYS/OR/OZ/01377/2025                         </dmsv2SWPP2ObjectNumber>
    <dmsv2SWPP2SumMD5 xmlns="http://schemas.microsoft.com/sharepoint/v3">8a175b8bbbd1d7e6c99a0d4be6de885f</dmsv2SWPP2SumMD5>
    <dmsv2BaseMoved xmlns="http://schemas.microsoft.com/sharepoint/v3">false</dmsv2BaseMoved>
    <dmsv2BaseIsSensitive xmlns="http://schemas.microsoft.com/sharepoint/v3">true</dmsv2BaseIsSensitive>
    <dmsv2SWPP2IDSWPP2 xmlns="http://schemas.microsoft.com/sharepoint/v3">676894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22161847</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00000001000700030000000b0002</dmsv2SWPP2ObjectDepartment>
    <dmsv2SWPP2ObjectName xmlns="http://schemas.microsoft.com/sharepoint/v3">Postępowanie</dmsv2SWPP2ObjectName>
    <_dlc_DocId xmlns="a19cb1c7-c5c7-46d4-85ae-d83685407bba">MUFVPD5EPY3P-1521707631-8171</_dlc_DocId>
    <_dlc_DocIdUrl xmlns="a19cb1c7-c5c7-46d4-85ae-d83685407bba">
      <Url>https://swpp2.dms.gkpge.pl/sites/36/_layouts/15/DocIdRedir.aspx?ID=MUFVPD5EPY3P-1521707631-8171</Url>
      <Description>MUFVPD5EPY3P-1521707631-8171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136D6B-20D1-4D8F-A9CF-483033463372}"/>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0C811C0-A6D9-4C53-895F-10B2B65B83C1}">
  <ds:schemaRefs>
    <ds:schemaRef ds:uri="http://schemas.openxmlformats.org/officeDocument/2006/bibliography"/>
  </ds:schemaRefs>
</ds:datastoreItem>
</file>

<file path=customXml/itemProps6.xml><?xml version="1.0" encoding="utf-8"?>
<ds:datastoreItem xmlns:ds="http://schemas.openxmlformats.org/officeDocument/2006/customXml" ds:itemID="{69822F3B-941A-4303-8BAD-557029CCAE4D}"/>
</file>

<file path=docProps/app.xml><?xml version="1.0" encoding="utf-8"?>
<Properties xmlns="http://schemas.openxmlformats.org/officeDocument/2006/extended-properties" xmlns:vt="http://schemas.openxmlformats.org/officeDocument/2006/docPropsVTypes">
  <Template>Normal</Template>
  <TotalTime>49</TotalTime>
  <Pages>21</Pages>
  <Words>5957</Words>
  <Characters>35746</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41620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Pietraszek Marek [PGE Dystr. O.Rzeszów]</cp:lastModifiedBy>
  <cp:revision>5</cp:revision>
  <cp:lastPrinted>2025-02-05T08:54:00Z</cp:lastPrinted>
  <dcterms:created xsi:type="dcterms:W3CDTF">2025-03-25T07:38:00Z</dcterms:created>
  <dcterms:modified xsi:type="dcterms:W3CDTF">2025-04-11T06:36:00Z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ac8a75b7-5ef4-45c5-bff8-e3ad3667ba4a</vt:lpwstr>
  </property>
</Properties>
</file>