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t>POST/DYS/OR/OZ/</w:t>
      </w:r>
      <w:r w:rsidR="00FA2082">
        <w:rPr>
          <w:rFonts w:cs="Calibri"/>
          <w:caps/>
          <w:kern w:val="28"/>
        </w:rPr>
        <w:t>01275</w:t>
      </w:r>
      <w:r w:rsidRPr="00294826">
        <w:t>/</w:t>
      </w:r>
      <w:r w:rsidR="00D73369">
        <w:t>2025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rsidTr="00EB5140">
        <w:trPr>
          <w:trHeight w:val="1820"/>
        </w:trPr>
        <w:tc>
          <w:tcPr>
            <w:tcW w:w="3656" w:type="dxa"/>
            <w:tcBorders>
              <w:top w:val="thinThickSmallGap" w:sz="12" w:space="0" w:color="0070C0"/>
              <w:bottom w:val="thinThickSmallGap" w:sz="12" w:space="0" w:color="0070C0"/>
            </w:tcBorders>
          </w:tcPr>
          <w:p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93173" w:rsidRDefault="00F73875" w:rsidP="00EB5140">
            <w:pPr>
              <w:spacing w:line="360" w:lineRule="auto"/>
              <w:jc w:val="center"/>
              <w:rPr>
                <w:rFonts w:asciiTheme="minorHAnsi" w:eastAsiaTheme="majorEastAsia" w:hAnsiTheme="minorHAnsi" w:cstheme="majorBidi"/>
                <w:iCs/>
                <w:sz w:val="24"/>
                <w:szCs w:val="24"/>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EB5140">
            <w:pPr>
              <w:spacing w:line="360" w:lineRule="auto"/>
              <w:rPr>
                <w:rFonts w:asciiTheme="minorHAnsi" w:eastAsiaTheme="majorEastAsia" w:hAnsiTheme="minorHAnsi" w:cstheme="majorBidi"/>
                <w:b/>
                <w:i/>
                <w:iCs/>
                <w:sz w:val="10"/>
                <w:szCs w:val="16"/>
                <w:u w:val="single"/>
              </w:rPr>
            </w:pPr>
          </w:p>
          <w:p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Pr="006E60DD" w:rsidRDefault="00F73875" w:rsidP="00F73875">
      <w:pPr>
        <w:rPr>
          <w:rFonts w:asciiTheme="minorHAnsi" w:eastAsia="Calibri" w:hAnsiTheme="minorHAnsi" w:cstheme="minorHAnsi"/>
          <w:b/>
          <w:bCs/>
          <w: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FA2082" w:rsidRPr="00FA2082">
        <w:rPr>
          <w:rFonts w:asciiTheme="minorHAnsi" w:eastAsia="Calibri" w:hAnsiTheme="minorHAnsi" w:cstheme="minorHAnsi"/>
          <w:b/>
          <w:bCs/>
          <w:i/>
          <w:szCs w:val="22"/>
          <w:lang w:eastAsia="pl-PL"/>
        </w:rPr>
        <w:t>Budowa przyłączy kablowych na terenie Rejonu Energetycznego Rzeszów - Rzeszów (ul. Św. Jakuba, ul. Gościnna, ul. Zygmuntowska, ul. Myśliwska) - 4 części</w:t>
      </w:r>
      <w:bookmarkStart w:id="0" w:name="_GoBack"/>
      <w:bookmarkEnd w:id="0"/>
      <w:r w:rsidRPr="009C32CA">
        <w:rPr>
          <w:rFonts w:asciiTheme="minorHAnsi" w:eastAsia="Calibri" w:hAnsiTheme="minorHAnsi" w:cstheme="minorHAnsi"/>
          <w:b/>
          <w:bCs/>
          <w:i/>
          <w:szCs w:val="22"/>
          <w:lang w:eastAsia="pl-PL"/>
        </w:rPr>
        <w:t>”</w:t>
      </w:r>
      <w:r w:rsidRPr="009C32CA">
        <w:rPr>
          <w:rFonts w:asciiTheme="minorHAnsi" w:eastAsia="Calibri" w:hAnsiTheme="minorHAnsi" w:cstheme="minorHAnsi"/>
          <w:szCs w:val="22"/>
          <w:lang w:eastAsia="pl-PL"/>
        </w:rPr>
        <w:t>, niżej</w:t>
      </w:r>
      <w:r w:rsidRPr="00F73875">
        <w:rPr>
          <w:rFonts w:asciiTheme="minorHAnsi" w:eastAsia="Calibri" w:hAnsiTheme="minorHAnsi" w:cstheme="minorHAnsi"/>
          <w:szCs w:val="22"/>
          <w:lang w:eastAsia="pl-PL"/>
        </w:rPr>
        <w:t xml:space="preserve"> wskazujemy informacje dotyczące zapewnienia gwarancji bezpieczeństwa przetwarzania danych osobowych:</w:t>
      </w:r>
    </w:p>
    <w:p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BB0" w:rsidRDefault="00746BB0" w:rsidP="004A302B">
      <w:pPr>
        <w:spacing w:line="240" w:lineRule="auto"/>
      </w:pPr>
      <w:r>
        <w:separator/>
      </w:r>
    </w:p>
  </w:endnote>
  <w:endnote w:type="continuationSeparator" w:id="0">
    <w:p w:rsidR="00746BB0" w:rsidRDefault="00746BB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A2082">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A2082">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A2082">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A2082">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BB0" w:rsidRDefault="00746BB0" w:rsidP="004A302B">
      <w:pPr>
        <w:spacing w:line="240" w:lineRule="auto"/>
      </w:pPr>
      <w:r>
        <w:separator/>
      </w:r>
    </w:p>
  </w:footnote>
  <w:footnote w:type="continuationSeparator" w:id="0">
    <w:p w:rsidR="00746BB0" w:rsidRDefault="00746BB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4B08"/>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60DD"/>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6BB0"/>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2CA"/>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360"/>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082"/>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469B75"/>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POST/DYS/OR/OZ/01275/2025                         </dmsv2SWPP2ObjectNumber>
    <dmsv2SWPP2SumMD5 xmlns="http://schemas.microsoft.com/sharepoint/v3">6863a165f7998254e7c45b9eb0620c74</dmsv2SWPP2SumMD5>
    <dmsv2BaseMoved xmlns="http://schemas.microsoft.com/sharepoint/v3">false</dmsv2BaseMoved>
    <dmsv2BaseIsSensitive xmlns="http://schemas.microsoft.com/sharepoint/v3">true</dmsv2BaseIsSensitive>
    <dmsv2SWPP2IDSWPP2 xmlns="http://schemas.microsoft.com/sharepoint/v3">676353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22133258</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0000000100070003000000000001</dmsv2SWPP2ObjectDepartment>
    <dmsv2SWPP2ObjectName xmlns="http://schemas.microsoft.com/sharepoint/v3">Postępowanie</dmsv2SWPP2ObjectName>
    <_dlc_DocId xmlns="a19cb1c7-c5c7-46d4-85ae-d83685407bba">MUFVPD5EPY3P-699274413-17564</_dlc_DocId>
    <_dlc_DocIdUrl xmlns="a19cb1c7-c5c7-46d4-85ae-d83685407bba">
      <Url>https://swpp2.dms.gkpge.pl/sites/36/_layouts/15/DocIdRedir.aspx?ID=MUFVPD5EPY3P-699274413-17564</Url>
      <Description>MUFVPD5EPY3P-699274413-17564</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75A5EDCB-2368-48C8-8EF1-679156BA2D3F}"/>
</file>

<file path=customXml/itemProps3.xml><?xml version="1.0" encoding="utf-8"?>
<ds:datastoreItem xmlns:ds="http://schemas.openxmlformats.org/officeDocument/2006/customXml" ds:itemID="{CB17099B-D09B-4229-84EF-AA3EA4D77385}">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BC4DF742-11F3-4F6C-892D-E4F683353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465</Words>
  <Characters>2791</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4</cp:revision>
  <cp:lastPrinted>2020-02-27T07:25:00Z</cp:lastPrinted>
  <dcterms:created xsi:type="dcterms:W3CDTF">2025-03-11T11:57:00Z</dcterms:created>
  <dcterms:modified xsi:type="dcterms:W3CDTF">2025-04-07T07:08:00Z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b1e44543-1f9a-41c4-921b-012e6af7481d</vt:lpwstr>
  </property>
</Properties>
</file>