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FA4A8" w14:textId="656FF1C2"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177D56">
        <w:t>/01259/</w:t>
      </w:r>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7FBFA4B4" w14:textId="77777777" w:rsidTr="00EB5140">
        <w:trPr>
          <w:trHeight w:val="1820"/>
        </w:trPr>
        <w:tc>
          <w:tcPr>
            <w:tcW w:w="3656" w:type="dxa"/>
            <w:tcBorders>
              <w:top w:val="thinThickSmallGap" w:sz="12" w:space="0" w:color="0070C0"/>
              <w:bottom w:val="thinThickSmallGap" w:sz="12" w:space="0" w:color="0070C0"/>
            </w:tcBorders>
          </w:tcPr>
          <w:p w14:paraId="7FBFA4A9"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FBFA4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7FBFA4A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7FBFA4AC"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7FBFA4AD"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7FBFA4AE"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FBFA4AF"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7FBFA4B0"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7FBFA4B1"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FBFA4B2"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FBFA4B3"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FBFA4B5"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FBFA4B6" w14:textId="7BA0501C"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961D63" w:rsidRPr="00961D63">
        <w:rPr>
          <w:rFonts w:asciiTheme="minorHAnsi" w:eastAsia="Calibri" w:hAnsiTheme="minorHAnsi" w:cstheme="minorHAnsi"/>
          <w:b/>
          <w:bCs/>
          <w:i/>
          <w:szCs w:val="22"/>
          <w:lang w:eastAsia="pl-PL"/>
        </w:rPr>
        <w:t xml:space="preserve">Prace projektowe obiektów sieci SN i </w:t>
      </w:r>
      <w:proofErr w:type="spellStart"/>
      <w:r w:rsidR="00961D63" w:rsidRPr="00961D63">
        <w:rPr>
          <w:rFonts w:asciiTheme="minorHAnsi" w:eastAsia="Calibri" w:hAnsiTheme="minorHAnsi" w:cstheme="minorHAnsi"/>
          <w:b/>
          <w:bCs/>
          <w:i/>
          <w:szCs w:val="22"/>
          <w:lang w:eastAsia="pl-PL"/>
        </w:rPr>
        <w:t>nN</w:t>
      </w:r>
      <w:proofErr w:type="spellEnd"/>
      <w:r w:rsidR="00961D63" w:rsidRPr="00961D63">
        <w:rPr>
          <w:rFonts w:asciiTheme="minorHAnsi" w:eastAsia="Calibri" w:hAnsiTheme="minorHAnsi" w:cstheme="minorHAnsi"/>
          <w:b/>
          <w:bCs/>
          <w:i/>
          <w:szCs w:val="22"/>
          <w:lang w:eastAsia="pl-PL"/>
        </w:rPr>
        <w:t xml:space="preserve"> – Książnice; Mielec, </w:t>
      </w:r>
      <w:proofErr w:type="spellStart"/>
      <w:r w:rsidR="00961D63" w:rsidRPr="00961D63">
        <w:rPr>
          <w:rFonts w:asciiTheme="minorHAnsi" w:eastAsia="Calibri" w:hAnsiTheme="minorHAnsi" w:cstheme="minorHAnsi"/>
          <w:b/>
          <w:bCs/>
          <w:i/>
          <w:szCs w:val="22"/>
          <w:lang w:eastAsia="pl-PL"/>
        </w:rPr>
        <w:t>ul.Traugutta</w:t>
      </w:r>
      <w:proofErr w:type="spellEnd"/>
      <w:r w:rsidR="00961D63" w:rsidRPr="00961D63">
        <w:rPr>
          <w:rFonts w:asciiTheme="minorHAnsi" w:eastAsia="Calibri" w:hAnsiTheme="minorHAnsi" w:cstheme="minorHAnsi"/>
          <w:b/>
          <w:bCs/>
          <w:i/>
          <w:szCs w:val="22"/>
          <w:lang w:eastAsia="pl-PL"/>
        </w:rPr>
        <w:t xml:space="preserve">  –  zadania dla przyłączenia odbiorców</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bookmarkStart w:id="0" w:name="_GoBack"/>
      <w:bookmarkEnd w:id="0"/>
    </w:p>
    <w:p w14:paraId="7FBFA4B7"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7FBFA4BA"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BFA4B8"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BFA4B9"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7FBFA4BE"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FBFA4BB"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FBFA4BC"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7FBFA4BD"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7FBFA4C2"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7FBFA4B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FBFA4C0"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7FBFA4C1"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C6"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7FBFA4C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FBFA4C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FBFA4C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CA"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BFA4C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7FBFA4C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7FBFA4C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CE"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CB"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7FBFA4C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FBFA4CD"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D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C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FBFA4D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7FBFA4D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D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D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7FBFA4D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7FBFA4D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DA"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D7"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7FBFA4D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7FBFA4D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DE"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D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FBFA4DC"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7FBFA4D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E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D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FBFA4E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FBFA4E1"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E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E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FBFA4E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7FBFA4E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EA"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E7"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FBFA4E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FBFA4E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EE"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FBFA4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7FBFA4E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F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E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FBFA4F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FBFA4F1"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FBFA4F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BFA4F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BFA4F4"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FBFA4F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7FBFA4F7"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FBFA4F8"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FBFA4F9"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FBFA4FA"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D1030" w14:textId="77777777" w:rsidR="006F1DA2" w:rsidRDefault="006F1DA2" w:rsidP="004A302B">
      <w:pPr>
        <w:spacing w:line="240" w:lineRule="auto"/>
      </w:pPr>
      <w:r>
        <w:separator/>
      </w:r>
    </w:p>
  </w:endnote>
  <w:endnote w:type="continuationSeparator" w:id="0">
    <w:p w14:paraId="0FF89EDA" w14:textId="77777777" w:rsidR="006F1DA2" w:rsidRDefault="006F1DA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A4FF" w14:textId="3C36B620"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77D5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77D56">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A501" w14:textId="1828C10E"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77D5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77D56">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2F66A" w14:textId="77777777" w:rsidR="006F1DA2" w:rsidRDefault="006F1DA2" w:rsidP="004A302B">
      <w:pPr>
        <w:spacing w:line="240" w:lineRule="auto"/>
      </w:pPr>
      <w:r>
        <w:separator/>
      </w:r>
    </w:p>
  </w:footnote>
  <w:footnote w:type="continuationSeparator" w:id="0">
    <w:p w14:paraId="2A05BD2F" w14:textId="77777777" w:rsidR="006F1DA2" w:rsidRDefault="006F1DA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A500"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7FBFA502" wp14:editId="7FBFA503">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77D56"/>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1DA2"/>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013"/>
    <w:rsid w:val="0095016D"/>
    <w:rsid w:val="0095096E"/>
    <w:rsid w:val="009510B5"/>
    <w:rsid w:val="009512ED"/>
    <w:rsid w:val="00951880"/>
    <w:rsid w:val="0095231D"/>
    <w:rsid w:val="00956311"/>
    <w:rsid w:val="009613E2"/>
    <w:rsid w:val="00961D63"/>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BFA4A8"/>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POST/DYS/OR/OZ/01259/2024                         </dmsv2SWPP2ObjectNumber>
    <dmsv2SWPP2SumMD5 xmlns="http://schemas.microsoft.com/sharepoint/v3">1cb8ca3ea7e6613f9e1f3a318cb9e865</dmsv2SWPP2SumMD5>
    <dmsv2BaseMoved xmlns="http://schemas.microsoft.com/sharepoint/v3">false</dmsv2BaseMoved>
    <dmsv2BaseIsSensitive xmlns="http://schemas.microsoft.com/sharepoint/v3">true</dmsv2BaseIsSensitive>
    <dmsv2SWPP2IDSWPP2 xmlns="http://schemas.microsoft.com/sharepoint/v3">641425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19524962</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XRZ35PT62F6A-447760415-18264</_dlc_DocId>
    <_dlc_DocIdUrl xmlns="a19cb1c7-c5c7-46d4-85ae-d83685407bba">
      <Url>https://swpp2.dms.gkpge.pl/sites/29/_layouts/15/DocIdRedir.aspx?ID=XRZ35PT62F6A-447760415-18264</Url>
      <Description>XRZ35PT62F6A-447760415-18264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BE977DD-E927-40AF-A90A-9BE43945505A}">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0FD3EA3-893A-4F96-AEFE-3AAC49876ABF}"/>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F577033-3ACF-48B2-829B-9F0474FF7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2757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4</cp:revision>
  <cp:lastPrinted>2020-02-27T07:25:00Z</cp:lastPrinted>
  <dcterms:created xsi:type="dcterms:W3CDTF">2024-04-11T11:30:00Z</dcterms:created>
  <dcterms:modified xsi:type="dcterms:W3CDTF">2024-04-24T06:56:00Z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c36c0972-85d3-4b2e-bb3d-193983e78180</vt:lpwstr>
  </property>
</Properties>
</file>