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26735" w14:textId="1E59B57B" w:rsidR="00145DCC" w:rsidRDefault="00145DCC" w:rsidP="00DD7BEE">
      <w:pPr>
        <w:rPr>
          <w:rFonts w:asciiTheme="minorHAnsi" w:hAnsiTheme="minorHAnsi" w:cstheme="minorHAnsi"/>
          <w:sz w:val="20"/>
        </w:rPr>
      </w:pPr>
    </w:p>
    <w:p w14:paraId="7293F7FD" w14:textId="77777777" w:rsidR="00EB6CA7" w:rsidRDefault="00EB6CA7" w:rsidP="00DD7BEE">
      <w:pPr>
        <w:rPr>
          <w:rFonts w:asciiTheme="minorHAnsi" w:hAnsiTheme="minorHAnsi" w:cstheme="minorHAnsi"/>
          <w:sz w:val="20"/>
        </w:rPr>
      </w:pPr>
    </w:p>
    <w:p w14:paraId="24C02D21" w14:textId="2C80BDC7" w:rsidR="009E5C30" w:rsidRPr="009C2468"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223063">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sidR="00615125">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 xml:space="preserve">OŚWIADCZENIE O BRAKU PODSTAW WYKLUCZENIA </w:t>
      </w:r>
      <w:r w:rsidR="00B6212B">
        <w:rPr>
          <w:rFonts w:asciiTheme="minorHAnsi" w:hAnsiTheme="minorHAnsi" w:cstheme="minorHAnsi"/>
          <w:b/>
          <w:bCs/>
          <w:color w:val="000000"/>
          <w:sz w:val="20"/>
        </w:rPr>
        <w:t>(</w:t>
      </w:r>
      <w:r w:rsidRPr="009C2468">
        <w:rPr>
          <w:rFonts w:asciiTheme="minorHAnsi" w:hAnsiTheme="minorHAnsi" w:cstheme="minorHAnsi"/>
          <w:b/>
          <w:bCs/>
          <w:color w:val="000000"/>
          <w:sz w:val="20"/>
        </w:rPr>
        <w:t>WZÓR</w:t>
      </w:r>
      <w:r w:rsidR="00B6212B">
        <w:rPr>
          <w:rFonts w:asciiTheme="minorHAnsi" w:hAnsiTheme="minorHAnsi" w:cstheme="minorHAnsi"/>
          <w:b/>
          <w:bCs/>
          <w:color w:val="000000"/>
          <w:sz w:val="20"/>
        </w:rPr>
        <w:t>)</w:t>
      </w:r>
    </w:p>
    <w:p w14:paraId="58041979" w14:textId="781FE4C2" w:rsidR="00DD7BEE" w:rsidRPr="009C2468" w:rsidRDefault="00DD7BEE" w:rsidP="00DD7BEE">
      <w:pPr>
        <w:rPr>
          <w:rFonts w:asciiTheme="minorHAnsi" w:hAnsiTheme="minorHAnsi" w:cstheme="minorHAnsi"/>
          <w:sz w:val="20"/>
        </w:rPr>
      </w:pP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D9A5293" w14:textId="77777777" w:rsidR="0048637E" w:rsidRPr="0048637E" w:rsidRDefault="0048637E" w:rsidP="0048637E">
            <w:pPr>
              <w:spacing w:before="120" w:after="120" w:line="240" w:lineRule="auto"/>
              <w:contextualSpacing/>
              <w:jc w:val="center"/>
              <w:rPr>
                <w:rFonts w:ascii="Calibri" w:eastAsia="Calibri" w:hAnsi="Calibri" w:cs="Arial"/>
                <w:b/>
                <w:szCs w:val="22"/>
              </w:rPr>
            </w:pPr>
            <w:r w:rsidRPr="0048637E">
              <w:rPr>
                <w:rFonts w:ascii="Calibri" w:eastAsia="Calibri" w:hAnsi="Calibri" w:cs="Arial"/>
                <w:b/>
                <w:szCs w:val="22"/>
              </w:rPr>
              <w:t>PGE Dystrybucja S.A.</w:t>
            </w:r>
          </w:p>
          <w:p w14:paraId="445E8B06" w14:textId="77777777" w:rsidR="0048637E" w:rsidRPr="0048637E" w:rsidRDefault="0048637E" w:rsidP="0048637E">
            <w:pPr>
              <w:spacing w:before="120" w:after="120" w:line="240" w:lineRule="auto"/>
              <w:contextualSpacing/>
              <w:jc w:val="center"/>
              <w:rPr>
                <w:rFonts w:ascii="Calibri" w:eastAsia="Calibri" w:hAnsi="Calibri" w:cs="Arial"/>
                <w:szCs w:val="22"/>
              </w:rPr>
            </w:pPr>
            <w:r w:rsidRPr="0048637E">
              <w:rPr>
                <w:rFonts w:ascii="Calibri" w:eastAsia="Calibri" w:hAnsi="Calibri" w:cs="Arial"/>
                <w:szCs w:val="22"/>
              </w:rPr>
              <w:t>w imieniu i na rzecz której działa:</w:t>
            </w:r>
          </w:p>
          <w:p w14:paraId="7A0832CD" w14:textId="77777777" w:rsidR="0048637E" w:rsidRPr="0048637E" w:rsidRDefault="0048637E" w:rsidP="0048637E">
            <w:pPr>
              <w:spacing w:before="120" w:after="120" w:line="240" w:lineRule="auto"/>
              <w:contextualSpacing/>
              <w:jc w:val="center"/>
              <w:rPr>
                <w:rFonts w:ascii="Calibri" w:eastAsia="Calibri" w:hAnsi="Calibri" w:cs="Arial"/>
                <w:b/>
                <w:szCs w:val="22"/>
              </w:rPr>
            </w:pPr>
            <w:r w:rsidRPr="0048637E">
              <w:rPr>
                <w:rFonts w:ascii="Calibri" w:eastAsia="Calibri" w:hAnsi="Calibri" w:cs="Arial"/>
                <w:b/>
                <w:szCs w:val="22"/>
              </w:rPr>
              <w:t>PGE Dystrybucja S.A. Oddział Łódź</w:t>
            </w:r>
          </w:p>
          <w:p w14:paraId="2791E992" w14:textId="77777777" w:rsidR="0048637E" w:rsidRPr="0048637E" w:rsidRDefault="0048637E" w:rsidP="0048637E">
            <w:pPr>
              <w:spacing w:before="120" w:after="120" w:line="240" w:lineRule="auto"/>
              <w:contextualSpacing/>
              <w:jc w:val="center"/>
              <w:rPr>
                <w:rFonts w:ascii="Calibri" w:eastAsia="Calibri" w:hAnsi="Calibri" w:cs="Arial"/>
                <w:color w:val="000000"/>
                <w:szCs w:val="22"/>
              </w:rPr>
            </w:pPr>
            <w:r w:rsidRPr="0048637E">
              <w:rPr>
                <w:rFonts w:ascii="Calibri" w:eastAsia="Calibri" w:hAnsi="Calibri" w:cs="Arial"/>
                <w:color w:val="000000"/>
                <w:szCs w:val="22"/>
              </w:rPr>
              <w:t>ul. Tuwima 58</w:t>
            </w:r>
          </w:p>
          <w:p w14:paraId="5BBA5347" w14:textId="23BA4CB3" w:rsidR="00456D21" w:rsidRPr="006B56FD" w:rsidRDefault="0048637E" w:rsidP="0048637E">
            <w:pPr>
              <w:spacing w:line="360" w:lineRule="auto"/>
              <w:jc w:val="center"/>
              <w:rPr>
                <w:rFonts w:asciiTheme="minorHAnsi" w:eastAsiaTheme="majorEastAsia" w:hAnsiTheme="minorHAnsi" w:cstheme="minorHAnsi"/>
                <w:i/>
                <w:iCs/>
              </w:rPr>
            </w:pPr>
            <w:r w:rsidRPr="0048637E">
              <w:rPr>
                <w:rFonts w:ascii="Calibri" w:eastAsia="Calibri" w:hAnsi="Calibri" w:cs="Arial"/>
                <w:color w:val="000000"/>
                <w:szCs w:val="22"/>
                <w:lang w:eastAsia="en-US"/>
              </w:rPr>
              <w:t>90-021 Łódź</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15175222" w14:textId="3C7DDD29" w:rsidR="00F97C3E" w:rsidRDefault="00F97C3E" w:rsidP="00181504">
      <w:pPr>
        <w:spacing w:after="80" w:line="240" w:lineRule="exact"/>
        <w:jc w:val="left"/>
        <w:rPr>
          <w:rFonts w:asciiTheme="minorHAnsi" w:hAnsiTheme="minorHAnsi" w:cstheme="minorHAnsi"/>
          <w:sz w:val="20"/>
        </w:rPr>
      </w:pPr>
    </w:p>
    <w:p w14:paraId="439A3933" w14:textId="1E209CD2" w:rsidR="00F97C3E" w:rsidRDefault="00F97C3E" w:rsidP="00F97C3E">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p>
    <w:p w14:paraId="642CD584" w14:textId="77777777" w:rsidR="00F97C3E" w:rsidRDefault="00F97C3E" w:rsidP="00F97C3E">
      <w:pPr>
        <w:spacing w:after="80" w:line="240" w:lineRule="exact"/>
        <w:jc w:val="center"/>
        <w:rPr>
          <w:rFonts w:asciiTheme="minorHAnsi" w:hAnsiTheme="minorHAnsi" w:cstheme="minorHAnsi"/>
          <w:sz w:val="20"/>
        </w:rPr>
      </w:pPr>
    </w:p>
    <w:p w14:paraId="50DEB8DF" w14:textId="67A793CE" w:rsidR="00421027" w:rsidRPr="00181504" w:rsidRDefault="00421027" w:rsidP="00DD7BEE">
      <w:pPr>
        <w:rPr>
          <w:rFonts w:asciiTheme="minorHAnsi" w:hAnsiTheme="minorHAnsi" w:cstheme="minorHAnsi"/>
          <w:sz w:val="20"/>
        </w:rPr>
      </w:pPr>
    </w:p>
    <w:p w14:paraId="4EEE08E9" w14:textId="01345098" w:rsidR="00181504" w:rsidRPr="00145DCC" w:rsidRDefault="00181504" w:rsidP="00181504">
      <w:pPr>
        <w:tabs>
          <w:tab w:val="left" w:pos="3555"/>
        </w:tabs>
        <w:spacing w:after="200" w:line="240" w:lineRule="auto"/>
        <w:rPr>
          <w:rFonts w:asciiTheme="minorHAnsi" w:hAnsiTheme="minorHAnsi" w:cs="Arial"/>
          <w:bCs/>
          <w:iCs/>
          <w:sz w:val="20"/>
        </w:rPr>
      </w:pPr>
      <w:r w:rsidRPr="00181504">
        <w:rPr>
          <w:rFonts w:asciiTheme="minorHAnsi" w:hAnsiTheme="minorHAnsi" w:cs="Arial"/>
          <w:bCs/>
          <w:iCs/>
          <w:sz w:val="20"/>
        </w:rPr>
        <w:t xml:space="preserve">My niżej podpisani, przystępując do postępowania </w:t>
      </w:r>
      <w:r w:rsidR="00CF4B4E">
        <w:rPr>
          <w:rFonts w:asciiTheme="minorHAnsi" w:hAnsiTheme="minorHAnsi" w:cs="Arial"/>
          <w:bCs/>
          <w:iCs/>
          <w:sz w:val="20"/>
        </w:rPr>
        <w:t xml:space="preserve">zakupowego nr </w:t>
      </w:r>
      <w:sdt>
        <w:sdtPr>
          <w:rPr>
            <w:rFonts w:asciiTheme="minorHAnsi" w:hAnsiTheme="minorHAnsi" w:cs="Arial"/>
            <w:b/>
            <w:bCs/>
            <w:iCs/>
            <w:sz w:val="20"/>
          </w:rPr>
          <w:alias w:val="Podtytuł"/>
          <w:id w:val="-1166093478"/>
          <w:placeholder>
            <w:docPart w:val="9F2E8952317C4C46B64D90A7CE163A3E"/>
          </w:placeholder>
          <w:dataBinding w:prefixMappings="xmlns:ns0='http://schemas.openxmlformats.org/package/2006/metadata/core-properties' xmlns:ns1='http://purl.org/dc/elements/1.1/'" w:xpath="/ns0:coreProperties[1]/ns1:subject[1]" w:storeItemID="{6C3C8BC8-F283-45AE-878A-BAB7291924A1}"/>
          <w:text/>
        </w:sdtPr>
        <w:sdtEndPr/>
        <w:sdtContent>
          <w:r w:rsidR="00240BF3">
            <w:rPr>
              <w:rFonts w:asciiTheme="minorHAnsi" w:hAnsiTheme="minorHAnsi" w:cs="Arial"/>
              <w:b/>
              <w:bCs/>
              <w:iCs/>
              <w:sz w:val="20"/>
            </w:rPr>
            <w:t>POST/DYS/OLD/GZ/11091/2022</w:t>
          </w:r>
        </w:sdtContent>
      </w:sdt>
      <w:r w:rsidR="006E0BCA">
        <w:rPr>
          <w:rFonts w:asciiTheme="minorHAnsi" w:hAnsiTheme="minorHAnsi" w:cs="Arial"/>
          <w:bCs/>
          <w:iCs/>
          <w:sz w:val="20"/>
        </w:rPr>
        <w:t xml:space="preserve"> prowadzonego w trybie przetargu nieograniczonego pn. </w:t>
      </w:r>
      <w:r w:rsidRPr="00181504">
        <w:rPr>
          <w:rFonts w:asciiTheme="minorHAnsi" w:hAnsiTheme="minorHAnsi" w:cs="Arial"/>
          <w:sz w:val="20"/>
        </w:rPr>
        <w:t xml:space="preserve"> </w:t>
      </w:r>
      <w:r w:rsidR="00240BF3" w:rsidRPr="00240BF3">
        <w:rPr>
          <w:rFonts w:asciiTheme="minorHAnsi" w:hAnsiTheme="minorHAnsi" w:cs="Arial"/>
          <w:b/>
          <w:sz w:val="20"/>
        </w:rPr>
        <w:t>Świadczenie usługi wydruku masowego przez okres 12 miesięcy dla Oddziałów PGE Dystrybucja S.A.</w:t>
      </w:r>
      <w:bookmarkStart w:id="0" w:name="_GoBack"/>
      <w:bookmarkEnd w:id="0"/>
      <w:r w:rsidR="00CC19DE">
        <w:rPr>
          <w:rFonts w:asciiTheme="minorHAnsi" w:hAnsiTheme="minorHAnsi" w:cs="Arial"/>
          <w:b/>
          <w:sz w:val="20"/>
        </w:rPr>
        <w:t xml:space="preserve">, </w:t>
      </w:r>
      <w:r w:rsidRPr="00145DCC">
        <w:rPr>
          <w:rFonts w:asciiTheme="minorHAnsi" w:hAnsiTheme="minorHAnsi" w:cs="Arial"/>
          <w:bCs/>
          <w:iCs/>
          <w:sz w:val="20"/>
        </w:rPr>
        <w:t>niniejszym oświadczamy</w:t>
      </w:r>
      <w:r w:rsidR="00DE223F" w:rsidRPr="00DE223F">
        <w:rPr>
          <w:rFonts w:asciiTheme="minorHAnsi" w:hAnsiTheme="minorHAnsi" w:cs="Arial"/>
          <w:bCs/>
          <w:iCs/>
          <w:sz w:val="20"/>
          <w:vertAlign w:val="superscript"/>
        </w:rPr>
        <w:footnoteReference w:id="2"/>
      </w:r>
      <w:r w:rsidRPr="00145DCC">
        <w:rPr>
          <w:rFonts w:asciiTheme="minorHAnsi" w:hAnsiTheme="minorHAnsi" w:cs="Arial"/>
          <w:bCs/>
          <w:iCs/>
          <w:sz w:val="20"/>
        </w:rPr>
        <w:t>, co następuje</w:t>
      </w:r>
      <w:r w:rsidR="00C82ACD">
        <w:rPr>
          <w:rFonts w:asciiTheme="minorHAnsi" w:hAnsiTheme="minorHAnsi" w:cs="Arial"/>
          <w:bCs/>
          <w:iCs/>
          <w:sz w:val="20"/>
        </w:rPr>
        <w:t>*</w:t>
      </w:r>
      <w:r w:rsidRPr="00145DCC">
        <w:rPr>
          <w:rFonts w:asciiTheme="minorHAnsi" w:hAnsiTheme="minorHAnsi" w:cs="Arial"/>
          <w:bCs/>
          <w:iCs/>
          <w:sz w:val="20"/>
        </w:rPr>
        <w:t>:</w:t>
      </w:r>
    </w:p>
    <w:p w14:paraId="52B2C1DF" w14:textId="02E92D8A" w:rsidR="00145DCC" w:rsidRPr="00145DCC" w:rsidRDefault="00145DCC" w:rsidP="00145DCC">
      <w:pPr>
        <w:spacing w:after="200" w:line="240" w:lineRule="auto"/>
        <w:ind w:left="851" w:hanging="851"/>
        <w:rPr>
          <w:rFonts w:asciiTheme="minorHAnsi" w:hAnsiTheme="minorHAnsi" w:cs="Arial"/>
          <w:bCs/>
          <w:iCs/>
          <w:sz w:val="20"/>
        </w:rPr>
      </w:pPr>
      <w:r w:rsidRPr="00145DCC">
        <w:rPr>
          <w:rFonts w:asciiTheme="minorHAnsi" w:hAnsiTheme="minorHAnsi" w:cs="Arial"/>
          <w:bCs/>
          <w:iCs/>
          <w:sz w:val="20"/>
        </w:rPr>
        <w:t>9.4.1.2</w:t>
      </w:r>
      <w:r w:rsidRPr="00145DCC">
        <w:rPr>
          <w:rFonts w:asciiTheme="minorHAnsi" w:hAnsiTheme="minorHAnsi" w:cs="Arial"/>
          <w:bCs/>
          <w:iCs/>
          <w:sz w:val="20"/>
        </w:rPr>
        <w:tab/>
        <w:t>Urzędujący członek organu zarządzającego lub nadzorczego, wspólnik spółki w spółce jawnej lub partnerskiej albo komplementariusz w spółce komandytowej lub komandytowo-akcyjnej lub prokurent Wykonawcy, którego reprezentujemy, nie został prawomocnie skazany za przestępstwo</w:t>
      </w:r>
      <w:r w:rsidRPr="00145DCC">
        <w:rPr>
          <w:rFonts w:asciiTheme="minorHAnsi" w:hAnsiTheme="minorHAnsi"/>
          <w:sz w:val="20"/>
        </w:rPr>
        <w:t xml:space="preserve"> (d</w:t>
      </w:r>
      <w:r w:rsidRPr="00145DCC">
        <w:rPr>
          <w:rFonts w:asciiTheme="minorHAnsi" w:hAnsiTheme="minorHAnsi" w:cs="Arial"/>
          <w:bCs/>
          <w:iCs/>
          <w:sz w:val="20"/>
        </w:rPr>
        <w:t>otyczy również Wykonawców będących osobami fizycznymi):</w:t>
      </w:r>
    </w:p>
    <w:p w14:paraId="2EC479AE" w14:textId="77777777" w:rsidR="00145DCC" w:rsidRPr="00145DCC" w:rsidRDefault="00145DCC" w:rsidP="00145DCC">
      <w:pPr>
        <w:spacing w:after="200" w:line="240" w:lineRule="auto"/>
        <w:ind w:left="1701" w:hanging="850"/>
        <w:rPr>
          <w:rFonts w:asciiTheme="minorHAnsi" w:hAnsiTheme="minorHAnsi" w:cs="Arial"/>
          <w:bCs/>
          <w:iCs/>
          <w:sz w:val="20"/>
        </w:rPr>
      </w:pPr>
      <w:r w:rsidRPr="00145DCC">
        <w:rPr>
          <w:rFonts w:asciiTheme="minorHAnsi" w:hAnsiTheme="minorHAnsi" w:cs="Arial"/>
          <w:bCs/>
          <w:iCs/>
          <w:sz w:val="20"/>
        </w:rPr>
        <w:t>9.4.1.2.1</w:t>
      </w:r>
      <w:r w:rsidRPr="00145DCC">
        <w:rPr>
          <w:rFonts w:asciiTheme="minorHAnsi" w:hAnsiTheme="minorHAnsi" w:cs="Arial"/>
          <w:bCs/>
          <w:iCs/>
          <w:sz w:val="20"/>
        </w:rPr>
        <w:tab/>
        <w:t>udziału w zorganizowanej grupie przestępczej albo związku mającym na celu popełnienie przestępstwa lub przestępstwa skarbowego, o którym mowa w art. 258 Kodeksu karnego,</w:t>
      </w:r>
    </w:p>
    <w:p w14:paraId="427CD0BE" w14:textId="77777777" w:rsidR="00145DCC" w:rsidRPr="00145DCC" w:rsidRDefault="00145DCC" w:rsidP="00145DCC">
      <w:pPr>
        <w:spacing w:after="200" w:line="240" w:lineRule="auto"/>
        <w:ind w:left="1701" w:hanging="850"/>
        <w:rPr>
          <w:rFonts w:asciiTheme="minorHAnsi" w:hAnsiTheme="minorHAnsi" w:cs="Arial"/>
          <w:bCs/>
          <w:iCs/>
          <w:sz w:val="20"/>
        </w:rPr>
      </w:pPr>
      <w:r w:rsidRPr="00145DCC">
        <w:rPr>
          <w:rFonts w:asciiTheme="minorHAnsi" w:hAnsiTheme="minorHAnsi" w:cs="Arial"/>
          <w:bCs/>
          <w:iCs/>
          <w:sz w:val="20"/>
        </w:rPr>
        <w:t>9.4.1.2.2</w:t>
      </w:r>
      <w:r w:rsidRPr="00145DCC">
        <w:rPr>
          <w:rFonts w:asciiTheme="minorHAnsi" w:hAnsiTheme="minorHAnsi" w:cs="Arial"/>
          <w:bCs/>
          <w:iCs/>
          <w:sz w:val="20"/>
        </w:rPr>
        <w:tab/>
        <w:t>handlu ludźmi, o którym mowa w art. 189a Kodeksu karnego,</w:t>
      </w:r>
    </w:p>
    <w:p w14:paraId="4960DC45" w14:textId="77777777" w:rsidR="00145DCC" w:rsidRPr="00145DCC" w:rsidRDefault="00145DCC" w:rsidP="00145DCC">
      <w:pPr>
        <w:spacing w:after="200" w:line="240" w:lineRule="auto"/>
        <w:ind w:left="1701" w:hanging="850"/>
        <w:rPr>
          <w:rFonts w:asciiTheme="minorHAnsi" w:hAnsiTheme="minorHAnsi" w:cs="Arial"/>
          <w:bCs/>
          <w:iCs/>
          <w:sz w:val="20"/>
        </w:rPr>
      </w:pPr>
      <w:r w:rsidRPr="00145DCC">
        <w:rPr>
          <w:rFonts w:asciiTheme="minorHAnsi" w:hAnsiTheme="minorHAnsi" w:cs="Arial"/>
          <w:bCs/>
          <w:iCs/>
          <w:sz w:val="20"/>
        </w:rPr>
        <w:t>9.4.1.2.3</w:t>
      </w:r>
      <w:r w:rsidRPr="00145DCC">
        <w:rPr>
          <w:rFonts w:asciiTheme="minorHAnsi" w:hAnsiTheme="minorHAnsi" w:cs="Arial"/>
          <w:bCs/>
          <w:iCs/>
          <w:sz w:val="20"/>
        </w:rPr>
        <w:tab/>
        <w:t>o którym mowa w art. 228–230a, art. 250a Kodeksu karnego lub w art. 46 lub art. 48 ustawy z dnia 25 czerwca 2010 r. o sporcie,</w:t>
      </w:r>
    </w:p>
    <w:p w14:paraId="23EF1557" w14:textId="77777777" w:rsidR="00145DCC" w:rsidRPr="00145DCC" w:rsidRDefault="00145DCC" w:rsidP="00145DCC">
      <w:pPr>
        <w:spacing w:after="200" w:line="240" w:lineRule="auto"/>
        <w:ind w:left="1701" w:hanging="850"/>
        <w:rPr>
          <w:rFonts w:asciiTheme="minorHAnsi" w:hAnsiTheme="minorHAnsi" w:cs="Arial"/>
          <w:bCs/>
          <w:iCs/>
          <w:sz w:val="20"/>
        </w:rPr>
      </w:pPr>
      <w:r w:rsidRPr="00145DCC">
        <w:rPr>
          <w:rFonts w:asciiTheme="minorHAnsi" w:hAnsiTheme="minorHAnsi" w:cs="Arial"/>
          <w:bCs/>
          <w:iCs/>
          <w:sz w:val="20"/>
        </w:rPr>
        <w:t>9.4.1.2.4</w:t>
      </w:r>
      <w:r w:rsidRPr="00145DCC">
        <w:rPr>
          <w:rFonts w:asciiTheme="minorHAnsi" w:hAnsiTheme="minorHAnsi" w:cs="Arial"/>
          <w:bCs/>
          <w:iCs/>
          <w:sz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126F04" w14:textId="77777777" w:rsidR="00145DCC" w:rsidRPr="00145DCC" w:rsidRDefault="00145DCC" w:rsidP="00145DCC">
      <w:pPr>
        <w:spacing w:after="200" w:line="240" w:lineRule="auto"/>
        <w:ind w:left="1701" w:hanging="850"/>
        <w:rPr>
          <w:rFonts w:asciiTheme="minorHAnsi" w:hAnsiTheme="minorHAnsi" w:cs="Arial"/>
          <w:bCs/>
          <w:iCs/>
          <w:sz w:val="20"/>
        </w:rPr>
      </w:pPr>
      <w:r w:rsidRPr="00145DCC">
        <w:rPr>
          <w:rFonts w:asciiTheme="minorHAnsi" w:hAnsiTheme="minorHAnsi" w:cs="Arial"/>
          <w:bCs/>
          <w:iCs/>
          <w:sz w:val="20"/>
        </w:rPr>
        <w:t>9.4.1.2.5</w:t>
      </w:r>
      <w:r w:rsidRPr="00145DCC">
        <w:rPr>
          <w:rFonts w:asciiTheme="minorHAnsi" w:hAnsiTheme="minorHAnsi" w:cs="Arial"/>
          <w:bCs/>
          <w:iCs/>
          <w:sz w:val="20"/>
        </w:rPr>
        <w:tab/>
        <w:t>o charakterze terrorystycznym, o którym mowa w art. 115 § 20 Kodeksu karnego, lub mające na celu popełnienie tego przestępstwa,</w:t>
      </w:r>
    </w:p>
    <w:p w14:paraId="2C39C013" w14:textId="77777777" w:rsidR="00145DCC" w:rsidRPr="00145DCC" w:rsidRDefault="00145DCC" w:rsidP="00145DCC">
      <w:pPr>
        <w:spacing w:after="200" w:line="240" w:lineRule="auto"/>
        <w:ind w:left="1701" w:hanging="850"/>
        <w:rPr>
          <w:rFonts w:asciiTheme="minorHAnsi" w:hAnsiTheme="minorHAnsi" w:cs="Arial"/>
          <w:bCs/>
          <w:iCs/>
          <w:sz w:val="20"/>
        </w:rPr>
      </w:pPr>
      <w:r w:rsidRPr="00145DCC">
        <w:rPr>
          <w:rFonts w:asciiTheme="minorHAnsi" w:hAnsiTheme="minorHAnsi" w:cs="Arial"/>
          <w:bCs/>
          <w:iCs/>
          <w:sz w:val="20"/>
        </w:rPr>
        <w:t>9.4.1.2.6</w:t>
      </w:r>
      <w:r w:rsidRPr="00145DCC">
        <w:rPr>
          <w:rFonts w:asciiTheme="minorHAnsi" w:hAnsiTheme="minorHAnsi" w:cs="Arial"/>
          <w:bCs/>
          <w:iCs/>
          <w:sz w:val="20"/>
        </w:rPr>
        <w:tab/>
        <w:t>pracy małoletnich cudzoziemców, o których mowa w art. 9 ust. 2 ustawy z dnia 15 czerwca 2012 r. o skutkach powierzania wykonywania pracy cudzoziemcom przebywającym wbrew przepisom na terytorium Rzeczypospolitej Polskiej (Dz. U. poz. 769),</w:t>
      </w:r>
    </w:p>
    <w:p w14:paraId="3E8A67A7" w14:textId="77777777" w:rsidR="00145DCC" w:rsidRPr="00145DCC" w:rsidRDefault="00145DCC" w:rsidP="00145DCC">
      <w:pPr>
        <w:spacing w:after="200" w:line="240" w:lineRule="auto"/>
        <w:ind w:left="1701" w:hanging="850"/>
        <w:rPr>
          <w:rFonts w:asciiTheme="minorHAnsi" w:hAnsiTheme="minorHAnsi" w:cs="Arial"/>
          <w:bCs/>
          <w:iCs/>
          <w:sz w:val="20"/>
        </w:rPr>
      </w:pPr>
      <w:r w:rsidRPr="00145DCC">
        <w:rPr>
          <w:rFonts w:asciiTheme="minorHAnsi" w:hAnsiTheme="minorHAnsi" w:cs="Arial"/>
          <w:bCs/>
          <w:iCs/>
          <w:sz w:val="20"/>
        </w:rPr>
        <w:t>9.4.1.2.7</w:t>
      </w:r>
      <w:r w:rsidRPr="00145DCC">
        <w:rPr>
          <w:rFonts w:asciiTheme="minorHAnsi" w:hAnsiTheme="minorHAnsi" w:cs="Arial"/>
          <w:bCs/>
          <w:iCs/>
          <w:sz w:val="20"/>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EB747D5" w14:textId="77777777" w:rsidR="00145DCC" w:rsidRPr="00145DCC" w:rsidRDefault="00145DCC" w:rsidP="00145DCC">
      <w:pPr>
        <w:spacing w:after="200" w:line="240" w:lineRule="auto"/>
        <w:ind w:left="1701" w:hanging="850"/>
        <w:rPr>
          <w:rFonts w:asciiTheme="minorHAnsi" w:hAnsiTheme="minorHAnsi" w:cs="Arial"/>
          <w:bCs/>
          <w:iCs/>
          <w:sz w:val="20"/>
        </w:rPr>
      </w:pPr>
      <w:r w:rsidRPr="00145DCC">
        <w:rPr>
          <w:rFonts w:asciiTheme="minorHAnsi" w:hAnsiTheme="minorHAnsi" w:cs="Arial"/>
          <w:bCs/>
          <w:iCs/>
          <w:sz w:val="20"/>
        </w:rPr>
        <w:t xml:space="preserve">- lub za odpowiedni czyn zabroniony określony w przepisach prawa obcego. </w:t>
      </w:r>
    </w:p>
    <w:p w14:paraId="384BB23C" w14:textId="41C4CF9D" w:rsidR="00145DCC" w:rsidRPr="00145DCC" w:rsidRDefault="00145DCC" w:rsidP="00145DCC">
      <w:pPr>
        <w:spacing w:after="200" w:line="240" w:lineRule="auto"/>
        <w:ind w:left="851" w:hanging="851"/>
        <w:rPr>
          <w:rFonts w:asciiTheme="minorHAnsi" w:hAnsiTheme="minorHAnsi" w:cs="Arial"/>
          <w:bCs/>
          <w:iCs/>
          <w:sz w:val="20"/>
        </w:rPr>
      </w:pPr>
      <w:r w:rsidRPr="00145DCC">
        <w:rPr>
          <w:rFonts w:asciiTheme="minorHAnsi" w:hAnsiTheme="minorHAnsi" w:cs="Arial"/>
          <w:bCs/>
          <w:iCs/>
          <w:sz w:val="20"/>
        </w:rPr>
        <w:t>9.4.1.3</w:t>
      </w:r>
      <w:r w:rsidRPr="00145DCC">
        <w:rPr>
          <w:rFonts w:asciiTheme="minorHAnsi" w:hAnsiTheme="minorHAnsi" w:cs="Arial"/>
          <w:bCs/>
          <w:iCs/>
          <w:sz w:val="20"/>
        </w:rPr>
        <w:tab/>
      </w:r>
      <w:r w:rsidR="004938F9">
        <w:rPr>
          <w:rFonts w:asciiTheme="minorHAnsi" w:hAnsiTheme="minorHAnsi" w:cs="Arial"/>
          <w:bCs/>
          <w:iCs/>
          <w:sz w:val="20"/>
        </w:rPr>
        <w:t>Nie</w:t>
      </w:r>
      <w:r w:rsidRPr="00145DCC">
        <w:rPr>
          <w:rFonts w:asciiTheme="minorHAnsi" w:hAnsiTheme="minorHAnsi" w:cs="Arial"/>
          <w:bCs/>
          <w:iCs/>
          <w:sz w:val="20"/>
        </w:rPr>
        <w:t xml:space="preserve"> orzeczono</w:t>
      </w:r>
      <w:r w:rsidR="004938F9">
        <w:rPr>
          <w:rFonts w:asciiTheme="minorHAnsi" w:hAnsiTheme="minorHAnsi" w:cs="Arial"/>
          <w:bCs/>
          <w:iCs/>
          <w:sz w:val="20"/>
        </w:rPr>
        <w:t xml:space="preserve"> wobec nas</w:t>
      </w:r>
      <w:r w:rsidRPr="00145DCC">
        <w:rPr>
          <w:rFonts w:asciiTheme="minorHAnsi" w:hAnsiTheme="minorHAnsi" w:cs="Arial"/>
          <w:bCs/>
          <w:iCs/>
          <w:sz w:val="20"/>
        </w:rPr>
        <w:t xml:space="preserve"> zakaz</w:t>
      </w:r>
      <w:r w:rsidR="004938F9">
        <w:rPr>
          <w:rFonts w:asciiTheme="minorHAnsi" w:hAnsiTheme="minorHAnsi" w:cs="Arial"/>
          <w:bCs/>
          <w:iCs/>
          <w:sz w:val="20"/>
        </w:rPr>
        <w:t>u</w:t>
      </w:r>
      <w:r w:rsidRPr="00145DCC">
        <w:rPr>
          <w:rFonts w:asciiTheme="minorHAnsi" w:hAnsiTheme="minorHAnsi" w:cs="Arial"/>
          <w:bCs/>
          <w:iCs/>
          <w:sz w:val="20"/>
        </w:rPr>
        <w:t xml:space="preserve"> ubiegania się o zamówienia publicz</w:t>
      </w:r>
      <w:r w:rsidR="004938F9">
        <w:rPr>
          <w:rFonts w:asciiTheme="minorHAnsi" w:hAnsiTheme="minorHAnsi" w:cs="Arial"/>
          <w:bCs/>
          <w:iCs/>
          <w:sz w:val="20"/>
        </w:rPr>
        <w:t>ne.</w:t>
      </w:r>
    </w:p>
    <w:p w14:paraId="4B018B4D" w14:textId="773CD951" w:rsidR="00145DCC" w:rsidRPr="00145DCC" w:rsidRDefault="00145DCC" w:rsidP="00145DCC">
      <w:pPr>
        <w:spacing w:after="200" w:line="240" w:lineRule="auto"/>
        <w:ind w:left="851" w:hanging="851"/>
        <w:rPr>
          <w:rFonts w:asciiTheme="minorHAnsi" w:hAnsiTheme="minorHAnsi" w:cs="Arial"/>
          <w:bCs/>
          <w:iCs/>
          <w:sz w:val="20"/>
        </w:rPr>
      </w:pPr>
      <w:r w:rsidRPr="00145DCC">
        <w:rPr>
          <w:rFonts w:asciiTheme="minorHAnsi" w:hAnsiTheme="minorHAnsi" w:cs="Arial"/>
          <w:bCs/>
          <w:iCs/>
          <w:sz w:val="20"/>
        </w:rPr>
        <w:lastRenderedPageBreak/>
        <w:t>9.4.1.4</w:t>
      </w:r>
      <w:r w:rsidRPr="00145DCC">
        <w:rPr>
          <w:rFonts w:asciiTheme="minorHAnsi" w:hAnsiTheme="minorHAnsi" w:cs="Arial"/>
          <w:bCs/>
          <w:iCs/>
          <w:sz w:val="20"/>
        </w:rPr>
        <w:tab/>
      </w:r>
      <w:r w:rsidR="00233F0D">
        <w:rPr>
          <w:rFonts w:asciiTheme="minorHAnsi" w:hAnsiTheme="minorHAnsi" w:cs="Arial"/>
          <w:bCs/>
          <w:iCs/>
          <w:sz w:val="20"/>
        </w:rPr>
        <w:t>Nie</w:t>
      </w:r>
      <w:r w:rsidRPr="00145DCC">
        <w:rPr>
          <w:rFonts w:asciiTheme="minorHAnsi" w:hAnsiTheme="minorHAnsi" w:cs="Arial"/>
          <w:bCs/>
          <w:iCs/>
          <w:sz w:val="20"/>
        </w:rPr>
        <w:t xml:space="preserve"> </w:t>
      </w:r>
      <w:r w:rsidR="00233F0D" w:rsidRPr="00145DCC">
        <w:rPr>
          <w:rFonts w:asciiTheme="minorHAnsi" w:hAnsiTheme="minorHAnsi" w:cs="Arial"/>
          <w:bCs/>
          <w:iCs/>
          <w:sz w:val="20"/>
        </w:rPr>
        <w:t>zawar</w:t>
      </w:r>
      <w:r w:rsidR="00233F0D">
        <w:rPr>
          <w:rFonts w:asciiTheme="minorHAnsi" w:hAnsiTheme="minorHAnsi" w:cs="Arial"/>
          <w:bCs/>
          <w:iCs/>
          <w:sz w:val="20"/>
        </w:rPr>
        <w:t>liśmy</w:t>
      </w:r>
      <w:r w:rsidRPr="00145DCC">
        <w:rPr>
          <w:rFonts w:asciiTheme="minorHAnsi" w:hAnsiTheme="minorHAnsi" w:cs="Arial"/>
          <w:bCs/>
          <w:iCs/>
          <w:sz w:val="20"/>
        </w:rPr>
        <w:t xml:space="preserve"> z</w:t>
      </w:r>
      <w:r w:rsidR="00233F0D">
        <w:rPr>
          <w:rFonts w:asciiTheme="minorHAnsi" w:hAnsiTheme="minorHAnsi" w:cs="Arial"/>
          <w:bCs/>
          <w:iCs/>
          <w:sz w:val="20"/>
        </w:rPr>
        <w:t xml:space="preserve"> innymi Wykonawcami porozumienia</w:t>
      </w:r>
      <w:r w:rsidRPr="00145DCC">
        <w:rPr>
          <w:rFonts w:asciiTheme="minorHAnsi" w:hAnsiTheme="minorHAnsi" w:cs="Arial"/>
          <w:bCs/>
          <w:iCs/>
          <w:sz w:val="20"/>
        </w:rPr>
        <w:t xml:space="preserve"> mające</w:t>
      </w:r>
      <w:r w:rsidR="00233F0D">
        <w:rPr>
          <w:rFonts w:asciiTheme="minorHAnsi" w:hAnsiTheme="minorHAnsi" w:cs="Arial"/>
          <w:bCs/>
          <w:iCs/>
          <w:sz w:val="20"/>
        </w:rPr>
        <w:t>go</w:t>
      </w:r>
      <w:r w:rsidRPr="00145DCC">
        <w:rPr>
          <w:rFonts w:asciiTheme="minorHAnsi" w:hAnsiTheme="minorHAnsi" w:cs="Arial"/>
          <w:bCs/>
          <w:iCs/>
          <w:sz w:val="20"/>
        </w:rPr>
        <w:t xml:space="preserve"> na celu zakłócenie konkurencji, w szczególności</w:t>
      </w:r>
      <w:r w:rsidR="00233F0D">
        <w:rPr>
          <w:rFonts w:asciiTheme="minorHAnsi" w:hAnsiTheme="minorHAnsi" w:cs="Arial"/>
          <w:bCs/>
          <w:iCs/>
          <w:sz w:val="20"/>
        </w:rPr>
        <w:t>,</w:t>
      </w:r>
      <w:r w:rsidRPr="00145DCC">
        <w:rPr>
          <w:rFonts w:asciiTheme="minorHAnsi" w:hAnsiTheme="minorHAnsi" w:cs="Arial"/>
          <w:bCs/>
          <w:iCs/>
          <w:sz w:val="20"/>
        </w:rPr>
        <w:t xml:space="preserve"> jeżeli należąc do tej samej grupy kapitałowej w rozumieniu ustawy z dnia 16 lutego 2007 r. o ochronie konkurencji i konsumentów, złożyli</w:t>
      </w:r>
      <w:r w:rsidR="00233F0D">
        <w:rPr>
          <w:rFonts w:asciiTheme="minorHAnsi" w:hAnsiTheme="minorHAnsi" w:cs="Arial"/>
          <w:bCs/>
          <w:iCs/>
          <w:sz w:val="20"/>
        </w:rPr>
        <w:t>śmy</w:t>
      </w:r>
      <w:r w:rsidRPr="00145DCC">
        <w:rPr>
          <w:rFonts w:asciiTheme="minorHAnsi" w:hAnsiTheme="minorHAnsi" w:cs="Arial"/>
          <w:bCs/>
          <w:iCs/>
          <w:sz w:val="20"/>
        </w:rPr>
        <w:t xml:space="preserve"> odrębne Wnioski o dopuszczenie do udziału w Postępowaniu zakupowym/Oferty wstępne/Oferty, </w:t>
      </w:r>
      <w:r w:rsidR="00233F0D">
        <w:rPr>
          <w:rFonts w:asciiTheme="minorHAnsi" w:hAnsiTheme="minorHAnsi" w:cs="Arial"/>
          <w:bCs/>
          <w:iCs/>
          <w:sz w:val="20"/>
        </w:rPr>
        <w:t>to oświadczamy</w:t>
      </w:r>
      <w:r w:rsidRPr="00145DCC">
        <w:rPr>
          <w:rFonts w:asciiTheme="minorHAnsi" w:hAnsiTheme="minorHAnsi" w:cs="Arial"/>
          <w:bCs/>
          <w:iCs/>
          <w:sz w:val="20"/>
        </w:rPr>
        <w:t>, że przygotowali</w:t>
      </w:r>
      <w:r w:rsidR="00233F0D">
        <w:rPr>
          <w:rFonts w:asciiTheme="minorHAnsi" w:hAnsiTheme="minorHAnsi" w:cs="Arial"/>
          <w:bCs/>
          <w:iCs/>
          <w:sz w:val="20"/>
        </w:rPr>
        <w:t>śmy</w:t>
      </w:r>
      <w:r w:rsidRPr="00145DCC">
        <w:rPr>
          <w:rFonts w:asciiTheme="minorHAnsi" w:hAnsiTheme="minorHAnsi" w:cs="Arial"/>
          <w:bCs/>
          <w:iCs/>
          <w:sz w:val="20"/>
        </w:rPr>
        <w:t xml:space="preserve"> Wnioski o dopuszczenie do udziału w Postępowaniu zakupowym/Oferty wstęp</w:t>
      </w:r>
      <w:r w:rsidR="00233F0D">
        <w:rPr>
          <w:rFonts w:asciiTheme="minorHAnsi" w:hAnsiTheme="minorHAnsi" w:cs="Arial"/>
          <w:bCs/>
          <w:iCs/>
          <w:sz w:val="20"/>
        </w:rPr>
        <w:t>ne/Oferty niezależnie od siebie.</w:t>
      </w:r>
    </w:p>
    <w:p w14:paraId="1549EB35" w14:textId="659B6665" w:rsidR="00145DCC" w:rsidRPr="00145DCC" w:rsidRDefault="00145DCC" w:rsidP="00145DCC">
      <w:pPr>
        <w:spacing w:after="200" w:line="240" w:lineRule="auto"/>
        <w:ind w:left="851" w:hanging="851"/>
        <w:rPr>
          <w:rFonts w:asciiTheme="minorHAnsi" w:hAnsiTheme="minorHAnsi" w:cs="Arial"/>
          <w:bCs/>
          <w:iCs/>
          <w:sz w:val="20"/>
        </w:rPr>
      </w:pPr>
      <w:r w:rsidRPr="00145DCC">
        <w:rPr>
          <w:rFonts w:asciiTheme="minorHAnsi" w:hAnsiTheme="minorHAnsi" w:cs="Arial"/>
          <w:bCs/>
          <w:iCs/>
          <w:sz w:val="20"/>
        </w:rPr>
        <w:t>9.4.1.5</w:t>
      </w:r>
      <w:r w:rsidRPr="00145DCC">
        <w:rPr>
          <w:rFonts w:asciiTheme="minorHAnsi" w:hAnsiTheme="minorHAnsi" w:cs="Arial"/>
          <w:bCs/>
          <w:iCs/>
          <w:sz w:val="20"/>
        </w:rPr>
        <w:tab/>
      </w:r>
      <w:r w:rsidR="006C29C5">
        <w:rPr>
          <w:rFonts w:asciiTheme="minorHAnsi" w:hAnsiTheme="minorHAnsi" w:cs="Arial"/>
          <w:bCs/>
          <w:iCs/>
          <w:sz w:val="20"/>
        </w:rPr>
        <w:t>Nie wpływaliśmy</w:t>
      </w:r>
      <w:r w:rsidRPr="00145DCC">
        <w:rPr>
          <w:rFonts w:asciiTheme="minorHAnsi" w:hAnsiTheme="minorHAnsi" w:cs="Arial"/>
          <w:bCs/>
          <w:iCs/>
          <w:sz w:val="20"/>
        </w:rPr>
        <w:t xml:space="preserve"> bezprawnie </w:t>
      </w:r>
      <w:r w:rsidR="006C29C5">
        <w:rPr>
          <w:rFonts w:asciiTheme="minorHAnsi" w:hAnsiTheme="minorHAnsi" w:cs="Arial"/>
          <w:bCs/>
          <w:iCs/>
          <w:sz w:val="20"/>
        </w:rPr>
        <w:t>ani nie</w:t>
      </w:r>
      <w:r w:rsidRPr="00145DCC">
        <w:rPr>
          <w:rFonts w:asciiTheme="minorHAnsi" w:hAnsiTheme="minorHAnsi" w:cs="Arial"/>
          <w:bCs/>
          <w:iCs/>
          <w:sz w:val="20"/>
        </w:rPr>
        <w:t xml:space="preserve"> </w:t>
      </w:r>
      <w:r w:rsidR="006C29C5" w:rsidRPr="00145DCC">
        <w:rPr>
          <w:rFonts w:asciiTheme="minorHAnsi" w:hAnsiTheme="minorHAnsi" w:cs="Arial"/>
          <w:bCs/>
          <w:iCs/>
          <w:sz w:val="20"/>
        </w:rPr>
        <w:t>próbowa</w:t>
      </w:r>
      <w:r w:rsidR="006C29C5">
        <w:rPr>
          <w:rFonts w:asciiTheme="minorHAnsi" w:hAnsiTheme="minorHAnsi" w:cs="Arial"/>
          <w:bCs/>
          <w:iCs/>
          <w:sz w:val="20"/>
        </w:rPr>
        <w:t>liśmy</w:t>
      </w:r>
      <w:r w:rsidRPr="00145DCC">
        <w:rPr>
          <w:rFonts w:asciiTheme="minorHAnsi" w:hAnsiTheme="minorHAnsi" w:cs="Arial"/>
          <w:bCs/>
          <w:iCs/>
          <w:sz w:val="20"/>
        </w:rPr>
        <w:t xml:space="preserve"> wpływać na czynności Zamawiającego</w:t>
      </w:r>
      <w:r w:rsidR="00FB7581">
        <w:rPr>
          <w:rFonts w:asciiTheme="minorHAnsi" w:hAnsiTheme="minorHAnsi" w:cs="Arial"/>
          <w:bCs/>
          <w:iCs/>
          <w:sz w:val="20"/>
        </w:rPr>
        <w:t xml:space="preserve"> oraz</w:t>
      </w:r>
      <w:r w:rsidR="006C29C5">
        <w:rPr>
          <w:rFonts w:asciiTheme="minorHAnsi" w:hAnsiTheme="minorHAnsi" w:cs="Arial"/>
          <w:bCs/>
          <w:iCs/>
          <w:sz w:val="20"/>
        </w:rPr>
        <w:t xml:space="preserve"> nie </w:t>
      </w:r>
      <w:r w:rsidRPr="00145DCC">
        <w:rPr>
          <w:rFonts w:asciiTheme="minorHAnsi" w:hAnsiTheme="minorHAnsi" w:cs="Arial"/>
          <w:bCs/>
          <w:iCs/>
          <w:sz w:val="20"/>
        </w:rPr>
        <w:t xml:space="preserve"> </w:t>
      </w:r>
      <w:r w:rsidR="006C29C5" w:rsidRPr="00145DCC">
        <w:rPr>
          <w:rFonts w:asciiTheme="minorHAnsi" w:hAnsiTheme="minorHAnsi" w:cs="Arial"/>
          <w:bCs/>
          <w:iCs/>
          <w:sz w:val="20"/>
        </w:rPr>
        <w:t>próbowa</w:t>
      </w:r>
      <w:r w:rsidR="006C29C5">
        <w:rPr>
          <w:rFonts w:asciiTheme="minorHAnsi" w:hAnsiTheme="minorHAnsi" w:cs="Arial"/>
          <w:bCs/>
          <w:iCs/>
          <w:sz w:val="20"/>
        </w:rPr>
        <w:t>liśmy</w:t>
      </w:r>
      <w:r w:rsidRPr="00145DCC">
        <w:rPr>
          <w:rFonts w:asciiTheme="minorHAnsi" w:hAnsiTheme="minorHAnsi" w:cs="Arial"/>
          <w:bCs/>
          <w:iCs/>
          <w:sz w:val="20"/>
        </w:rPr>
        <w:t xml:space="preserve"> pozyskać </w:t>
      </w:r>
      <w:r w:rsidR="006C29C5">
        <w:rPr>
          <w:rFonts w:asciiTheme="minorHAnsi" w:hAnsiTheme="minorHAnsi" w:cs="Arial"/>
          <w:bCs/>
          <w:iCs/>
          <w:sz w:val="20"/>
        </w:rPr>
        <w:t>i nie</w:t>
      </w:r>
      <w:r w:rsidRPr="00145DCC">
        <w:rPr>
          <w:rFonts w:asciiTheme="minorHAnsi" w:hAnsiTheme="minorHAnsi" w:cs="Arial"/>
          <w:bCs/>
          <w:iCs/>
          <w:sz w:val="20"/>
        </w:rPr>
        <w:t xml:space="preserve"> </w:t>
      </w:r>
      <w:r w:rsidR="006C29C5" w:rsidRPr="00145DCC">
        <w:rPr>
          <w:rFonts w:asciiTheme="minorHAnsi" w:hAnsiTheme="minorHAnsi" w:cs="Arial"/>
          <w:bCs/>
          <w:iCs/>
          <w:sz w:val="20"/>
        </w:rPr>
        <w:t>pozyska</w:t>
      </w:r>
      <w:r w:rsidR="006C29C5">
        <w:rPr>
          <w:rFonts w:asciiTheme="minorHAnsi" w:hAnsiTheme="minorHAnsi" w:cs="Arial"/>
          <w:bCs/>
          <w:iCs/>
          <w:sz w:val="20"/>
        </w:rPr>
        <w:t>liśmy informacji poufnych, mogących</w:t>
      </w:r>
      <w:r w:rsidRPr="00145DCC">
        <w:rPr>
          <w:rFonts w:asciiTheme="minorHAnsi" w:hAnsiTheme="minorHAnsi" w:cs="Arial"/>
          <w:bCs/>
          <w:iCs/>
          <w:sz w:val="20"/>
        </w:rPr>
        <w:t xml:space="preserve"> dać m</w:t>
      </w:r>
      <w:r w:rsidR="006C29C5">
        <w:rPr>
          <w:rFonts w:asciiTheme="minorHAnsi" w:hAnsiTheme="minorHAnsi" w:cs="Arial"/>
          <w:bCs/>
          <w:iCs/>
          <w:sz w:val="20"/>
        </w:rPr>
        <w:t>am</w:t>
      </w:r>
      <w:r w:rsidRPr="00145DCC">
        <w:rPr>
          <w:rFonts w:asciiTheme="minorHAnsi" w:hAnsiTheme="minorHAnsi" w:cs="Arial"/>
          <w:bCs/>
          <w:iCs/>
          <w:sz w:val="20"/>
        </w:rPr>
        <w:t xml:space="preserve"> pr</w:t>
      </w:r>
      <w:r w:rsidR="00F520D4">
        <w:rPr>
          <w:rFonts w:asciiTheme="minorHAnsi" w:hAnsiTheme="minorHAnsi" w:cs="Arial"/>
          <w:bCs/>
          <w:iCs/>
          <w:sz w:val="20"/>
        </w:rPr>
        <w:t>zewagę w Postępowaniu zakupowym.</w:t>
      </w:r>
    </w:p>
    <w:p w14:paraId="4FD108C0" w14:textId="610E6295" w:rsidR="00145DCC" w:rsidRPr="00145DCC" w:rsidRDefault="00145DCC" w:rsidP="00145DCC">
      <w:pPr>
        <w:spacing w:after="200" w:line="240" w:lineRule="auto"/>
        <w:ind w:left="851" w:hanging="851"/>
        <w:rPr>
          <w:rFonts w:asciiTheme="minorHAnsi" w:hAnsiTheme="minorHAnsi" w:cs="Arial"/>
          <w:bCs/>
          <w:iCs/>
          <w:sz w:val="20"/>
        </w:rPr>
      </w:pPr>
      <w:r w:rsidRPr="00145DCC">
        <w:rPr>
          <w:rFonts w:asciiTheme="minorHAnsi" w:hAnsiTheme="minorHAnsi" w:cs="Arial"/>
          <w:bCs/>
          <w:iCs/>
          <w:sz w:val="20"/>
        </w:rPr>
        <w:t>9.4.1.6</w:t>
      </w:r>
      <w:r w:rsidRPr="00145DCC">
        <w:rPr>
          <w:rFonts w:asciiTheme="minorHAnsi" w:hAnsiTheme="minorHAnsi" w:cs="Arial"/>
          <w:bCs/>
          <w:iCs/>
          <w:sz w:val="20"/>
        </w:rPr>
        <w:tab/>
      </w:r>
      <w:r w:rsidR="008C29E7">
        <w:rPr>
          <w:rFonts w:asciiTheme="minorHAnsi" w:hAnsiTheme="minorHAnsi" w:cs="Arial"/>
          <w:bCs/>
          <w:iCs/>
          <w:sz w:val="20"/>
        </w:rPr>
        <w:t>Nie jest</w:t>
      </w:r>
      <w:r w:rsidRPr="00145DCC">
        <w:rPr>
          <w:rFonts w:asciiTheme="minorHAnsi" w:hAnsiTheme="minorHAnsi" w:cs="Arial"/>
          <w:bCs/>
          <w:iCs/>
          <w:sz w:val="20"/>
        </w:rPr>
        <w:t xml:space="preserve"> prowadzone przeciwko </w:t>
      </w:r>
      <w:r w:rsidR="008C29E7">
        <w:rPr>
          <w:rFonts w:asciiTheme="minorHAnsi" w:hAnsiTheme="minorHAnsi" w:cs="Arial"/>
          <w:bCs/>
          <w:iCs/>
          <w:sz w:val="20"/>
        </w:rPr>
        <w:t>nam</w:t>
      </w:r>
      <w:r w:rsidRPr="00145DCC">
        <w:rPr>
          <w:rFonts w:asciiTheme="minorHAnsi" w:hAnsiTheme="minorHAnsi" w:cs="Arial"/>
          <w:bCs/>
          <w:iCs/>
          <w:sz w:val="20"/>
        </w:rPr>
        <w:t xml:space="preserve"> lub członkom organów</w:t>
      </w:r>
      <w:r w:rsidR="008C29E7">
        <w:rPr>
          <w:rFonts w:asciiTheme="minorHAnsi" w:hAnsiTheme="minorHAnsi" w:cs="Arial"/>
          <w:bCs/>
          <w:iCs/>
          <w:sz w:val="20"/>
        </w:rPr>
        <w:t xml:space="preserve"> naszej</w:t>
      </w:r>
      <w:r w:rsidRPr="00145DCC">
        <w:rPr>
          <w:rFonts w:asciiTheme="minorHAnsi" w:hAnsiTheme="minorHAnsi" w:cs="Arial"/>
          <w:bCs/>
          <w:iCs/>
          <w:sz w:val="20"/>
        </w:rPr>
        <w:t xml:space="preserve"> spółki postępowanie o popełnienie przestępstwa w związku z prowadzoną działalnością gospodarczą</w:t>
      </w:r>
      <w:r w:rsidR="008C29E7">
        <w:rPr>
          <w:rFonts w:asciiTheme="minorHAnsi" w:hAnsiTheme="minorHAnsi" w:cs="Arial"/>
          <w:bCs/>
          <w:iCs/>
          <w:sz w:val="20"/>
        </w:rPr>
        <w:t>.</w:t>
      </w:r>
    </w:p>
    <w:p w14:paraId="214985F1" w14:textId="02DA3F85" w:rsidR="00145DCC" w:rsidRPr="00145DCC" w:rsidRDefault="00145DCC" w:rsidP="00145DCC">
      <w:pPr>
        <w:spacing w:after="200" w:line="240" w:lineRule="auto"/>
        <w:ind w:left="851" w:hanging="851"/>
        <w:rPr>
          <w:rFonts w:asciiTheme="minorHAnsi" w:hAnsiTheme="minorHAnsi" w:cs="Arial"/>
          <w:bCs/>
          <w:iCs/>
          <w:sz w:val="20"/>
        </w:rPr>
      </w:pPr>
      <w:r w:rsidRPr="00145DCC">
        <w:rPr>
          <w:rFonts w:asciiTheme="minorHAnsi" w:hAnsiTheme="minorHAnsi" w:cs="Arial"/>
          <w:bCs/>
          <w:iCs/>
          <w:sz w:val="20"/>
        </w:rPr>
        <w:t>9.4.1.7</w:t>
      </w:r>
      <w:r w:rsidRPr="00145DCC">
        <w:rPr>
          <w:rFonts w:asciiTheme="minorHAnsi" w:hAnsiTheme="minorHAnsi" w:cs="Arial"/>
          <w:bCs/>
          <w:iCs/>
          <w:sz w:val="20"/>
        </w:rPr>
        <w:tab/>
      </w:r>
      <w:r w:rsidR="00AB1366">
        <w:rPr>
          <w:rFonts w:asciiTheme="minorHAnsi" w:hAnsiTheme="minorHAnsi" w:cs="Arial"/>
          <w:bCs/>
          <w:iCs/>
          <w:sz w:val="20"/>
        </w:rPr>
        <w:t>Nie otwarto wobec nas likwidacj</w:t>
      </w:r>
      <w:r w:rsidR="00AB1366" w:rsidRPr="00145DCC">
        <w:rPr>
          <w:rFonts w:asciiTheme="minorHAnsi" w:hAnsiTheme="minorHAnsi" w:cs="Arial"/>
          <w:bCs/>
          <w:iCs/>
          <w:sz w:val="20"/>
        </w:rPr>
        <w:t>i</w:t>
      </w:r>
      <w:r w:rsidRPr="00145DCC">
        <w:rPr>
          <w:rFonts w:asciiTheme="minorHAnsi" w:hAnsiTheme="minorHAnsi" w:cs="Arial"/>
          <w:bCs/>
          <w:iCs/>
          <w:sz w:val="20"/>
        </w:rPr>
        <w:t xml:space="preserve">, </w:t>
      </w:r>
      <w:r w:rsidR="00AB1366">
        <w:rPr>
          <w:rFonts w:asciiTheme="minorHAnsi" w:hAnsiTheme="minorHAnsi" w:cs="Arial"/>
          <w:bCs/>
          <w:iCs/>
          <w:sz w:val="20"/>
        </w:rPr>
        <w:t xml:space="preserve">nie </w:t>
      </w:r>
      <w:r w:rsidRPr="00145DCC">
        <w:rPr>
          <w:rFonts w:asciiTheme="minorHAnsi" w:hAnsiTheme="minorHAnsi" w:cs="Arial"/>
          <w:bCs/>
          <w:iCs/>
          <w:sz w:val="20"/>
        </w:rPr>
        <w:t>ogł</w:t>
      </w:r>
      <w:r w:rsidR="00AB1366">
        <w:rPr>
          <w:rFonts w:asciiTheme="minorHAnsi" w:hAnsiTheme="minorHAnsi" w:cs="Arial"/>
          <w:bCs/>
          <w:iCs/>
          <w:sz w:val="20"/>
        </w:rPr>
        <w:t>oszono upadłości</w:t>
      </w:r>
      <w:r w:rsidRPr="00145DCC">
        <w:rPr>
          <w:rFonts w:asciiTheme="minorHAnsi" w:hAnsiTheme="minorHAnsi" w:cs="Arial"/>
          <w:bCs/>
          <w:iCs/>
          <w:sz w:val="20"/>
        </w:rPr>
        <w:t xml:space="preserve">, </w:t>
      </w:r>
      <w:r w:rsidR="00AB1366">
        <w:rPr>
          <w:rFonts w:asciiTheme="minorHAnsi" w:hAnsiTheme="minorHAnsi" w:cs="Arial"/>
          <w:bCs/>
          <w:iCs/>
          <w:sz w:val="20"/>
        </w:rPr>
        <w:t xml:space="preserve">naszymi </w:t>
      </w:r>
      <w:r w:rsidRPr="00145DCC">
        <w:rPr>
          <w:rFonts w:asciiTheme="minorHAnsi" w:hAnsiTheme="minorHAnsi" w:cs="Arial"/>
          <w:bCs/>
          <w:iCs/>
          <w:sz w:val="20"/>
        </w:rPr>
        <w:t xml:space="preserve">aktywami </w:t>
      </w:r>
      <w:r w:rsidR="00AB1366">
        <w:rPr>
          <w:rFonts w:asciiTheme="minorHAnsi" w:hAnsiTheme="minorHAnsi" w:cs="Arial"/>
          <w:bCs/>
          <w:iCs/>
          <w:sz w:val="20"/>
        </w:rPr>
        <w:t xml:space="preserve">nie </w:t>
      </w:r>
      <w:r w:rsidRPr="00145DCC">
        <w:rPr>
          <w:rFonts w:asciiTheme="minorHAnsi" w:hAnsiTheme="minorHAnsi" w:cs="Arial"/>
          <w:bCs/>
          <w:iCs/>
          <w:sz w:val="20"/>
        </w:rPr>
        <w:t xml:space="preserve">zarządza likwidator lub sąd, </w:t>
      </w:r>
      <w:r w:rsidR="00AB1366">
        <w:rPr>
          <w:rFonts w:asciiTheme="minorHAnsi" w:hAnsiTheme="minorHAnsi" w:cs="Arial"/>
          <w:bCs/>
          <w:iCs/>
          <w:sz w:val="20"/>
        </w:rPr>
        <w:t xml:space="preserve">nie </w:t>
      </w:r>
      <w:r w:rsidR="00AB1366" w:rsidRPr="00145DCC">
        <w:rPr>
          <w:rFonts w:asciiTheme="minorHAnsi" w:hAnsiTheme="minorHAnsi" w:cs="Arial"/>
          <w:bCs/>
          <w:iCs/>
          <w:sz w:val="20"/>
        </w:rPr>
        <w:t>zawar</w:t>
      </w:r>
      <w:r w:rsidR="00AB1366">
        <w:rPr>
          <w:rFonts w:asciiTheme="minorHAnsi" w:hAnsiTheme="minorHAnsi" w:cs="Arial"/>
          <w:bCs/>
          <w:iCs/>
          <w:sz w:val="20"/>
        </w:rPr>
        <w:t>liśmy</w:t>
      </w:r>
      <w:r w:rsidRPr="00145DCC">
        <w:rPr>
          <w:rFonts w:asciiTheme="minorHAnsi" w:hAnsiTheme="minorHAnsi" w:cs="Arial"/>
          <w:bCs/>
          <w:iCs/>
          <w:sz w:val="20"/>
        </w:rPr>
        <w:t xml:space="preserve"> układ</w:t>
      </w:r>
      <w:r w:rsidR="00AB1366">
        <w:rPr>
          <w:rFonts w:asciiTheme="minorHAnsi" w:hAnsiTheme="minorHAnsi" w:cs="Arial"/>
          <w:bCs/>
          <w:iCs/>
          <w:sz w:val="20"/>
        </w:rPr>
        <w:t>u</w:t>
      </w:r>
      <w:r w:rsidRPr="00145DCC">
        <w:rPr>
          <w:rFonts w:asciiTheme="minorHAnsi" w:hAnsiTheme="minorHAnsi" w:cs="Arial"/>
          <w:bCs/>
          <w:iCs/>
          <w:sz w:val="20"/>
        </w:rPr>
        <w:t xml:space="preserve"> z wierzycielami, </w:t>
      </w:r>
      <w:r w:rsidR="00AB1366">
        <w:rPr>
          <w:rFonts w:asciiTheme="minorHAnsi" w:hAnsiTheme="minorHAnsi" w:cs="Arial"/>
          <w:bCs/>
          <w:iCs/>
          <w:sz w:val="20"/>
        </w:rPr>
        <w:t>nasza</w:t>
      </w:r>
      <w:r w:rsidRPr="00145DCC">
        <w:rPr>
          <w:rFonts w:asciiTheme="minorHAnsi" w:hAnsiTheme="minorHAnsi" w:cs="Arial"/>
          <w:bCs/>
          <w:iCs/>
          <w:sz w:val="20"/>
        </w:rPr>
        <w:t xml:space="preserve"> działalność gospodarcza</w:t>
      </w:r>
      <w:r w:rsidR="00AB1366">
        <w:rPr>
          <w:rFonts w:asciiTheme="minorHAnsi" w:hAnsiTheme="minorHAnsi" w:cs="Arial"/>
          <w:bCs/>
          <w:iCs/>
          <w:sz w:val="20"/>
        </w:rPr>
        <w:t xml:space="preserve"> nie</w:t>
      </w:r>
      <w:r w:rsidRPr="00145DCC">
        <w:rPr>
          <w:rFonts w:asciiTheme="minorHAnsi" w:hAnsiTheme="minorHAnsi" w:cs="Arial"/>
          <w:bCs/>
          <w:iCs/>
          <w:sz w:val="20"/>
        </w:rPr>
        <w:t xml:space="preserve"> jest zawieszona </w:t>
      </w:r>
      <w:r w:rsidR="00AB1366">
        <w:rPr>
          <w:rFonts w:asciiTheme="minorHAnsi" w:hAnsiTheme="minorHAnsi" w:cs="Arial"/>
          <w:bCs/>
          <w:iCs/>
          <w:sz w:val="20"/>
        </w:rPr>
        <w:t>i nie</w:t>
      </w:r>
      <w:r w:rsidRPr="00145DCC">
        <w:rPr>
          <w:rFonts w:asciiTheme="minorHAnsi" w:hAnsiTheme="minorHAnsi" w:cs="Arial"/>
          <w:bCs/>
          <w:iCs/>
          <w:sz w:val="20"/>
        </w:rPr>
        <w:t xml:space="preserve"> znajduje</w:t>
      </w:r>
      <w:r w:rsidR="00A83C2D">
        <w:rPr>
          <w:rFonts w:asciiTheme="minorHAnsi" w:hAnsiTheme="minorHAnsi" w:cs="Arial"/>
          <w:bCs/>
          <w:iCs/>
          <w:sz w:val="20"/>
        </w:rPr>
        <w:t xml:space="preserve">my się </w:t>
      </w:r>
      <w:r w:rsidRPr="00145DCC">
        <w:rPr>
          <w:rFonts w:asciiTheme="minorHAnsi" w:hAnsiTheme="minorHAnsi" w:cs="Arial"/>
          <w:bCs/>
          <w:iCs/>
          <w:sz w:val="20"/>
        </w:rPr>
        <w:t>w innej tego rodzaju sytuacji wynikającej z podobnej procedury przewidzianej w przepisach miej</w:t>
      </w:r>
      <w:r w:rsidR="00AB1366">
        <w:rPr>
          <w:rFonts w:asciiTheme="minorHAnsi" w:hAnsiTheme="minorHAnsi" w:cs="Arial"/>
          <w:bCs/>
          <w:iCs/>
          <w:sz w:val="20"/>
        </w:rPr>
        <w:t>sca wszczęcia tej procedury.</w:t>
      </w:r>
    </w:p>
    <w:p w14:paraId="1CA44060" w14:textId="0E62B8E3" w:rsidR="00145DCC" w:rsidRPr="00145DCC" w:rsidRDefault="00145DCC" w:rsidP="00145DCC">
      <w:pPr>
        <w:spacing w:after="200" w:line="240" w:lineRule="auto"/>
        <w:ind w:left="851" w:hanging="851"/>
        <w:rPr>
          <w:rFonts w:asciiTheme="minorHAnsi" w:hAnsiTheme="minorHAnsi" w:cs="Arial"/>
          <w:bCs/>
          <w:iCs/>
          <w:sz w:val="20"/>
        </w:rPr>
      </w:pPr>
      <w:r w:rsidRPr="00C222B6">
        <w:rPr>
          <w:rFonts w:asciiTheme="minorHAnsi" w:hAnsiTheme="minorHAnsi" w:cs="Arial"/>
          <w:bCs/>
          <w:iCs/>
          <w:sz w:val="20"/>
          <w:highlight w:val="lightGray"/>
        </w:rPr>
        <w:t>9.4.1.8</w:t>
      </w:r>
      <w:r w:rsidRPr="00C222B6">
        <w:rPr>
          <w:rFonts w:asciiTheme="minorHAnsi" w:hAnsiTheme="minorHAnsi" w:cs="Arial"/>
          <w:bCs/>
          <w:iCs/>
          <w:sz w:val="20"/>
          <w:highlight w:val="lightGray"/>
        </w:rPr>
        <w:tab/>
      </w:r>
      <w:r w:rsidR="00FF1A06" w:rsidRPr="00C222B6">
        <w:rPr>
          <w:rFonts w:asciiTheme="minorHAnsi" w:hAnsiTheme="minorHAnsi" w:cs="Arial"/>
          <w:bCs/>
          <w:iCs/>
          <w:sz w:val="20"/>
          <w:highlight w:val="lightGray"/>
        </w:rPr>
        <w:t>Nie zostaliśmy</w:t>
      </w:r>
      <w:r w:rsidRPr="00C222B6">
        <w:rPr>
          <w:rFonts w:asciiTheme="minorHAnsi" w:hAnsiTheme="minorHAnsi" w:cs="Arial"/>
          <w:bCs/>
          <w:iCs/>
          <w:sz w:val="20"/>
          <w:highlight w:val="lightGray"/>
        </w:rPr>
        <w:t xml:space="preserve"> umieszcz</w:t>
      </w:r>
      <w:r w:rsidR="00FF1A06" w:rsidRPr="00C222B6">
        <w:rPr>
          <w:rFonts w:asciiTheme="minorHAnsi" w:hAnsiTheme="minorHAnsi" w:cs="Arial"/>
          <w:bCs/>
          <w:iCs/>
          <w:sz w:val="20"/>
          <w:highlight w:val="lightGray"/>
        </w:rPr>
        <w:t>eni</w:t>
      </w:r>
      <w:r w:rsidRPr="00C222B6">
        <w:rPr>
          <w:rFonts w:asciiTheme="minorHAnsi" w:hAnsiTheme="minorHAnsi" w:cs="Arial"/>
          <w:bCs/>
          <w:iCs/>
          <w:sz w:val="20"/>
          <w:highlight w:val="lightGray"/>
        </w:rPr>
        <w:t xml:space="preserve"> na LWZW, </w:t>
      </w:r>
      <w:r w:rsidR="00FF1A06" w:rsidRPr="00C222B6">
        <w:rPr>
          <w:rFonts w:asciiTheme="minorHAnsi" w:hAnsiTheme="minorHAnsi" w:cs="Arial"/>
          <w:bCs/>
          <w:iCs/>
          <w:sz w:val="20"/>
          <w:highlight w:val="lightGray"/>
        </w:rPr>
        <w:t>o której mowa w pkt. 13.1. Procedury Zakupów PGE Dystrybucja S.A.</w:t>
      </w:r>
    </w:p>
    <w:p w14:paraId="37773FDC" w14:textId="44E1A469" w:rsidR="00145DCC" w:rsidRPr="00145DCC" w:rsidRDefault="00145DCC" w:rsidP="006F4635">
      <w:pPr>
        <w:spacing w:after="200" w:line="240" w:lineRule="auto"/>
        <w:ind w:left="851" w:hanging="851"/>
        <w:rPr>
          <w:rFonts w:asciiTheme="minorHAnsi" w:hAnsiTheme="minorHAnsi" w:cs="Arial"/>
          <w:bCs/>
          <w:iCs/>
          <w:sz w:val="20"/>
        </w:rPr>
      </w:pPr>
      <w:r w:rsidRPr="00145DCC">
        <w:rPr>
          <w:rFonts w:asciiTheme="minorHAnsi" w:hAnsiTheme="minorHAnsi" w:cs="Arial"/>
          <w:bCs/>
          <w:iCs/>
          <w:sz w:val="20"/>
        </w:rPr>
        <w:t>9.4.2.1</w:t>
      </w:r>
      <w:r w:rsidRPr="00145DCC">
        <w:rPr>
          <w:rFonts w:asciiTheme="minorHAnsi" w:hAnsiTheme="minorHAnsi" w:cs="Arial"/>
          <w:bCs/>
          <w:iCs/>
          <w:sz w:val="20"/>
        </w:rPr>
        <w:tab/>
      </w:r>
      <w:r w:rsidR="006F4635">
        <w:rPr>
          <w:rFonts w:asciiTheme="minorHAnsi" w:hAnsiTheme="minorHAnsi" w:cs="Arial"/>
          <w:bCs/>
          <w:iCs/>
          <w:sz w:val="20"/>
        </w:rPr>
        <w:t xml:space="preserve">Nie </w:t>
      </w:r>
      <w:r w:rsidRPr="00145DCC">
        <w:rPr>
          <w:rFonts w:asciiTheme="minorHAnsi" w:hAnsiTheme="minorHAnsi" w:cs="Arial"/>
          <w:bCs/>
          <w:iCs/>
          <w:sz w:val="20"/>
        </w:rPr>
        <w:t>doradza</w:t>
      </w:r>
      <w:r w:rsidR="006F4635">
        <w:rPr>
          <w:rFonts w:asciiTheme="minorHAnsi" w:hAnsiTheme="minorHAnsi" w:cs="Arial"/>
          <w:bCs/>
          <w:iCs/>
          <w:sz w:val="20"/>
        </w:rPr>
        <w:t>liśmy</w:t>
      </w:r>
      <w:r w:rsidRPr="00145DCC">
        <w:rPr>
          <w:rFonts w:asciiTheme="minorHAnsi" w:hAnsiTheme="minorHAnsi" w:cs="Arial"/>
          <w:bCs/>
          <w:iCs/>
          <w:sz w:val="20"/>
        </w:rPr>
        <w:t xml:space="preserve"> lub w inny sposób </w:t>
      </w:r>
      <w:r w:rsidR="00EE5BEB">
        <w:rPr>
          <w:rFonts w:asciiTheme="minorHAnsi" w:hAnsiTheme="minorHAnsi" w:cs="Arial"/>
          <w:bCs/>
          <w:iCs/>
          <w:sz w:val="20"/>
        </w:rPr>
        <w:t xml:space="preserve">nie </w:t>
      </w:r>
      <w:r w:rsidR="00EE5BEB" w:rsidRPr="00145DCC">
        <w:rPr>
          <w:rFonts w:asciiTheme="minorHAnsi" w:hAnsiTheme="minorHAnsi" w:cs="Arial"/>
          <w:bCs/>
          <w:iCs/>
          <w:sz w:val="20"/>
        </w:rPr>
        <w:t>by</w:t>
      </w:r>
      <w:r w:rsidR="00EE5BEB">
        <w:rPr>
          <w:rFonts w:asciiTheme="minorHAnsi" w:hAnsiTheme="minorHAnsi" w:cs="Arial"/>
          <w:bCs/>
          <w:iCs/>
          <w:sz w:val="20"/>
        </w:rPr>
        <w:t>liśmy</w:t>
      </w:r>
      <w:r w:rsidRPr="00145DCC">
        <w:rPr>
          <w:rFonts w:asciiTheme="minorHAnsi" w:hAnsiTheme="minorHAnsi" w:cs="Arial"/>
          <w:bCs/>
          <w:iCs/>
          <w:sz w:val="20"/>
        </w:rPr>
        <w:t xml:space="preserve"> zaangażowan</w:t>
      </w:r>
      <w:r w:rsidR="00EE5BEB">
        <w:rPr>
          <w:rFonts w:asciiTheme="minorHAnsi" w:hAnsiTheme="minorHAnsi" w:cs="Arial"/>
          <w:bCs/>
          <w:iCs/>
          <w:sz w:val="20"/>
        </w:rPr>
        <w:t>i</w:t>
      </w:r>
      <w:r w:rsidRPr="00145DCC">
        <w:rPr>
          <w:rFonts w:asciiTheme="minorHAnsi" w:hAnsiTheme="minorHAnsi" w:cs="Arial"/>
          <w:bCs/>
          <w:iCs/>
          <w:sz w:val="20"/>
        </w:rPr>
        <w:t xml:space="preserve"> w przygotowanie Postępowani</w:t>
      </w:r>
      <w:r w:rsidR="006F4635">
        <w:rPr>
          <w:rFonts w:asciiTheme="minorHAnsi" w:hAnsiTheme="minorHAnsi" w:cs="Arial"/>
          <w:bCs/>
          <w:iCs/>
          <w:sz w:val="20"/>
        </w:rPr>
        <w:t xml:space="preserve">a zakupowego i </w:t>
      </w:r>
      <w:r w:rsidR="00EE5BEB">
        <w:rPr>
          <w:rFonts w:asciiTheme="minorHAnsi" w:hAnsiTheme="minorHAnsi" w:cs="Arial"/>
          <w:bCs/>
          <w:iCs/>
          <w:sz w:val="20"/>
        </w:rPr>
        <w:t xml:space="preserve">nie </w:t>
      </w:r>
      <w:r w:rsidR="006F4635">
        <w:rPr>
          <w:rFonts w:asciiTheme="minorHAnsi" w:hAnsiTheme="minorHAnsi" w:cs="Arial"/>
          <w:bCs/>
          <w:iCs/>
          <w:sz w:val="20"/>
        </w:rPr>
        <w:t>doszło w związku</w:t>
      </w:r>
      <w:r w:rsidR="00EE5BEB">
        <w:rPr>
          <w:rFonts w:asciiTheme="minorHAnsi" w:hAnsiTheme="minorHAnsi" w:cs="Arial"/>
          <w:bCs/>
          <w:iCs/>
          <w:sz w:val="20"/>
        </w:rPr>
        <w:t xml:space="preserve"> </w:t>
      </w:r>
      <w:r w:rsidRPr="00145DCC">
        <w:rPr>
          <w:rFonts w:asciiTheme="minorHAnsi" w:hAnsiTheme="minorHAnsi" w:cs="Arial"/>
          <w:bCs/>
          <w:iCs/>
          <w:sz w:val="20"/>
        </w:rPr>
        <w:t xml:space="preserve">z tym do zakłócenia konkurencji wynikającego z wcześniejszego zaangażowania </w:t>
      </w:r>
      <w:r w:rsidR="00EE5BEB">
        <w:rPr>
          <w:rFonts w:asciiTheme="minorHAnsi" w:hAnsiTheme="minorHAnsi" w:cs="Arial"/>
          <w:bCs/>
          <w:iCs/>
          <w:sz w:val="20"/>
        </w:rPr>
        <w:t xml:space="preserve">nas </w:t>
      </w:r>
      <w:r w:rsidRPr="00145DCC">
        <w:rPr>
          <w:rFonts w:asciiTheme="minorHAnsi" w:hAnsiTheme="minorHAnsi" w:cs="Arial"/>
          <w:bCs/>
          <w:iCs/>
          <w:sz w:val="20"/>
        </w:rPr>
        <w:t xml:space="preserve">lub podmiotu, który należy z </w:t>
      </w:r>
      <w:r w:rsidR="00EE5BEB">
        <w:rPr>
          <w:rFonts w:asciiTheme="minorHAnsi" w:hAnsiTheme="minorHAnsi" w:cs="Arial"/>
          <w:bCs/>
          <w:iCs/>
          <w:sz w:val="20"/>
        </w:rPr>
        <w:t>nami</w:t>
      </w:r>
      <w:r w:rsidRPr="00145DCC">
        <w:rPr>
          <w:rFonts w:asciiTheme="minorHAnsi" w:hAnsiTheme="minorHAnsi" w:cs="Arial"/>
          <w:bCs/>
          <w:iCs/>
          <w:sz w:val="20"/>
        </w:rPr>
        <w:t xml:space="preserve"> do tej samej grupy kapitałowej w rozumieniu ustawy z dnia 16 lutego 2007r. o ochronie konkurencji i konsumentów</w:t>
      </w:r>
      <w:r w:rsidR="00EE5BEB">
        <w:rPr>
          <w:rFonts w:asciiTheme="minorHAnsi" w:hAnsiTheme="minorHAnsi" w:cs="Arial"/>
          <w:bCs/>
          <w:iCs/>
          <w:sz w:val="20"/>
        </w:rPr>
        <w:t xml:space="preserve">. </w:t>
      </w:r>
    </w:p>
    <w:p w14:paraId="74D99FEE" w14:textId="359C872A" w:rsidR="00145DCC" w:rsidRPr="00145DCC" w:rsidRDefault="007D087E" w:rsidP="00145DCC">
      <w:pPr>
        <w:spacing w:after="200" w:line="240" w:lineRule="auto"/>
        <w:ind w:left="851" w:hanging="851"/>
        <w:rPr>
          <w:rFonts w:asciiTheme="minorHAnsi" w:hAnsiTheme="minorHAnsi" w:cs="Arial"/>
          <w:bCs/>
          <w:iCs/>
          <w:sz w:val="20"/>
        </w:rPr>
      </w:pPr>
      <w:r>
        <w:rPr>
          <w:rFonts w:asciiTheme="minorHAnsi" w:hAnsiTheme="minorHAnsi" w:cs="Arial"/>
          <w:bCs/>
          <w:iCs/>
          <w:sz w:val="20"/>
        </w:rPr>
        <w:t>9.4.2.2</w:t>
      </w:r>
      <w:r>
        <w:rPr>
          <w:rFonts w:asciiTheme="minorHAnsi" w:hAnsiTheme="minorHAnsi" w:cs="Arial"/>
          <w:bCs/>
          <w:iCs/>
          <w:sz w:val="20"/>
        </w:rPr>
        <w:tab/>
        <w:t>N</w:t>
      </w:r>
      <w:r w:rsidRPr="007D087E">
        <w:rPr>
          <w:rFonts w:asciiTheme="minorHAnsi" w:hAnsiTheme="minorHAnsi" w:cs="Arial"/>
          <w:bCs/>
          <w:iCs/>
          <w:sz w:val="20"/>
        </w:rPr>
        <w:t>ie zaistniała sytuacja, w której nie</w:t>
      </w:r>
      <w:r>
        <w:rPr>
          <w:rFonts w:asciiTheme="minorHAnsi" w:hAnsiTheme="minorHAnsi" w:cs="Arial"/>
          <w:bCs/>
          <w:iCs/>
          <w:sz w:val="20"/>
        </w:rPr>
        <w:t xml:space="preserve"> wykonaliśmy</w:t>
      </w:r>
      <w:r w:rsidRPr="007D087E">
        <w:rPr>
          <w:rFonts w:asciiTheme="minorHAnsi" w:hAnsiTheme="minorHAnsi" w:cs="Arial"/>
          <w:bCs/>
          <w:iCs/>
          <w:sz w:val="20"/>
        </w:rPr>
        <w:t xml:space="preserve"> </w:t>
      </w:r>
      <w:r w:rsidR="00145DCC" w:rsidRPr="00145DCC">
        <w:rPr>
          <w:rFonts w:asciiTheme="minorHAnsi" w:hAnsiTheme="minorHAnsi" w:cs="Arial"/>
          <w:bCs/>
          <w:iCs/>
          <w:sz w:val="20"/>
        </w:rPr>
        <w:t>Umowy zawartej z Zamawiając</w:t>
      </w:r>
      <w:r>
        <w:rPr>
          <w:rFonts w:asciiTheme="minorHAnsi" w:hAnsiTheme="minorHAnsi" w:cs="Arial"/>
          <w:bCs/>
          <w:iCs/>
          <w:sz w:val="20"/>
        </w:rPr>
        <w:t xml:space="preserve">ym lub inną Spółką </w:t>
      </w:r>
      <w:r w:rsidR="00145DCC" w:rsidRPr="00145DCC">
        <w:rPr>
          <w:rFonts w:asciiTheme="minorHAnsi" w:hAnsiTheme="minorHAnsi" w:cs="Arial"/>
          <w:bCs/>
          <w:iCs/>
          <w:sz w:val="20"/>
        </w:rPr>
        <w:t xml:space="preserve">GK PGE lub </w:t>
      </w:r>
      <w:r w:rsidRPr="00145DCC">
        <w:rPr>
          <w:rFonts w:asciiTheme="minorHAnsi" w:hAnsiTheme="minorHAnsi" w:cs="Arial"/>
          <w:bCs/>
          <w:iCs/>
          <w:sz w:val="20"/>
        </w:rPr>
        <w:t>wykona</w:t>
      </w:r>
      <w:r>
        <w:rPr>
          <w:rFonts w:asciiTheme="minorHAnsi" w:hAnsiTheme="minorHAnsi" w:cs="Arial"/>
          <w:bCs/>
          <w:iCs/>
          <w:sz w:val="20"/>
        </w:rPr>
        <w:t>liśmy</w:t>
      </w:r>
      <w:r w:rsidR="00145DCC" w:rsidRPr="00145DCC">
        <w:rPr>
          <w:rFonts w:asciiTheme="minorHAnsi" w:hAnsiTheme="minorHAnsi" w:cs="Arial"/>
          <w:bCs/>
          <w:iCs/>
          <w:sz w:val="20"/>
        </w:rPr>
        <w:t xml:space="preserve"> ją nienależycie, albo </w:t>
      </w:r>
      <w:r w:rsidRPr="00145DCC">
        <w:rPr>
          <w:rFonts w:asciiTheme="minorHAnsi" w:hAnsiTheme="minorHAnsi" w:cs="Arial"/>
          <w:bCs/>
          <w:iCs/>
          <w:sz w:val="20"/>
        </w:rPr>
        <w:t>odmówi</w:t>
      </w:r>
      <w:r>
        <w:rPr>
          <w:rFonts w:asciiTheme="minorHAnsi" w:hAnsiTheme="minorHAnsi" w:cs="Arial"/>
          <w:bCs/>
          <w:iCs/>
          <w:sz w:val="20"/>
        </w:rPr>
        <w:t>liśmy</w:t>
      </w:r>
      <w:r w:rsidR="00145DCC" w:rsidRPr="00145DCC">
        <w:rPr>
          <w:rFonts w:asciiTheme="minorHAnsi" w:hAnsiTheme="minorHAnsi" w:cs="Arial"/>
          <w:bCs/>
          <w:iCs/>
          <w:sz w:val="20"/>
        </w:rPr>
        <w:t xml:space="preserve"> zawarcia Umowy po przepro</w:t>
      </w:r>
      <w:r w:rsidR="00A510D7">
        <w:rPr>
          <w:rFonts w:asciiTheme="minorHAnsi" w:hAnsiTheme="minorHAnsi" w:cs="Arial"/>
          <w:bCs/>
          <w:iCs/>
          <w:sz w:val="20"/>
        </w:rPr>
        <w:t>wadzonym Postępowaniu zakupowym.</w:t>
      </w:r>
      <w:r w:rsidR="00145DCC" w:rsidRPr="00145DCC">
        <w:rPr>
          <w:rFonts w:asciiTheme="minorHAnsi" w:hAnsiTheme="minorHAnsi" w:cs="Arial"/>
          <w:bCs/>
          <w:iCs/>
          <w:sz w:val="20"/>
        </w:rPr>
        <w:t xml:space="preserve"> </w:t>
      </w:r>
    </w:p>
    <w:p w14:paraId="39B1801E" w14:textId="5597A27C" w:rsidR="00C222B6" w:rsidRPr="00C222B6" w:rsidRDefault="00145DCC" w:rsidP="00C222B6">
      <w:pPr>
        <w:spacing w:after="200" w:line="240" w:lineRule="auto"/>
        <w:ind w:left="851" w:hanging="851"/>
        <w:rPr>
          <w:rFonts w:asciiTheme="minorHAnsi" w:hAnsiTheme="minorHAnsi" w:cs="Arial"/>
          <w:bCs/>
          <w:iCs/>
          <w:sz w:val="20"/>
        </w:rPr>
      </w:pPr>
      <w:r w:rsidRPr="00C222B6">
        <w:rPr>
          <w:rFonts w:asciiTheme="minorHAnsi" w:hAnsiTheme="minorHAnsi" w:cs="Arial"/>
          <w:bCs/>
          <w:iCs/>
          <w:sz w:val="20"/>
          <w:highlight w:val="lightGray"/>
        </w:rPr>
        <w:t>9.4.2.3</w:t>
      </w:r>
      <w:r w:rsidRPr="00C222B6">
        <w:rPr>
          <w:rFonts w:asciiTheme="minorHAnsi" w:hAnsiTheme="minorHAnsi" w:cs="Arial"/>
          <w:bCs/>
          <w:iCs/>
          <w:sz w:val="20"/>
          <w:highlight w:val="lightGray"/>
        </w:rPr>
        <w:tab/>
      </w:r>
      <w:r w:rsidR="00C222B6" w:rsidRPr="00C222B6">
        <w:rPr>
          <w:rFonts w:asciiTheme="minorHAnsi" w:hAnsiTheme="minorHAnsi" w:cs="Arial"/>
          <w:bCs/>
          <w:iCs/>
          <w:sz w:val="20"/>
          <w:highlight w:val="lightGray"/>
        </w:rPr>
        <w:t>Przedstawione przez nas w Postepowaniu zakupowym informacje zostały przygotowane z uwagą i starannością, tak aby nie wprowadziły Zamawiającego w błąd mogący mieć wpływ na decyzje podejmowane przez Zamawiającego w Postępowaniu zakupowym.</w:t>
      </w:r>
    </w:p>
    <w:p w14:paraId="3B3D7360" w14:textId="4C508FE4" w:rsidR="00145DCC" w:rsidRPr="00145DCC" w:rsidRDefault="00145DCC" w:rsidP="00145DCC">
      <w:pPr>
        <w:spacing w:after="200" w:line="240" w:lineRule="auto"/>
        <w:ind w:left="851" w:hanging="851"/>
        <w:rPr>
          <w:rFonts w:asciiTheme="minorHAnsi" w:hAnsiTheme="minorHAnsi" w:cs="Arial"/>
          <w:bCs/>
          <w:iCs/>
          <w:sz w:val="20"/>
        </w:rPr>
      </w:pPr>
      <w:r w:rsidRPr="00145DCC">
        <w:rPr>
          <w:rFonts w:asciiTheme="minorHAnsi" w:hAnsiTheme="minorHAnsi" w:cs="Arial"/>
          <w:bCs/>
          <w:iCs/>
          <w:sz w:val="20"/>
        </w:rPr>
        <w:t>9.4.2.4</w:t>
      </w:r>
      <w:r w:rsidRPr="00145DCC">
        <w:rPr>
          <w:rFonts w:asciiTheme="minorHAnsi" w:hAnsiTheme="minorHAnsi" w:cs="Arial"/>
          <w:bCs/>
          <w:iCs/>
          <w:sz w:val="20"/>
        </w:rPr>
        <w:tab/>
      </w:r>
      <w:r w:rsidR="00C222B6">
        <w:rPr>
          <w:rFonts w:asciiTheme="minorHAnsi" w:hAnsiTheme="minorHAnsi" w:cs="Arial"/>
          <w:bCs/>
          <w:iCs/>
          <w:sz w:val="20"/>
        </w:rPr>
        <w:t xml:space="preserve">Nie wprowadziliśmy </w:t>
      </w:r>
      <w:r w:rsidR="00C222B6" w:rsidRPr="00145DCC">
        <w:rPr>
          <w:rFonts w:asciiTheme="minorHAnsi" w:hAnsiTheme="minorHAnsi" w:cs="Arial"/>
          <w:bCs/>
          <w:iCs/>
          <w:sz w:val="20"/>
        </w:rPr>
        <w:t xml:space="preserve">Zamawiającego w błąd </w:t>
      </w:r>
      <w:r w:rsidRPr="00145DCC">
        <w:rPr>
          <w:rFonts w:asciiTheme="minorHAnsi" w:hAnsiTheme="minorHAnsi" w:cs="Arial"/>
          <w:bCs/>
          <w:iCs/>
          <w:sz w:val="20"/>
        </w:rPr>
        <w:t>w wyniku zamierzonego działania lub rażącego niedbalstwa przy przedstawianiu informacji, że nie podlega</w:t>
      </w:r>
      <w:r w:rsidR="00C222B6">
        <w:rPr>
          <w:rFonts w:asciiTheme="minorHAnsi" w:hAnsiTheme="minorHAnsi" w:cs="Arial"/>
          <w:bCs/>
          <w:iCs/>
          <w:sz w:val="20"/>
        </w:rPr>
        <w:t>my</w:t>
      </w:r>
      <w:r w:rsidRPr="00145DCC">
        <w:rPr>
          <w:rFonts w:asciiTheme="minorHAnsi" w:hAnsiTheme="minorHAnsi" w:cs="Arial"/>
          <w:bCs/>
          <w:iCs/>
          <w:sz w:val="20"/>
        </w:rPr>
        <w:t xml:space="preserve"> wykluczeniu, spełnia</w:t>
      </w:r>
      <w:r w:rsidR="00C222B6">
        <w:rPr>
          <w:rFonts w:asciiTheme="minorHAnsi" w:hAnsiTheme="minorHAnsi" w:cs="Arial"/>
          <w:bCs/>
          <w:iCs/>
          <w:sz w:val="20"/>
        </w:rPr>
        <w:t>my</w:t>
      </w:r>
      <w:r w:rsidRPr="00145DCC">
        <w:rPr>
          <w:rFonts w:asciiTheme="minorHAnsi" w:hAnsiTheme="minorHAnsi" w:cs="Arial"/>
          <w:bCs/>
          <w:iCs/>
          <w:sz w:val="20"/>
        </w:rPr>
        <w:t xml:space="preserve"> warunki udziału w Postępowaniu zakupowym lub kryteria selekcji, co mogło mieć istotny wpływ na decyzje podejmowane przez Zamawiającego w Postępowaniu zakupowym,</w:t>
      </w:r>
      <w:r w:rsidR="00C222B6">
        <w:rPr>
          <w:rFonts w:asciiTheme="minorHAnsi" w:hAnsiTheme="minorHAnsi" w:cs="Arial"/>
          <w:bCs/>
          <w:iCs/>
          <w:sz w:val="20"/>
        </w:rPr>
        <w:t xml:space="preserve"> oraz nie zatailiśmy takich informacji.</w:t>
      </w:r>
    </w:p>
    <w:p w14:paraId="54B43F67" w14:textId="617499BD" w:rsidR="00143F3D" w:rsidRDefault="00145DCC" w:rsidP="00A35B7F">
      <w:pPr>
        <w:spacing w:after="200" w:line="240" w:lineRule="auto"/>
        <w:ind w:left="851" w:hanging="851"/>
        <w:rPr>
          <w:rFonts w:asciiTheme="minorHAnsi" w:hAnsiTheme="minorHAnsi" w:cs="Arial"/>
          <w:bCs/>
          <w:iCs/>
          <w:sz w:val="20"/>
        </w:rPr>
      </w:pPr>
      <w:r w:rsidRPr="00145DCC">
        <w:rPr>
          <w:rFonts w:asciiTheme="minorHAnsi" w:hAnsiTheme="minorHAnsi" w:cs="Arial"/>
          <w:bCs/>
          <w:iCs/>
          <w:sz w:val="20"/>
        </w:rPr>
        <w:t>9.4.2.5</w:t>
      </w:r>
      <w:r w:rsidRPr="00145DCC">
        <w:rPr>
          <w:rFonts w:asciiTheme="minorHAnsi" w:hAnsiTheme="minorHAnsi" w:cs="Arial"/>
          <w:bCs/>
          <w:iCs/>
          <w:sz w:val="20"/>
        </w:rPr>
        <w:tab/>
      </w:r>
      <w:r w:rsidR="00A35B7F">
        <w:rPr>
          <w:rFonts w:asciiTheme="minorHAnsi" w:hAnsiTheme="minorHAnsi" w:cs="Arial"/>
          <w:bCs/>
          <w:iCs/>
          <w:sz w:val="20"/>
        </w:rPr>
        <w:t xml:space="preserve">Nie </w:t>
      </w:r>
      <w:r w:rsidRPr="00145DCC">
        <w:rPr>
          <w:rFonts w:asciiTheme="minorHAnsi" w:hAnsiTheme="minorHAnsi" w:cs="Arial"/>
          <w:bCs/>
          <w:iCs/>
          <w:sz w:val="20"/>
        </w:rPr>
        <w:t>zalega</w:t>
      </w:r>
      <w:r w:rsidR="00A35B7F">
        <w:rPr>
          <w:rFonts w:asciiTheme="minorHAnsi" w:hAnsiTheme="minorHAnsi" w:cs="Arial"/>
          <w:bCs/>
          <w:iCs/>
          <w:sz w:val="20"/>
        </w:rPr>
        <w:t>my</w:t>
      </w:r>
      <w:r w:rsidRPr="00145DCC">
        <w:rPr>
          <w:rFonts w:asciiTheme="minorHAnsi" w:hAnsiTheme="minorHAnsi" w:cs="Arial"/>
          <w:bCs/>
          <w:iCs/>
          <w:sz w:val="20"/>
        </w:rPr>
        <w:t xml:space="preserve"> z uiszczeniem podatków, opłat lub składek na ubezpieczenie społeczne lub zdrowotne</w:t>
      </w:r>
      <w:r w:rsidR="00A35B7F">
        <w:rPr>
          <w:rFonts w:asciiTheme="minorHAnsi" w:hAnsiTheme="minorHAnsi" w:cs="Arial"/>
          <w:bCs/>
          <w:iCs/>
          <w:sz w:val="20"/>
        </w:rPr>
        <w:t xml:space="preserve"> </w:t>
      </w:r>
      <w:r w:rsidR="00A35B7F" w:rsidRPr="00A35B7F">
        <w:rPr>
          <w:rFonts w:asciiTheme="minorHAnsi" w:hAnsiTheme="minorHAnsi" w:cs="Arial"/>
          <w:bCs/>
          <w:iCs/>
          <w:sz w:val="20"/>
        </w:rPr>
        <w:t>lub przed upływem składania wniosków o</w:t>
      </w:r>
      <w:r w:rsidR="00A35B7F">
        <w:rPr>
          <w:rFonts w:asciiTheme="minorHAnsi" w:hAnsiTheme="minorHAnsi" w:cs="Arial"/>
          <w:bCs/>
          <w:iCs/>
          <w:sz w:val="20"/>
        </w:rPr>
        <w:t xml:space="preserve"> dopuszczenie do udziału w postę</w:t>
      </w:r>
      <w:r w:rsidR="00A35B7F" w:rsidRPr="00A35B7F">
        <w:rPr>
          <w:rFonts w:asciiTheme="minorHAnsi" w:hAnsiTheme="minorHAnsi" w:cs="Arial"/>
          <w:bCs/>
          <w:iCs/>
          <w:sz w:val="20"/>
        </w:rPr>
        <w:t>powaniu lub Ofert dokonaliśmy płatności należnych podatków, opłat lub składek</w:t>
      </w:r>
      <w:r w:rsidR="00A35B7F">
        <w:rPr>
          <w:rFonts w:asciiTheme="minorHAnsi" w:hAnsiTheme="minorHAnsi" w:cs="Arial"/>
          <w:bCs/>
          <w:iCs/>
          <w:sz w:val="20"/>
        </w:rPr>
        <w:t>,</w:t>
      </w:r>
      <w:r w:rsidR="00A35B7F" w:rsidRPr="00A35B7F">
        <w:rPr>
          <w:rFonts w:asciiTheme="minorHAnsi" w:hAnsiTheme="minorHAnsi" w:cs="Arial"/>
          <w:bCs/>
          <w:iCs/>
          <w:sz w:val="20"/>
        </w:rPr>
        <w:t xml:space="preserve"> co jesteśmy</w:t>
      </w:r>
      <w:r w:rsidR="00A35B7F">
        <w:rPr>
          <w:rFonts w:asciiTheme="minorHAnsi" w:hAnsiTheme="minorHAnsi" w:cs="Arial"/>
          <w:bCs/>
          <w:iCs/>
          <w:sz w:val="20"/>
        </w:rPr>
        <w:t xml:space="preserve"> w stanie wykazać Zamawiającemu.</w:t>
      </w:r>
    </w:p>
    <w:p w14:paraId="513AD62E" w14:textId="349F0B42" w:rsidR="00097DFA" w:rsidRDefault="00097DFA" w:rsidP="00A35B7F">
      <w:pPr>
        <w:spacing w:after="200" w:line="240" w:lineRule="auto"/>
        <w:ind w:left="851" w:hanging="851"/>
        <w:rPr>
          <w:rFonts w:asciiTheme="minorHAnsi" w:hAnsiTheme="minorHAnsi" w:cs="Arial"/>
          <w:bCs/>
          <w:iCs/>
          <w:sz w:val="20"/>
        </w:rPr>
      </w:pPr>
      <w:r>
        <w:rPr>
          <w:rFonts w:asciiTheme="minorHAnsi" w:hAnsiTheme="minorHAnsi" w:cs="Arial"/>
          <w:bCs/>
          <w:iCs/>
          <w:sz w:val="20"/>
        </w:rPr>
        <w:t>9.4.2.6</w:t>
      </w:r>
      <w:r>
        <w:rPr>
          <w:rFonts w:asciiTheme="minorHAnsi" w:hAnsiTheme="minorHAnsi" w:cs="Arial"/>
          <w:bCs/>
          <w:iCs/>
          <w:sz w:val="20"/>
        </w:rPr>
        <w:tab/>
      </w:r>
      <w:r w:rsidRPr="00097DFA">
        <w:rPr>
          <w:rFonts w:asciiTheme="minorHAnsi" w:hAnsiTheme="minorHAnsi" w:cstheme="minorHAnsi"/>
          <w:sz w:val="20"/>
          <w:u w:val="single"/>
        </w:rPr>
        <w:t>Nie podlegamy wykluczeniu na podstawie art. 7 ust. 1 Ustawy z dnia 13 kwietnia 2022 r. o szczególnych rozwiązaniach w zakresie przeciwdziałania wspieraniu agresji na Ukrainę oraz służących ochronie bezpieczeństwa narodowego (Dz. U. poz. 835) oraz z art. 5 k rozporządzenia Rady  (UE) 2022/576 z dnia 8 kwietnia 2022 w sprawie zmiany rozporządzenia (UE) nr 833/2014 dotyczącego środków ograniczających w związku z działaniami Rosji destabilizującymi sytuację na Ukrainie (Dz. Urz. UE nr L 111 z 8.4.2022).</w:t>
      </w:r>
      <w:r w:rsidRPr="00097DFA">
        <w:rPr>
          <w:rFonts w:asciiTheme="minorHAnsi" w:hAnsiTheme="minorHAnsi" w:cstheme="minorHAnsi"/>
          <w:bCs/>
          <w:iCs/>
          <w:sz w:val="20"/>
          <w:u w:val="single"/>
        </w:rPr>
        <w:t>**</w:t>
      </w:r>
    </w:p>
    <w:p w14:paraId="5F85D023" w14:textId="472C16AD" w:rsidR="00181504" w:rsidRPr="00C82ACD" w:rsidRDefault="00C82ACD" w:rsidP="00C82ACD">
      <w:pPr>
        <w:shd w:val="clear" w:color="auto" w:fill="FFFFFF" w:themeFill="background1"/>
        <w:spacing w:line="260" w:lineRule="exact"/>
        <w:ind w:left="426" w:hanging="426"/>
        <w:jc w:val="left"/>
        <w:rPr>
          <w:rFonts w:asciiTheme="minorHAnsi" w:hAnsiTheme="minorHAnsi" w:cs="Arial"/>
          <w:i/>
          <w:sz w:val="20"/>
          <w:lang w:eastAsia="pl-PL"/>
        </w:rPr>
      </w:pPr>
      <w:r w:rsidRPr="00C82ACD">
        <w:rPr>
          <w:rFonts w:asciiTheme="minorHAnsi" w:hAnsiTheme="minorHAnsi" w:cs="Arial"/>
          <w:i/>
          <w:sz w:val="20"/>
          <w:lang w:eastAsia="pl-PL"/>
        </w:rPr>
        <w:t xml:space="preserve">* </w:t>
      </w:r>
      <w:r w:rsidR="00181504" w:rsidRPr="00C82ACD">
        <w:rPr>
          <w:rFonts w:asciiTheme="minorHAnsi" w:hAnsiTheme="minorHAnsi" w:cs="Arial"/>
          <w:i/>
          <w:sz w:val="20"/>
          <w:lang w:eastAsia="pl-PL"/>
        </w:rPr>
        <w:t>Wykluczenie Wykonawcy następuje w przypadkach,</w:t>
      </w:r>
      <w:r w:rsidR="00181504" w:rsidRPr="00C82ACD">
        <w:rPr>
          <w:rFonts w:asciiTheme="minorHAnsi" w:hAnsiTheme="minorHAnsi" w:cs="Arial"/>
          <w:i/>
          <w:sz w:val="20"/>
          <w:shd w:val="clear" w:color="auto" w:fill="FFFFFF"/>
          <w:lang w:eastAsia="pl-PL"/>
        </w:rPr>
        <w:t xml:space="preserve"> </w:t>
      </w:r>
      <w:r w:rsidR="00181504" w:rsidRPr="00C82ACD">
        <w:rPr>
          <w:rFonts w:asciiTheme="minorHAnsi" w:hAnsiTheme="minorHAnsi" w:cs="Arial"/>
          <w:i/>
          <w:sz w:val="20"/>
          <w:lang w:eastAsia="pl-PL"/>
        </w:rPr>
        <w:t>o których mowa:</w:t>
      </w:r>
    </w:p>
    <w:p w14:paraId="57D9BC46" w14:textId="77777777" w:rsidR="007201C6" w:rsidRPr="007201C6" w:rsidRDefault="007201C6" w:rsidP="007201C6">
      <w:pPr>
        <w:shd w:val="clear" w:color="auto" w:fill="FFFFFF" w:themeFill="background1"/>
        <w:spacing w:line="260" w:lineRule="exact"/>
        <w:ind w:left="426" w:hanging="426"/>
        <w:rPr>
          <w:rFonts w:asciiTheme="minorHAnsi" w:hAnsiTheme="minorHAnsi" w:cs="Arial"/>
          <w:i/>
          <w:sz w:val="20"/>
          <w:lang w:eastAsia="pl-PL"/>
        </w:rPr>
      </w:pPr>
      <w:r w:rsidRPr="007201C6">
        <w:rPr>
          <w:rFonts w:asciiTheme="minorHAnsi" w:hAnsiTheme="minorHAnsi" w:cs="Arial"/>
          <w:i/>
          <w:sz w:val="20"/>
          <w:lang w:eastAsia="pl-PL"/>
        </w:rPr>
        <w:t>a)</w:t>
      </w:r>
      <w:r w:rsidRPr="007201C6">
        <w:rPr>
          <w:rFonts w:asciiTheme="minorHAnsi" w:hAnsiTheme="minorHAnsi" w:cs="Arial"/>
          <w:i/>
          <w:sz w:val="20"/>
          <w:lang w:eastAsia="pl-PL"/>
        </w:rPr>
        <w:tab/>
        <w:t>w pkt 9.4.1.2.1 - 9.4.1.2.7, przez okres 5 lat od dnia uprawomocnienia się wyroku potwierdzającego zaistnienie jednej z podstaw wykluczenia, chyba że w tym wyroku został określony inny okres wykluczenia,</w:t>
      </w:r>
    </w:p>
    <w:p w14:paraId="5718B314" w14:textId="77777777" w:rsidR="007201C6" w:rsidRPr="007201C6" w:rsidRDefault="007201C6" w:rsidP="007201C6">
      <w:pPr>
        <w:shd w:val="clear" w:color="auto" w:fill="FFFFFF" w:themeFill="background1"/>
        <w:spacing w:line="260" w:lineRule="exact"/>
        <w:ind w:left="426" w:hanging="426"/>
        <w:rPr>
          <w:rFonts w:asciiTheme="minorHAnsi" w:hAnsiTheme="minorHAnsi" w:cs="Arial"/>
          <w:i/>
          <w:sz w:val="20"/>
          <w:lang w:eastAsia="pl-PL"/>
        </w:rPr>
      </w:pPr>
      <w:r w:rsidRPr="007201C6">
        <w:rPr>
          <w:rFonts w:asciiTheme="minorHAnsi" w:hAnsiTheme="minorHAnsi" w:cs="Arial"/>
          <w:i/>
          <w:sz w:val="20"/>
          <w:lang w:eastAsia="pl-PL"/>
        </w:rPr>
        <w:t>b)</w:t>
      </w:r>
      <w:r w:rsidRPr="007201C6">
        <w:rPr>
          <w:rFonts w:asciiTheme="minorHAnsi" w:hAnsiTheme="minorHAnsi" w:cs="Arial"/>
          <w:i/>
          <w:sz w:val="20"/>
          <w:lang w:eastAsia="pl-PL"/>
        </w:rPr>
        <w:tab/>
        <w:t>w pkt 9.4.1.3, na okres, na jaki został prawomocnie orzeczony zakaz ubiegania się o zamówienia publiczne,</w:t>
      </w:r>
    </w:p>
    <w:p w14:paraId="699AE473" w14:textId="77777777" w:rsidR="007201C6" w:rsidRPr="007201C6" w:rsidRDefault="007201C6" w:rsidP="007201C6">
      <w:pPr>
        <w:shd w:val="clear" w:color="auto" w:fill="FFFFFF" w:themeFill="background1"/>
        <w:spacing w:line="260" w:lineRule="exact"/>
        <w:ind w:left="426" w:hanging="426"/>
        <w:rPr>
          <w:rFonts w:asciiTheme="minorHAnsi" w:hAnsiTheme="minorHAnsi" w:cs="Arial"/>
          <w:i/>
          <w:sz w:val="20"/>
          <w:lang w:eastAsia="pl-PL"/>
        </w:rPr>
      </w:pPr>
      <w:r w:rsidRPr="007201C6">
        <w:rPr>
          <w:rFonts w:asciiTheme="minorHAnsi" w:hAnsiTheme="minorHAnsi" w:cs="Arial"/>
          <w:i/>
          <w:sz w:val="20"/>
          <w:lang w:eastAsia="pl-PL"/>
        </w:rPr>
        <w:t>c)</w:t>
      </w:r>
      <w:r w:rsidRPr="007201C6">
        <w:rPr>
          <w:rFonts w:asciiTheme="minorHAnsi" w:hAnsiTheme="minorHAnsi" w:cs="Arial"/>
          <w:i/>
          <w:sz w:val="20"/>
          <w:lang w:eastAsia="pl-PL"/>
        </w:rPr>
        <w:tab/>
        <w:t xml:space="preserve">w pkt 9.4.1.4, 9.4.1.5, 9.4.1.7, 9.4.2.2 przez okres 3 lat od zaistnienia zdarzenia będącego podstawą wykluczenia, </w:t>
      </w:r>
    </w:p>
    <w:p w14:paraId="763AF5FA" w14:textId="77777777" w:rsidR="007201C6" w:rsidRPr="007201C6" w:rsidRDefault="007201C6" w:rsidP="007201C6">
      <w:pPr>
        <w:shd w:val="clear" w:color="auto" w:fill="FFFFFF" w:themeFill="background1"/>
        <w:spacing w:line="260" w:lineRule="exact"/>
        <w:ind w:left="426" w:hanging="426"/>
        <w:rPr>
          <w:rFonts w:asciiTheme="minorHAnsi" w:hAnsiTheme="minorHAnsi" w:cs="Arial"/>
          <w:i/>
          <w:sz w:val="20"/>
          <w:lang w:eastAsia="pl-PL"/>
        </w:rPr>
      </w:pPr>
      <w:r w:rsidRPr="007201C6">
        <w:rPr>
          <w:rFonts w:asciiTheme="minorHAnsi" w:hAnsiTheme="minorHAnsi" w:cs="Arial"/>
          <w:i/>
          <w:sz w:val="20"/>
          <w:lang w:eastAsia="pl-PL"/>
        </w:rPr>
        <w:t>d)</w:t>
      </w:r>
      <w:r w:rsidRPr="007201C6">
        <w:rPr>
          <w:rFonts w:asciiTheme="minorHAnsi" w:hAnsiTheme="minorHAnsi" w:cs="Arial"/>
          <w:i/>
          <w:sz w:val="20"/>
          <w:lang w:eastAsia="pl-PL"/>
        </w:rPr>
        <w:tab/>
        <w:t>w pkt 9.4.2.3 przez okres roku od zaistnienia zdarzenia będącego podstawą wykluczenia,</w:t>
      </w:r>
    </w:p>
    <w:p w14:paraId="6A90B065" w14:textId="2584624E" w:rsidR="00181504" w:rsidRDefault="007201C6" w:rsidP="007201C6">
      <w:pPr>
        <w:shd w:val="clear" w:color="auto" w:fill="FFFFFF" w:themeFill="background1"/>
        <w:spacing w:line="260" w:lineRule="exact"/>
        <w:ind w:left="426" w:hanging="426"/>
        <w:rPr>
          <w:rFonts w:asciiTheme="minorHAnsi" w:hAnsiTheme="minorHAnsi" w:cs="Arial"/>
          <w:i/>
          <w:sz w:val="20"/>
          <w:lang w:eastAsia="pl-PL"/>
        </w:rPr>
      </w:pPr>
      <w:r w:rsidRPr="007201C6">
        <w:rPr>
          <w:rFonts w:asciiTheme="minorHAnsi" w:hAnsiTheme="minorHAnsi" w:cs="Arial"/>
          <w:i/>
          <w:sz w:val="20"/>
          <w:lang w:eastAsia="pl-PL"/>
        </w:rPr>
        <w:t>e)</w:t>
      </w:r>
      <w:r w:rsidRPr="007201C6">
        <w:rPr>
          <w:rFonts w:asciiTheme="minorHAnsi" w:hAnsiTheme="minorHAnsi" w:cs="Arial"/>
          <w:i/>
          <w:sz w:val="20"/>
          <w:lang w:eastAsia="pl-PL"/>
        </w:rPr>
        <w:tab/>
        <w:t xml:space="preserve"> w pkt 9.4.2.4 przez okres 2 lat od zaistnienia zdarzenia będącego podstawą wykluczenia.</w:t>
      </w:r>
    </w:p>
    <w:p w14:paraId="62BC1423" w14:textId="7B22B730" w:rsidR="00097DFA" w:rsidRDefault="00097DFA" w:rsidP="007201C6">
      <w:pPr>
        <w:shd w:val="clear" w:color="auto" w:fill="FFFFFF" w:themeFill="background1"/>
        <w:spacing w:line="260" w:lineRule="exact"/>
        <w:ind w:left="426" w:hanging="426"/>
        <w:rPr>
          <w:rFonts w:asciiTheme="minorHAnsi" w:hAnsiTheme="minorHAnsi" w:cs="Arial"/>
          <w:i/>
          <w:sz w:val="20"/>
          <w:lang w:eastAsia="pl-PL"/>
        </w:rPr>
      </w:pPr>
    </w:p>
    <w:p w14:paraId="7DDAA944" w14:textId="77777777" w:rsidR="00097DFA" w:rsidRPr="00674C56" w:rsidRDefault="00097DFA" w:rsidP="007201C6">
      <w:pPr>
        <w:shd w:val="clear" w:color="auto" w:fill="FFFFFF" w:themeFill="background1"/>
        <w:spacing w:line="260" w:lineRule="exact"/>
        <w:ind w:left="426" w:hanging="426"/>
        <w:rPr>
          <w:rFonts w:asciiTheme="minorHAnsi" w:hAnsiTheme="minorHAnsi" w:cs="Arial"/>
          <w:i/>
          <w:sz w:val="20"/>
          <w:lang w:eastAsia="pl-PL"/>
        </w:rPr>
      </w:pPr>
    </w:p>
    <w:p w14:paraId="4B6CDEA2" w14:textId="77777777" w:rsidR="00097DFA" w:rsidRPr="006C544C" w:rsidRDefault="00097DFA" w:rsidP="00097DFA">
      <w:pPr>
        <w:rPr>
          <w:rFonts w:asciiTheme="minorHAnsi" w:hAnsiTheme="minorHAnsi" w:cstheme="minorHAnsi"/>
          <w:sz w:val="20"/>
        </w:rPr>
      </w:pPr>
      <w:r>
        <w:rPr>
          <w:rFonts w:asciiTheme="minorHAnsi" w:hAnsiTheme="minorHAnsi" w:cstheme="minorHAnsi"/>
          <w:sz w:val="20"/>
        </w:rPr>
        <w:t xml:space="preserve">** </w:t>
      </w:r>
      <w:r w:rsidRPr="006C544C">
        <w:rPr>
          <w:rFonts w:asciiTheme="minorHAnsi" w:hAnsiTheme="minorHAnsi" w:cstheme="minorHAnsi"/>
          <w:sz w:val="20"/>
        </w:rPr>
        <w:t>Do przedłożenia oświadczenia o niepod</w:t>
      </w:r>
      <w:r>
        <w:rPr>
          <w:rFonts w:asciiTheme="minorHAnsi" w:hAnsiTheme="minorHAnsi" w:cstheme="minorHAnsi"/>
          <w:sz w:val="20"/>
        </w:rPr>
        <w:t xml:space="preserve">leganiu wykluczeniu w zakresie pkt 9.4.2.6, </w:t>
      </w:r>
      <w:r w:rsidRPr="006C544C">
        <w:rPr>
          <w:rFonts w:asciiTheme="minorHAnsi" w:hAnsiTheme="minorHAnsi" w:cstheme="minorHAnsi"/>
          <w:sz w:val="20"/>
        </w:rPr>
        <w:t xml:space="preserve"> w celu weryfikacji wskazanych powyżej przesłanek wykluczenia, zobowiązany jest:</w:t>
      </w:r>
    </w:p>
    <w:p w14:paraId="2AA5DCCC" w14:textId="77777777" w:rsidR="00097DFA" w:rsidRPr="006C544C" w:rsidRDefault="00097DFA" w:rsidP="00097DFA">
      <w:pPr>
        <w:pStyle w:val="Tekstpodstawowy3"/>
        <w:numPr>
          <w:ilvl w:val="0"/>
          <w:numId w:val="33"/>
        </w:numPr>
        <w:tabs>
          <w:tab w:val="clear" w:pos="1134"/>
        </w:tabs>
        <w:spacing w:after="80" w:line="240" w:lineRule="auto"/>
        <w:ind w:right="68"/>
        <w:rPr>
          <w:rFonts w:asciiTheme="minorHAnsi" w:hAnsiTheme="minorHAnsi" w:cstheme="minorHAnsi"/>
          <w:sz w:val="20"/>
        </w:rPr>
      </w:pPr>
      <w:r w:rsidRPr="006C544C">
        <w:rPr>
          <w:rFonts w:asciiTheme="minorHAnsi" w:hAnsiTheme="minorHAnsi" w:cstheme="minorHAnsi"/>
          <w:sz w:val="20"/>
        </w:rPr>
        <w:t xml:space="preserve"> wykonawca (w przypadku wspólnego ubiegania się o zamówienie  oświadczenie powyższe składają wszyscy wykonawcy wspólnie ubiegający się o zamówienie), </w:t>
      </w:r>
    </w:p>
    <w:p w14:paraId="38143FD3" w14:textId="65984AB1" w:rsidR="00097DFA" w:rsidRDefault="00097DFA" w:rsidP="00097DFA">
      <w:pPr>
        <w:pStyle w:val="Tekstpodstawowy3"/>
        <w:numPr>
          <w:ilvl w:val="0"/>
          <w:numId w:val="33"/>
        </w:numPr>
        <w:tabs>
          <w:tab w:val="clear" w:pos="1134"/>
        </w:tabs>
        <w:spacing w:after="80" w:line="240" w:lineRule="auto"/>
        <w:ind w:right="68"/>
        <w:rPr>
          <w:rFonts w:asciiTheme="minorHAnsi" w:hAnsiTheme="minorHAnsi" w:cstheme="minorHAnsi"/>
          <w:sz w:val="20"/>
        </w:rPr>
      </w:pPr>
      <w:r w:rsidRPr="006C544C">
        <w:rPr>
          <w:rFonts w:asciiTheme="minorHAnsi" w:hAnsiTheme="minorHAnsi" w:cstheme="minorHAnsi"/>
          <w:sz w:val="20"/>
        </w:rPr>
        <w:lastRenderedPageBreak/>
        <w:t xml:space="preserve">podmioty udostępniające zasoby na zasadach wskazanych w art. 118 ustawy </w:t>
      </w:r>
      <w:proofErr w:type="spellStart"/>
      <w:r w:rsidRPr="006C544C">
        <w:rPr>
          <w:rFonts w:asciiTheme="minorHAnsi" w:hAnsiTheme="minorHAnsi" w:cstheme="minorHAnsi"/>
          <w:sz w:val="20"/>
        </w:rPr>
        <w:t>Pzp</w:t>
      </w:r>
      <w:proofErr w:type="spellEnd"/>
      <w:r w:rsidRPr="006C544C">
        <w:rPr>
          <w:rFonts w:asciiTheme="minorHAnsi" w:hAnsiTheme="minorHAnsi" w:cstheme="minorHAnsi"/>
          <w:sz w:val="20"/>
        </w:rPr>
        <w:t xml:space="preserve"> na które przypada ponad 10% wartości zamówienia, </w:t>
      </w:r>
    </w:p>
    <w:p w14:paraId="7DE0CDC8" w14:textId="1E764AFC" w:rsidR="00421027" w:rsidRDefault="00097DFA" w:rsidP="00097DFA">
      <w:pPr>
        <w:pStyle w:val="Tekstpodstawowy3"/>
        <w:numPr>
          <w:ilvl w:val="0"/>
          <w:numId w:val="33"/>
        </w:numPr>
        <w:tabs>
          <w:tab w:val="clear" w:pos="1134"/>
        </w:tabs>
        <w:spacing w:after="80" w:line="240" w:lineRule="auto"/>
        <w:ind w:right="68"/>
        <w:rPr>
          <w:rFonts w:asciiTheme="minorHAnsi" w:hAnsiTheme="minorHAnsi" w:cstheme="minorHAnsi"/>
          <w:sz w:val="20"/>
        </w:rPr>
      </w:pPr>
      <w:r w:rsidRPr="00097DFA">
        <w:rPr>
          <w:rFonts w:asciiTheme="minorHAnsi" w:hAnsiTheme="minorHAnsi" w:cstheme="minorHAnsi"/>
          <w:sz w:val="20"/>
        </w:rPr>
        <w:t>podwykonawcy, na których przypada ponad 10% wartości zamówienia.</w:t>
      </w:r>
    </w:p>
    <w:p w14:paraId="3B27617D" w14:textId="70D3DE3C" w:rsidR="00097DFA" w:rsidRDefault="00097DFA" w:rsidP="00097DFA">
      <w:pPr>
        <w:pStyle w:val="Tekstpodstawowy3"/>
        <w:tabs>
          <w:tab w:val="clear" w:pos="1134"/>
        </w:tabs>
        <w:spacing w:after="80" w:line="240" w:lineRule="auto"/>
        <w:ind w:left="720" w:right="68"/>
        <w:rPr>
          <w:rFonts w:asciiTheme="minorHAnsi" w:hAnsiTheme="minorHAnsi" w:cstheme="minorHAnsi"/>
          <w:sz w:val="20"/>
        </w:rPr>
      </w:pPr>
    </w:p>
    <w:p w14:paraId="0B019E3C" w14:textId="58200FC7" w:rsidR="00097DFA" w:rsidRDefault="00097DFA" w:rsidP="00097DFA">
      <w:pPr>
        <w:pStyle w:val="Tekstpodstawowy3"/>
        <w:tabs>
          <w:tab w:val="clear" w:pos="1134"/>
        </w:tabs>
        <w:spacing w:after="80" w:line="240" w:lineRule="auto"/>
        <w:ind w:left="720" w:right="68"/>
        <w:rPr>
          <w:rFonts w:asciiTheme="minorHAnsi" w:hAnsiTheme="minorHAnsi" w:cstheme="minorHAnsi"/>
          <w:sz w:val="20"/>
        </w:rPr>
      </w:pPr>
    </w:p>
    <w:p w14:paraId="610A3708" w14:textId="5FEE23C4" w:rsidR="00097DFA" w:rsidRDefault="00097DFA" w:rsidP="00097DFA">
      <w:pPr>
        <w:pStyle w:val="Tekstpodstawowy3"/>
        <w:tabs>
          <w:tab w:val="clear" w:pos="1134"/>
        </w:tabs>
        <w:spacing w:after="80" w:line="240" w:lineRule="auto"/>
        <w:ind w:left="720" w:right="68"/>
        <w:rPr>
          <w:rFonts w:asciiTheme="minorHAnsi" w:hAnsiTheme="minorHAnsi" w:cstheme="minorHAnsi"/>
          <w:sz w:val="20"/>
        </w:rPr>
      </w:pPr>
    </w:p>
    <w:p w14:paraId="4DDF0BB1" w14:textId="77777777" w:rsidR="00097DFA" w:rsidRPr="00097DFA" w:rsidRDefault="00097DFA" w:rsidP="00097DFA">
      <w:pPr>
        <w:pStyle w:val="Tekstpodstawowy3"/>
        <w:tabs>
          <w:tab w:val="clear" w:pos="1134"/>
        </w:tabs>
        <w:spacing w:after="80" w:line="240" w:lineRule="auto"/>
        <w:ind w:left="720" w:right="68"/>
        <w:rPr>
          <w:rFonts w:asciiTheme="minorHAnsi" w:hAnsiTheme="minorHAnsi" w:cstheme="minorHAnsi"/>
          <w:sz w:val="20"/>
        </w:rPr>
      </w:pPr>
    </w:p>
    <w:p w14:paraId="56C81EFA" w14:textId="30249766" w:rsidR="00C82ACD" w:rsidRPr="00C82ACD" w:rsidRDefault="00C82ACD" w:rsidP="00DD7BEE">
      <w:pPr>
        <w:rPr>
          <w:rFonts w:asciiTheme="minorHAnsi" w:hAnsiTheme="minorHAnsi" w:cstheme="minorHAnsi"/>
          <w:sz w:val="20"/>
        </w:rPr>
      </w:pP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A848FB" w14:textId="77777777" w:rsidR="00625A19" w:rsidRPr="009C2468" w:rsidRDefault="00625A19" w:rsidP="00625A19">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imieniu Wykonawcy</w:t>
      </w:r>
    </w:p>
    <w:p w14:paraId="06D10205" w14:textId="170A5C81" w:rsidR="00C82ACD" w:rsidRDefault="00C82ACD" w:rsidP="00DD7BEE">
      <w:pPr>
        <w:rPr>
          <w:rFonts w:asciiTheme="minorHAnsi" w:hAnsiTheme="minorHAnsi" w:cstheme="minorHAnsi"/>
          <w:sz w:val="20"/>
        </w:rPr>
      </w:pPr>
    </w:p>
    <w:sectPr w:rsidR="00C82ACD" w:rsidSect="00A27F05">
      <w:headerReference w:type="first" r:id="rId12"/>
      <w:footerReference w:type="first" r:id="rId13"/>
      <w:type w:val="continuous"/>
      <w:pgSz w:w="11909" w:h="16834" w:code="9"/>
      <w:pgMar w:top="1134" w:right="1276" w:bottom="992" w:left="1134" w:header="680"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38F9C" w14:textId="77777777" w:rsidR="00A60702" w:rsidRDefault="00A60702" w:rsidP="005D45F2">
      <w:pPr>
        <w:spacing w:line="240" w:lineRule="auto"/>
      </w:pPr>
      <w:r>
        <w:separator/>
      </w:r>
    </w:p>
  </w:endnote>
  <w:endnote w:type="continuationSeparator" w:id="0">
    <w:p w14:paraId="6FDDBBA6" w14:textId="77777777" w:rsidR="00A60702" w:rsidRDefault="00A60702" w:rsidP="005D45F2">
      <w:pPr>
        <w:spacing w:line="240" w:lineRule="auto"/>
      </w:pPr>
      <w:r>
        <w:continuationSeparator/>
      </w:r>
    </w:p>
  </w:endnote>
  <w:endnote w:type="continuationNotice" w:id="1">
    <w:p w14:paraId="22F92F2E" w14:textId="77777777" w:rsidR="00A60702" w:rsidRDefault="00A607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CE9963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240BF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240BF3">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2DAFB" w14:textId="77777777" w:rsidR="00A60702" w:rsidRDefault="00A60702" w:rsidP="005D45F2">
      <w:pPr>
        <w:spacing w:line="240" w:lineRule="auto"/>
      </w:pPr>
      <w:r>
        <w:separator/>
      </w:r>
    </w:p>
  </w:footnote>
  <w:footnote w:type="continuationSeparator" w:id="0">
    <w:p w14:paraId="6D0DB132" w14:textId="77777777" w:rsidR="00A60702" w:rsidRDefault="00A60702" w:rsidP="005D45F2">
      <w:pPr>
        <w:spacing w:line="240" w:lineRule="auto"/>
      </w:pPr>
      <w:r>
        <w:continuationSeparator/>
      </w:r>
    </w:p>
  </w:footnote>
  <w:footnote w:type="continuationNotice" w:id="1">
    <w:p w14:paraId="41C57F7C" w14:textId="77777777" w:rsidR="00A60702" w:rsidRDefault="00A60702">
      <w:pPr>
        <w:spacing w:line="240" w:lineRule="auto"/>
      </w:pPr>
    </w:p>
  </w:footnote>
  <w:footnote w:id="2">
    <w:p w14:paraId="2FE2C732" w14:textId="49A3B48B" w:rsidR="00DE223F" w:rsidRPr="005A6E56" w:rsidRDefault="00DE223F" w:rsidP="00DE223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9BC33" w14:textId="608B5918" w:rsidR="00A27F05" w:rsidRPr="00A31C7C" w:rsidRDefault="00A27F05" w:rsidP="00A27F05">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C1B1F70C6ABC41ECADD54251D95A4CEA"/>
        </w:placeholder>
        <w:dataBinding w:prefixMappings="xmlns:ns0='http://schemas.openxmlformats.org/package/2006/metadata/core-properties' xmlns:ns1='http://purl.org/dc/elements/1.1/'" w:xpath="/ns0:coreProperties[1]/ns1:subject[1]" w:storeItemID="{6C3C8BC8-F283-45AE-878A-BAB7291924A1}"/>
        <w:text/>
      </w:sdtPr>
      <w:sdtEndPr/>
      <w:sdtContent>
        <w:r w:rsidR="006136BE">
          <w:rPr>
            <w:rFonts w:asciiTheme="minorHAnsi" w:hAnsiTheme="minorHAnsi" w:cstheme="minorHAnsi"/>
            <w:sz w:val="18"/>
            <w:szCs w:val="18"/>
          </w:rPr>
          <w:t>POST/DYS/OLD/GZ/</w:t>
        </w:r>
        <w:r w:rsidR="00B761AC">
          <w:rPr>
            <w:rFonts w:asciiTheme="minorHAnsi" w:hAnsiTheme="minorHAnsi" w:cstheme="minorHAnsi"/>
            <w:sz w:val="18"/>
            <w:szCs w:val="18"/>
          </w:rPr>
          <w:t>1</w:t>
        </w:r>
        <w:r w:rsidR="00240BF3">
          <w:rPr>
            <w:rFonts w:asciiTheme="minorHAnsi" w:hAnsiTheme="minorHAnsi" w:cstheme="minorHAnsi"/>
            <w:sz w:val="18"/>
            <w:szCs w:val="18"/>
          </w:rPr>
          <w:t>1091</w:t>
        </w:r>
        <w:r w:rsidR="006136BE">
          <w:rPr>
            <w:rFonts w:asciiTheme="minorHAnsi" w:hAnsiTheme="minorHAnsi" w:cstheme="minorHAnsi"/>
            <w:sz w:val="18"/>
            <w:szCs w:val="18"/>
          </w:rPr>
          <w:t>/202</w:t>
        </w:r>
        <w:r w:rsidR="00992A71">
          <w:rPr>
            <w:rFonts w:asciiTheme="minorHAnsi" w:hAnsiTheme="minorHAnsi" w:cstheme="minorHAnsi"/>
            <w:sz w:val="18"/>
            <w:szCs w:val="18"/>
          </w:rPr>
          <w:t>2</w:t>
        </w:r>
      </w:sdtContent>
    </w:sdt>
    <w:r w:rsidRPr="00A31C7C">
      <w:rPr>
        <w:rFonts w:asciiTheme="minorHAnsi" w:hAnsiTheme="minorHAnsi" w:cstheme="minorHAnsi"/>
        <w:color w:val="0F6FC6"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3645E498" wp14:editId="435E5F8C">
          <wp:simplePos x="0" y="0"/>
          <wp:positionH relativeFrom="column">
            <wp:posOffset>-290195</wp:posOffset>
          </wp:positionH>
          <wp:positionV relativeFrom="paragraph">
            <wp:posOffset>10160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0DB252" w14:textId="77777777" w:rsidR="00A27F05" w:rsidRDefault="00A27F0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5"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9"/>
  </w:num>
  <w:num w:numId="3">
    <w:abstractNumId w:val="29"/>
  </w:num>
  <w:num w:numId="4">
    <w:abstractNumId w:val="18"/>
  </w:num>
  <w:num w:numId="5">
    <w:abstractNumId w:val="5"/>
  </w:num>
  <w:num w:numId="6">
    <w:abstractNumId w:val="21"/>
  </w:num>
  <w:num w:numId="7">
    <w:abstractNumId w:val="13"/>
  </w:num>
  <w:num w:numId="8">
    <w:abstractNumId w:val="24"/>
  </w:num>
  <w:num w:numId="9">
    <w:abstractNumId w:val="12"/>
  </w:num>
  <w:num w:numId="10">
    <w:abstractNumId w:val="10"/>
  </w:num>
  <w:num w:numId="11">
    <w:abstractNumId w:val="25"/>
  </w:num>
  <w:num w:numId="12">
    <w:abstractNumId w:val="27"/>
  </w:num>
  <w:num w:numId="13">
    <w:abstractNumId w:val="22"/>
  </w:num>
  <w:num w:numId="14">
    <w:abstractNumId w:val="16"/>
  </w:num>
  <w:num w:numId="15">
    <w:abstractNumId w:val="2"/>
  </w:num>
  <w:num w:numId="16">
    <w:abstractNumId w:val="6"/>
  </w:num>
  <w:num w:numId="17">
    <w:abstractNumId w:val="32"/>
  </w:num>
  <w:num w:numId="18">
    <w:abstractNumId w:val="30"/>
  </w:num>
  <w:num w:numId="19">
    <w:abstractNumId w:val="1"/>
  </w:num>
  <w:num w:numId="20">
    <w:abstractNumId w:val="0"/>
  </w:num>
  <w:num w:numId="21">
    <w:abstractNumId w:val="3"/>
  </w:num>
  <w:num w:numId="22">
    <w:abstractNumId w:val="23"/>
    <w:lvlOverride w:ilvl="0">
      <w:startOverride w:val="1"/>
    </w:lvlOverride>
  </w:num>
  <w:num w:numId="23">
    <w:abstractNumId w:val="31"/>
  </w:num>
  <w:num w:numId="24">
    <w:abstractNumId w:val="19"/>
    <w:lvlOverride w:ilvl="0">
      <w:startOverride w:val="1"/>
    </w:lvlOverride>
  </w:num>
  <w:num w:numId="25">
    <w:abstractNumId w:val="20"/>
  </w:num>
  <w:num w:numId="26">
    <w:abstractNumId w:val="26"/>
  </w:num>
  <w:num w:numId="27">
    <w:abstractNumId w:val="11"/>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4"/>
  </w:num>
  <w:num w:numId="32">
    <w:abstractNumId w:val="4"/>
  </w:num>
  <w:num w:numId="33">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97DFA"/>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2580"/>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16C"/>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063"/>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0BF3"/>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3E66"/>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DFE"/>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37E"/>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36BE"/>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2B27"/>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03D"/>
    <w:rsid w:val="007055F8"/>
    <w:rsid w:val="0070605E"/>
    <w:rsid w:val="00706490"/>
    <w:rsid w:val="007064A3"/>
    <w:rsid w:val="007100D5"/>
    <w:rsid w:val="0071137D"/>
    <w:rsid w:val="0071157E"/>
    <w:rsid w:val="0071392F"/>
    <w:rsid w:val="00714224"/>
    <w:rsid w:val="007146EC"/>
    <w:rsid w:val="00717A58"/>
    <w:rsid w:val="007201C6"/>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2A71"/>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7F05"/>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077"/>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1AC"/>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19DE"/>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0A0"/>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2AC4"/>
    <w:rsid w:val="00DE3317"/>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6CA7"/>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8848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1B1F70C6ABC41ECADD54251D95A4CEA"/>
        <w:category>
          <w:name w:val="Ogólne"/>
          <w:gallery w:val="placeholder"/>
        </w:category>
        <w:types>
          <w:type w:val="bbPlcHdr"/>
        </w:types>
        <w:behaviors>
          <w:behavior w:val="content"/>
        </w:behaviors>
        <w:guid w:val="{4D09768F-EAD0-40F2-83C2-4D0B3D1CDB87}"/>
      </w:docPartPr>
      <w:docPartBody>
        <w:p w:rsidR="00282120" w:rsidRDefault="008A7E5D" w:rsidP="008A7E5D">
          <w:pPr>
            <w:pStyle w:val="C1B1F70C6ABC41ECADD54251D95A4CEA"/>
          </w:pPr>
          <w:r>
            <w:rPr>
              <w:color w:val="5B9BD5" w:themeColor="accent1"/>
            </w:rPr>
            <w:t>[Wpisz podtytuł dokumentu]</w:t>
          </w:r>
        </w:p>
      </w:docPartBody>
    </w:docPart>
    <w:docPart>
      <w:docPartPr>
        <w:name w:val="9F2E8952317C4C46B64D90A7CE163A3E"/>
        <w:category>
          <w:name w:val="Ogólne"/>
          <w:gallery w:val="placeholder"/>
        </w:category>
        <w:types>
          <w:type w:val="bbPlcHdr"/>
        </w:types>
        <w:behaviors>
          <w:behavior w:val="content"/>
        </w:behaviors>
        <w:guid w:val="{AB6C7A1B-A723-4EDC-A509-751CE3681050}"/>
      </w:docPartPr>
      <w:docPartBody>
        <w:p w:rsidR="00282120" w:rsidRDefault="008A7E5D" w:rsidP="008A7E5D">
          <w:pPr>
            <w:pStyle w:val="9F2E8952317C4C46B64D90A7CE163A3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E5D"/>
    <w:rsid w:val="00282120"/>
    <w:rsid w:val="008A7E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1B1F70C6ABC41ECADD54251D95A4CEA">
    <w:name w:val="C1B1F70C6ABC41ECADD54251D95A4CEA"/>
    <w:rsid w:val="008A7E5D"/>
  </w:style>
  <w:style w:type="paragraph" w:customStyle="1" w:styleId="9F2E8952317C4C46B64D90A7CE163A3E">
    <w:name w:val="9F2E8952317C4C46B64D90A7CE163A3E"/>
    <w:rsid w:val="008A7E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4.docx</dmsv2BaseFileName>
    <dmsv2BaseDisplayName xmlns="http://schemas.microsoft.com/sharepoint/v3">Zał. nr 4</dmsv2BaseDisplayName>
    <dmsv2SWPP2ObjectNumber xmlns="http://schemas.microsoft.com/sharepoint/v3">POST/DYS/OLD/GZ/11091/2022                        </dmsv2SWPP2ObjectNumber>
    <dmsv2SWPP2SumMD5 xmlns="http://schemas.microsoft.com/sharepoint/v3">c4084099327425700c92f5ecf0ef62cb</dmsv2SWPP2SumMD5>
    <dmsv2BaseMoved xmlns="http://schemas.microsoft.com/sharepoint/v3">false</dmsv2BaseMoved>
    <dmsv2BaseIsSensitive xmlns="http://schemas.microsoft.com/sharepoint/v3">true</dmsv2BaseIsSensitive>
    <dmsv2SWPP2IDSWPP2 xmlns="http://schemas.microsoft.com/sharepoint/v3">543511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13706164</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00000001000700020000000000030000</dmsv2SWPP2ObjectDepartment>
    <dmsv2SWPP2ObjectName xmlns="http://schemas.microsoft.com/sharepoint/v3">Postępowanie</dmsv2SWPP2ObjectName>
    <_dlc_DocId xmlns="a19cb1c7-c5c7-46d4-85ae-d83685407bba">KM77HKJTQF6T-1176086885-686</_dlc_DocId>
    <_dlc_DocIdUrl xmlns="a19cb1c7-c5c7-46d4-85ae-d83685407bba">
      <Url>https://swpp2.dms.gkpge.pl/sites/17/_layouts/15/DocIdRedir.aspx?ID=KM77HKJTQF6T-1176086885-686</Url>
      <Description>KM77HKJTQF6T-1176086885-686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F5BAB472E8CF5243B86AE514FA9EAD46" ma:contentTypeVersion="0" ma:contentTypeDescription="SWPP2 Dokument bazowy" ma:contentTypeScope="" ma:versionID="caa79e16c2a43ed8b37eabb4996db10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225435F-7A61-41F5-8362-85508364781D}"/>
</file>

<file path=customXml/itemProps5.xml><?xml version="1.0" encoding="utf-8"?>
<ds:datastoreItem xmlns:ds="http://schemas.openxmlformats.org/officeDocument/2006/customXml" ds:itemID="{94700377-006B-4959-B283-C1ADD339EDD1}">
  <ds:schemaRefs>
    <ds:schemaRef ds:uri="http://schemas.openxmlformats.org/officeDocument/2006/bibliography"/>
  </ds:schemaRefs>
</ds:datastoreItem>
</file>

<file path=customXml/itemProps6.xml><?xml version="1.0" encoding="utf-8"?>
<ds:datastoreItem xmlns:ds="http://schemas.openxmlformats.org/officeDocument/2006/customXml" ds:itemID="{BFCEA77E-2966-477E-8AEC-33E5C424BD89}"/>
</file>

<file path=docProps/app.xml><?xml version="1.0" encoding="utf-8"?>
<Properties xmlns="http://schemas.openxmlformats.org/officeDocument/2006/extended-properties" xmlns:vt="http://schemas.openxmlformats.org/officeDocument/2006/docPropsVTypes">
  <Template>Normal</Template>
  <TotalTime>1786</TotalTime>
  <Pages>3</Pages>
  <Words>1017</Words>
  <Characters>6107</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POST/DYS/OLD/GZ/11091/2022</dc:subject>
  <dc:creator>Okraszewska Anna [PGE S.A.];Anna Okraszewska NzO nowa ustawa PZP</dc:creator>
  <cp:keywords/>
  <dc:description/>
  <cp:lastModifiedBy>Kostrzewa Karolina [PGE Dystr. O.Łódź]</cp:lastModifiedBy>
  <cp:revision>312</cp:revision>
  <cp:lastPrinted>2021-03-08T07:37:00Z</cp:lastPrinted>
  <dcterms:created xsi:type="dcterms:W3CDTF">2020-12-30T21:22:00Z</dcterms:created>
  <dcterms:modified xsi:type="dcterms:W3CDTF">2022-05-23T11:17:00Z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0x0101891000F5BAB472E8CF5243B86AE514FA9EAD46</vt:lpwstr>
  </property>
  <property fmtid="{D5CDD505-2E9C-101B-9397-08002B2CF9AE}" pid="3" name="_dlc_DocIdItemGuid">
    <vt:lpwstr>cdfdff64-e87b-4c25-bf0a-535035d004aa</vt:lpwstr>
  </property>
</Properties>
</file>