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F3A8454">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2F4CE06C" w:rsidR="00AA6546" w:rsidRDefault="00AA6546" w:rsidP="00A809BD">
                              <w:pPr>
                                <w:pStyle w:val="PODTYTU"/>
                                <w:spacing w:before="2160"/>
                                <w:jc w:val="center"/>
                              </w:pPr>
                              <w:r>
                                <w:t xml:space="preserve"> </w:t>
                              </w:r>
                              <w:r w:rsidR="00F748E1" w:rsidRPr="00F748E1">
                                <w:t>Modernizacja budynku CD w Żyrardowie ul. Mazowiecka 1/5</w:t>
                              </w:r>
                            </w:p>
                            <w:p w14:paraId="0E983132" w14:textId="77777777" w:rsidR="00AA6546" w:rsidRDefault="00AA6546" w:rsidP="00BF7B08">
                              <w:pPr>
                                <w:pStyle w:val="tekst"/>
                                <w:spacing w:before="720"/>
                                <w:jc w:val="center"/>
                              </w:pPr>
                              <w:r w:rsidRPr="006E100D">
                                <w:t>Nume</w:t>
                              </w:r>
                              <w:r>
                                <w:t>r Postępowania:</w:t>
                              </w:r>
                              <w:r>
                                <w:tab/>
                              </w:r>
                            </w:p>
                            <w:p w14:paraId="740DC77E" w14:textId="7E8AB1BF" w:rsidR="00AA6546" w:rsidRDefault="00AA6546" w:rsidP="00BF7B08">
                              <w:pPr>
                                <w:pStyle w:val="tekst"/>
                                <w:spacing w:before="720"/>
                                <w:jc w:val="center"/>
                              </w:pPr>
                              <w:r>
                                <w:t>POST/DYS/OLD/GZ/0</w:t>
                              </w:r>
                              <w:r w:rsidR="005E0B6E">
                                <w:t>4</w:t>
                              </w:r>
                              <w:r w:rsidR="005328E2">
                                <w:t>6</w:t>
                              </w:r>
                              <w:r w:rsidR="00F748E1">
                                <w:t>55</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29C2603C"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2A24A1">
                                <w:rPr>
                                  <w:noProof/>
                                </w:rPr>
                                <w:t>13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2F4CE06C" w:rsidR="00AA6546" w:rsidRDefault="00AA6546" w:rsidP="00A809BD">
                        <w:pPr>
                          <w:pStyle w:val="PODTYTU"/>
                          <w:spacing w:before="2160"/>
                          <w:jc w:val="center"/>
                        </w:pPr>
                        <w:r>
                          <w:t xml:space="preserve"> </w:t>
                        </w:r>
                        <w:r w:rsidR="00F748E1" w:rsidRPr="00F748E1">
                          <w:t>Modernizacja budynku CD w Żyrardowie ul. Mazowiecka 1/5</w:t>
                        </w:r>
                      </w:p>
                      <w:p w14:paraId="0E983132" w14:textId="77777777" w:rsidR="00AA6546" w:rsidRDefault="00AA6546" w:rsidP="00BF7B08">
                        <w:pPr>
                          <w:pStyle w:val="tekst"/>
                          <w:spacing w:before="720"/>
                          <w:jc w:val="center"/>
                        </w:pPr>
                        <w:r w:rsidRPr="006E100D">
                          <w:t>Nume</w:t>
                        </w:r>
                        <w:r>
                          <w:t>r Postępowania:</w:t>
                        </w:r>
                        <w:r>
                          <w:tab/>
                        </w:r>
                      </w:p>
                      <w:p w14:paraId="740DC77E" w14:textId="7E8AB1BF" w:rsidR="00AA6546" w:rsidRDefault="00AA6546" w:rsidP="00BF7B08">
                        <w:pPr>
                          <w:pStyle w:val="tekst"/>
                          <w:spacing w:before="720"/>
                          <w:jc w:val="center"/>
                        </w:pPr>
                        <w:r>
                          <w:t>POST/DYS/OLD/GZ/0</w:t>
                        </w:r>
                        <w:r w:rsidR="005E0B6E">
                          <w:t>4</w:t>
                        </w:r>
                        <w:r w:rsidR="005328E2">
                          <w:t>6</w:t>
                        </w:r>
                        <w:r w:rsidR="00F748E1">
                          <w:t>55</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29C2603C"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2A24A1">
                          <w:rPr>
                            <w:noProof/>
                          </w:rPr>
                          <w:t>13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0645404F" w:rsidR="008F38F2" w:rsidRDefault="002A24A1">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A5E6A">
              <w:rPr>
                <w:webHidden/>
              </w:rPr>
              <w:t>3</w:t>
            </w:r>
            <w:r w:rsidR="008F38F2">
              <w:rPr>
                <w:webHidden/>
              </w:rPr>
              <w:fldChar w:fldCharType="end"/>
            </w:r>
          </w:hyperlink>
        </w:p>
        <w:p w14:paraId="6AEF5F55" w14:textId="4C5F0247" w:rsidR="008F38F2" w:rsidRDefault="002A24A1">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A5E6A">
              <w:rPr>
                <w:webHidden/>
              </w:rPr>
              <w:t>5</w:t>
            </w:r>
            <w:r w:rsidR="008F38F2">
              <w:rPr>
                <w:webHidden/>
              </w:rPr>
              <w:fldChar w:fldCharType="end"/>
            </w:r>
          </w:hyperlink>
        </w:p>
        <w:p w14:paraId="7C293583" w14:textId="65E44D3A" w:rsidR="008F38F2" w:rsidRDefault="002A24A1">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A5E6A">
              <w:rPr>
                <w:webHidden/>
              </w:rPr>
              <w:t>5</w:t>
            </w:r>
            <w:r w:rsidR="008F38F2">
              <w:rPr>
                <w:webHidden/>
              </w:rPr>
              <w:fldChar w:fldCharType="end"/>
            </w:r>
          </w:hyperlink>
        </w:p>
        <w:p w14:paraId="53F6E9AF" w14:textId="37BFCC34" w:rsidR="008F38F2" w:rsidRDefault="002A24A1">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A5E6A">
              <w:rPr>
                <w:webHidden/>
              </w:rPr>
              <w:t>5</w:t>
            </w:r>
            <w:r w:rsidR="008F38F2">
              <w:rPr>
                <w:webHidden/>
              </w:rPr>
              <w:fldChar w:fldCharType="end"/>
            </w:r>
          </w:hyperlink>
        </w:p>
        <w:p w14:paraId="426FCB98" w14:textId="243DDF46" w:rsidR="008F38F2" w:rsidRDefault="002A24A1"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A5E6A">
              <w:rPr>
                <w:webHidden/>
              </w:rPr>
              <w:t>6</w:t>
            </w:r>
            <w:r w:rsidR="008F38F2">
              <w:rPr>
                <w:webHidden/>
              </w:rPr>
              <w:fldChar w:fldCharType="end"/>
            </w:r>
          </w:hyperlink>
        </w:p>
        <w:p w14:paraId="55E26B12" w14:textId="7AFCC5E9" w:rsidR="008F38F2" w:rsidRDefault="002A24A1">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A5E6A">
              <w:rPr>
                <w:webHidden/>
              </w:rPr>
              <w:t>7</w:t>
            </w:r>
            <w:r w:rsidR="008F38F2">
              <w:rPr>
                <w:webHidden/>
              </w:rPr>
              <w:fldChar w:fldCharType="end"/>
            </w:r>
          </w:hyperlink>
        </w:p>
        <w:p w14:paraId="6A327E1C" w14:textId="3598088C" w:rsidR="008F38F2" w:rsidRDefault="002A24A1">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A5E6A">
              <w:rPr>
                <w:webHidden/>
              </w:rPr>
              <w:t>8</w:t>
            </w:r>
            <w:r w:rsidR="008F38F2">
              <w:rPr>
                <w:webHidden/>
              </w:rPr>
              <w:fldChar w:fldCharType="end"/>
            </w:r>
          </w:hyperlink>
        </w:p>
        <w:p w14:paraId="05AFF06B" w14:textId="01E2BD5E" w:rsidR="008F38F2" w:rsidRDefault="002A24A1">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A5E6A">
              <w:rPr>
                <w:webHidden/>
              </w:rPr>
              <w:t>8</w:t>
            </w:r>
            <w:r w:rsidR="008F38F2">
              <w:rPr>
                <w:webHidden/>
              </w:rPr>
              <w:fldChar w:fldCharType="end"/>
            </w:r>
          </w:hyperlink>
        </w:p>
        <w:p w14:paraId="49A6FB55" w14:textId="1C6F5CC4" w:rsidR="008F38F2" w:rsidRDefault="002A24A1">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A5E6A">
              <w:rPr>
                <w:webHidden/>
              </w:rPr>
              <w:t>9</w:t>
            </w:r>
            <w:r w:rsidR="008F38F2">
              <w:rPr>
                <w:webHidden/>
              </w:rPr>
              <w:fldChar w:fldCharType="end"/>
            </w:r>
          </w:hyperlink>
        </w:p>
        <w:p w14:paraId="2604CA24" w14:textId="25C5016D" w:rsidR="008F38F2" w:rsidRDefault="002A24A1">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A5E6A">
              <w:rPr>
                <w:webHidden/>
              </w:rPr>
              <w:t>9</w:t>
            </w:r>
            <w:r w:rsidR="008F38F2">
              <w:rPr>
                <w:webHidden/>
              </w:rPr>
              <w:fldChar w:fldCharType="end"/>
            </w:r>
          </w:hyperlink>
        </w:p>
        <w:p w14:paraId="20CB8DE3" w14:textId="790F8EC3" w:rsidR="008F38F2" w:rsidRDefault="002A24A1">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A5E6A">
              <w:rPr>
                <w:webHidden/>
              </w:rPr>
              <w:t>9</w:t>
            </w:r>
            <w:r w:rsidR="008F38F2">
              <w:rPr>
                <w:webHidden/>
              </w:rPr>
              <w:fldChar w:fldCharType="end"/>
            </w:r>
          </w:hyperlink>
        </w:p>
        <w:p w14:paraId="3C0F09E4" w14:textId="0154BEF1" w:rsidR="008F38F2" w:rsidRDefault="002A24A1">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A5E6A">
              <w:rPr>
                <w:webHidden/>
              </w:rPr>
              <w:t>10</w:t>
            </w:r>
            <w:r w:rsidR="008F38F2">
              <w:rPr>
                <w:webHidden/>
              </w:rPr>
              <w:fldChar w:fldCharType="end"/>
            </w:r>
          </w:hyperlink>
        </w:p>
        <w:p w14:paraId="27FB5429" w14:textId="1E96B4A8" w:rsidR="008F38F2" w:rsidRDefault="002A24A1">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A5E6A">
              <w:rPr>
                <w:webHidden/>
              </w:rPr>
              <w:t>10</w:t>
            </w:r>
            <w:r w:rsidR="008F38F2">
              <w:rPr>
                <w:webHidden/>
              </w:rPr>
              <w:fldChar w:fldCharType="end"/>
            </w:r>
          </w:hyperlink>
        </w:p>
        <w:p w14:paraId="6FD864AF" w14:textId="7D8F3DC0" w:rsidR="008F38F2" w:rsidRDefault="002A24A1">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A5E6A">
              <w:rPr>
                <w:webHidden/>
              </w:rPr>
              <w:t>10</w:t>
            </w:r>
            <w:r w:rsidR="008F38F2">
              <w:rPr>
                <w:webHidden/>
              </w:rPr>
              <w:fldChar w:fldCharType="end"/>
            </w:r>
          </w:hyperlink>
        </w:p>
        <w:p w14:paraId="5B9B8BD4" w14:textId="78DD6BA1" w:rsidR="008F38F2" w:rsidRDefault="002A24A1">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A5E6A">
              <w:rPr>
                <w:webHidden/>
              </w:rPr>
              <w:t>11</w:t>
            </w:r>
            <w:r w:rsidR="008F38F2">
              <w:rPr>
                <w:webHidden/>
              </w:rPr>
              <w:fldChar w:fldCharType="end"/>
            </w:r>
          </w:hyperlink>
        </w:p>
        <w:p w14:paraId="79502066" w14:textId="7EFAAE92" w:rsidR="008F38F2" w:rsidRDefault="002A24A1">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A5E6A">
              <w:rPr>
                <w:webHidden/>
              </w:rPr>
              <w:t>11</w:t>
            </w:r>
            <w:r w:rsidR="008F38F2">
              <w:rPr>
                <w:webHidden/>
              </w:rPr>
              <w:fldChar w:fldCharType="end"/>
            </w:r>
          </w:hyperlink>
        </w:p>
        <w:p w14:paraId="11F7E7D6" w14:textId="73667040" w:rsidR="008F38F2" w:rsidRDefault="002A24A1">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A5E6A">
              <w:rPr>
                <w:webHidden/>
              </w:rPr>
              <w:t>12</w:t>
            </w:r>
            <w:r w:rsidR="008F38F2">
              <w:rPr>
                <w:webHidden/>
              </w:rPr>
              <w:fldChar w:fldCharType="end"/>
            </w:r>
          </w:hyperlink>
        </w:p>
        <w:p w14:paraId="6E85BD1A" w14:textId="04F53136" w:rsidR="008F38F2" w:rsidRDefault="002A24A1">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A5E6A">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2A24A1"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2A24A1"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6791FCD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r w:rsidR="00E21357">
        <w:rPr>
          <w:sz w:val="20"/>
        </w:rPr>
        <w:t xml:space="preserve"> – nie dotyczy</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2A24A1"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74F8733F" w:rsidR="008F38F2"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206986" w:rsidRPr="00206986">
        <w:rPr>
          <w:sz w:val="20"/>
        </w:rPr>
        <w:t xml:space="preserve">Modernizacja budynku CD w Żyrardowie ul. Mazowiecka 1/5 </w:t>
      </w:r>
    </w:p>
    <w:p w14:paraId="717918E1" w14:textId="41CB44E2" w:rsidR="005328E2" w:rsidRPr="00F748E1" w:rsidRDefault="00F748E1" w:rsidP="00F748E1">
      <w:pPr>
        <w:pStyle w:val="Akapitzlist"/>
        <w:numPr>
          <w:ilvl w:val="1"/>
          <w:numId w:val="7"/>
        </w:numPr>
        <w:spacing w:before="120" w:after="0" w:line="24" w:lineRule="atLeast"/>
        <w:contextualSpacing w:val="0"/>
        <w:jc w:val="both"/>
        <w:rPr>
          <w:sz w:val="20"/>
        </w:rPr>
      </w:pPr>
      <w:r w:rsidRPr="00F748E1">
        <w:rPr>
          <w:sz w:val="20"/>
        </w:rPr>
        <w:t>Zamawiający nie dopuszcza składania ofert częściowych, ani ofert wariantowych</w:t>
      </w:r>
    </w:p>
    <w:p w14:paraId="518B6850" w14:textId="53941D9C"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w:t>
      </w:r>
      <w:r w:rsidR="008A5E6A">
        <w:rPr>
          <w:sz w:val="20"/>
        </w:rPr>
        <w:t>,</w:t>
      </w:r>
      <w:r w:rsidR="008A5E6A">
        <w:rPr>
          <w:b/>
          <w:bCs/>
          <w:sz w:val="20"/>
        </w:rPr>
        <w:t xml:space="preserve">Przedmiarach, Projekcie </w:t>
      </w:r>
      <w:r w:rsidRPr="00C62503">
        <w:rPr>
          <w:sz w:val="20"/>
        </w:rPr>
        <w:t xml:space="preserve">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2414E447" w14:textId="56D5C397" w:rsidR="00206986" w:rsidRPr="00C62503" w:rsidRDefault="00206986" w:rsidP="00206986">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przewiduje przeprowadzenie wizji lokalnej. Wykonawca </w:t>
      </w:r>
      <w:r w:rsidRPr="00C62503">
        <w:rPr>
          <w:b/>
          <w:bCs/>
          <w:sz w:val="20"/>
        </w:rPr>
        <w:t>może</w:t>
      </w:r>
      <w:r w:rsidRPr="00C62503">
        <w:rPr>
          <w:sz w:val="20"/>
        </w:rPr>
        <w:t xml:space="preserve"> wziąć udział w wizji lokalnej w celu zbadania przedmiotu Umowy i jego otoczenia oraz uzyskania wszelkich informacji, które mogą być konieczne do przygotowania oferty oraz zawarcia Umowy. Udział </w:t>
      </w:r>
      <w:r w:rsidRPr="00C62503">
        <w:rPr>
          <w:b/>
          <w:bCs/>
          <w:sz w:val="20"/>
        </w:rPr>
        <w:t>w wizji lokalnej nie jest warunkiem koniecznym do złożenia Oferty</w:t>
      </w:r>
      <w:r w:rsidRPr="00C62503">
        <w:rPr>
          <w:sz w:val="20"/>
        </w:rPr>
        <w:t>.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w:t>
      </w:r>
    </w:p>
    <w:p w14:paraId="31715190" w14:textId="77777777" w:rsidR="00AC686D" w:rsidRDefault="00206986" w:rsidP="00AC686D">
      <w:pPr>
        <w:pStyle w:val="Akapitzlist"/>
        <w:numPr>
          <w:ilvl w:val="1"/>
          <w:numId w:val="7"/>
        </w:numPr>
        <w:spacing w:before="120" w:after="0" w:line="24" w:lineRule="atLeast"/>
        <w:ind w:left="567" w:hanging="567"/>
        <w:contextualSpacing w:val="0"/>
        <w:jc w:val="both"/>
        <w:rPr>
          <w:sz w:val="20"/>
        </w:rPr>
      </w:pPr>
      <w:r w:rsidRPr="00C62503">
        <w:rPr>
          <w:sz w:val="20"/>
        </w:rPr>
        <w:t xml:space="preserve">Osobą odpowiedzialną za umożliwienie przeprowadzenia wizji lokalnej będzie: </w:t>
      </w:r>
      <w:r w:rsidR="00AC686D" w:rsidRPr="00AC686D">
        <w:rPr>
          <w:sz w:val="20"/>
        </w:rPr>
        <w:t>Paweł Szymański tel. Kontaktowy 695406178</w:t>
      </w:r>
      <w:r w:rsidRPr="00C62503">
        <w:rPr>
          <w:sz w:val="20"/>
        </w:rPr>
        <w:t xml:space="preserve"> </w:t>
      </w:r>
    </w:p>
    <w:p w14:paraId="227803A1" w14:textId="2E774A7C" w:rsidR="00206986" w:rsidRPr="00AC686D" w:rsidRDefault="00206986" w:rsidP="00AC686D">
      <w:pPr>
        <w:pStyle w:val="Akapitzlist"/>
        <w:spacing w:before="120" w:after="0" w:line="24" w:lineRule="atLeast"/>
        <w:ind w:left="567"/>
        <w:contextualSpacing w:val="0"/>
        <w:jc w:val="both"/>
        <w:rPr>
          <w:sz w:val="20"/>
        </w:rPr>
      </w:pPr>
      <w:r w:rsidRPr="00AC686D">
        <w:rPr>
          <w:sz w:val="20"/>
        </w:rPr>
        <w:t>Podczas wizji lokalnej nie będą udzielane przez przedstawicieli Zamawiającego odpowiedzi na pytania dotyczące przedmiotu Zakupu lub SWZ. Pytania takie należy kierować za pośrednictwem Systemu Zakupowego w zakładce „Pytania/Informacje”</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46CA184F" w14:textId="5D766428" w:rsidR="00B4094E" w:rsidRPr="00AC686D" w:rsidRDefault="003E4583" w:rsidP="00AC686D">
      <w:pPr>
        <w:pStyle w:val="Akapitzlist"/>
        <w:numPr>
          <w:ilvl w:val="1"/>
          <w:numId w:val="20"/>
        </w:numPr>
        <w:contextualSpacing w:val="0"/>
        <w:rPr>
          <w:sz w:val="20"/>
        </w:rPr>
      </w:pPr>
      <w:r w:rsidRPr="003E4583">
        <w:rPr>
          <w:sz w:val="20"/>
        </w:rPr>
        <w:t>Wykonawca zobowiązany będzie do wniesienia wadium przed upływem terminu składania ofert w wysokości:</w:t>
      </w:r>
      <w:r w:rsidR="00B4094E" w:rsidRPr="00AC686D">
        <w:rPr>
          <w:b/>
          <w:bCs/>
          <w:sz w:val="20"/>
        </w:rPr>
        <w:t xml:space="preserve"> 10 000,00 zł (słownie złotych: dziesięć tysięcy złotych)</w:t>
      </w:r>
    </w:p>
    <w:p w14:paraId="2B527610" w14:textId="33862099" w:rsidR="003E4583" w:rsidRPr="00AC686D" w:rsidRDefault="003E4583" w:rsidP="00AC686D">
      <w:pPr>
        <w:spacing w:before="120" w:after="0" w:line="24" w:lineRule="atLeast"/>
        <w:jc w:val="both"/>
        <w:rPr>
          <w:sz w:val="20"/>
        </w:rPr>
      </w:pPr>
    </w:p>
    <w:p w14:paraId="158807A0" w14:textId="77777777" w:rsidR="003E4583" w:rsidRPr="003E4583" w:rsidRDefault="003E4583" w:rsidP="003E4583">
      <w:pPr>
        <w:pStyle w:val="Akapitzlist"/>
        <w:numPr>
          <w:ilvl w:val="1"/>
          <w:numId w:val="20"/>
        </w:numPr>
        <w:contextualSpacing w:val="0"/>
        <w:rPr>
          <w:sz w:val="20"/>
        </w:rPr>
      </w:pPr>
      <w:r w:rsidRPr="003E4583">
        <w:rPr>
          <w:sz w:val="20"/>
        </w:rPr>
        <w:t>Wadium wnosi się na cały okres związania ofertą.</w:t>
      </w:r>
    </w:p>
    <w:p w14:paraId="1E99475D" w14:textId="77777777" w:rsidR="003E4583" w:rsidRPr="003E4583" w:rsidRDefault="003E4583" w:rsidP="003E4583">
      <w:pPr>
        <w:pStyle w:val="Akapitzlist"/>
        <w:numPr>
          <w:ilvl w:val="1"/>
          <w:numId w:val="20"/>
        </w:numPr>
        <w:contextualSpacing w:val="0"/>
        <w:rPr>
          <w:sz w:val="20"/>
        </w:rPr>
      </w:pPr>
      <w:r w:rsidRPr="003E4583">
        <w:rPr>
          <w:sz w:val="20"/>
        </w:rPr>
        <w:t>Wadium może być wnoszone w jednej lub kilku formach:</w:t>
      </w:r>
    </w:p>
    <w:p w14:paraId="79538423" w14:textId="77777777" w:rsidR="003E4583" w:rsidRPr="003E4583" w:rsidRDefault="003E4583" w:rsidP="003E4583">
      <w:pPr>
        <w:pStyle w:val="Akapitzlist"/>
        <w:numPr>
          <w:ilvl w:val="2"/>
          <w:numId w:val="19"/>
        </w:numPr>
        <w:spacing w:before="120"/>
        <w:rPr>
          <w:sz w:val="20"/>
        </w:rPr>
      </w:pPr>
      <w:r w:rsidRPr="003E4583">
        <w:rPr>
          <w:sz w:val="20"/>
        </w:rPr>
        <w:t>pieniądzu,</w:t>
      </w:r>
    </w:p>
    <w:p w14:paraId="14012C40" w14:textId="77777777" w:rsidR="003E4583" w:rsidRPr="003E4583" w:rsidRDefault="003E4583" w:rsidP="003E4583">
      <w:pPr>
        <w:pStyle w:val="Akapitzlist"/>
        <w:numPr>
          <w:ilvl w:val="2"/>
          <w:numId w:val="19"/>
        </w:numPr>
        <w:spacing w:before="120"/>
        <w:rPr>
          <w:sz w:val="20"/>
        </w:rPr>
      </w:pPr>
      <w:r w:rsidRPr="003E4583">
        <w:rPr>
          <w:sz w:val="20"/>
        </w:rPr>
        <w:t>gwarancjach bankowych,</w:t>
      </w:r>
    </w:p>
    <w:p w14:paraId="0C0B5EB5" w14:textId="77777777" w:rsidR="003E4583" w:rsidRPr="003E4583" w:rsidRDefault="003E4583" w:rsidP="003E4583">
      <w:pPr>
        <w:pStyle w:val="Akapitzlist"/>
        <w:numPr>
          <w:ilvl w:val="2"/>
          <w:numId w:val="19"/>
        </w:numPr>
        <w:spacing w:before="120"/>
        <w:rPr>
          <w:sz w:val="20"/>
        </w:rPr>
      </w:pPr>
      <w:r w:rsidRPr="003E4583">
        <w:rPr>
          <w:sz w:val="20"/>
        </w:rPr>
        <w:t>gwarancjach ubezpieczeniowych.</w:t>
      </w:r>
    </w:p>
    <w:p w14:paraId="2B3CF5DC" w14:textId="77777777" w:rsidR="003E4583" w:rsidRPr="003E4583" w:rsidRDefault="003E4583" w:rsidP="003E4583">
      <w:pPr>
        <w:pStyle w:val="Akapitzlist"/>
        <w:numPr>
          <w:ilvl w:val="1"/>
          <w:numId w:val="20"/>
        </w:numPr>
        <w:contextualSpacing w:val="0"/>
        <w:rPr>
          <w:sz w:val="20"/>
        </w:rPr>
      </w:pPr>
      <w:r w:rsidRPr="003E4583">
        <w:rPr>
          <w:sz w:val="20"/>
        </w:rPr>
        <w:t>Skuteczne wniesienie wadium w pieniądzu następuje z chwilą wpływu środków pieniężnych na rachunek bankowy, o którym mowa w pkt 4.5 poniżej, przed upływem terminu składania ofert.</w:t>
      </w:r>
    </w:p>
    <w:p w14:paraId="5CB0C3EC" w14:textId="77777777" w:rsidR="003E4583" w:rsidRPr="003E4583" w:rsidRDefault="003E4583" w:rsidP="003E4583">
      <w:pPr>
        <w:pStyle w:val="Akapitzlist"/>
        <w:numPr>
          <w:ilvl w:val="1"/>
          <w:numId w:val="20"/>
        </w:numPr>
        <w:rPr>
          <w:sz w:val="20"/>
        </w:rPr>
      </w:pPr>
      <w:r w:rsidRPr="003E4583">
        <w:rPr>
          <w:sz w:val="20"/>
        </w:rPr>
        <w:t>Wadium w pieniądzu należy wnieść na konto:</w:t>
      </w:r>
    </w:p>
    <w:p w14:paraId="04592E1F" w14:textId="77777777" w:rsidR="003E4583" w:rsidRPr="003E4583" w:rsidRDefault="003E4583" w:rsidP="00C651AA">
      <w:pPr>
        <w:pStyle w:val="Akapitzlist"/>
        <w:spacing w:before="120" w:after="0"/>
        <w:ind w:left="567"/>
        <w:jc w:val="center"/>
        <w:rPr>
          <w:b/>
          <w:bCs/>
          <w:sz w:val="20"/>
        </w:rPr>
      </w:pPr>
      <w:r w:rsidRPr="003E4583">
        <w:rPr>
          <w:b/>
          <w:bCs/>
          <w:sz w:val="20"/>
        </w:rPr>
        <w:t>Bank PEKAO S.A.</w:t>
      </w:r>
    </w:p>
    <w:p w14:paraId="6C4B18A0" w14:textId="77777777" w:rsidR="003E4583" w:rsidRPr="003E4583" w:rsidRDefault="003E4583" w:rsidP="00C651AA">
      <w:pPr>
        <w:pStyle w:val="Akapitzlist"/>
        <w:spacing w:after="0"/>
        <w:ind w:left="567"/>
        <w:jc w:val="center"/>
        <w:rPr>
          <w:b/>
          <w:bCs/>
          <w:sz w:val="20"/>
        </w:rPr>
      </w:pPr>
      <w:r w:rsidRPr="003E4583">
        <w:rPr>
          <w:b/>
          <w:bCs/>
          <w:sz w:val="20"/>
        </w:rPr>
        <w:t>Nr konta bankowego: 50 1240 6292 1111 0010 3590 2954</w:t>
      </w:r>
    </w:p>
    <w:p w14:paraId="17FCA944" w14:textId="0896DD5B" w:rsidR="003E4583" w:rsidRPr="003E4583" w:rsidRDefault="003E4583" w:rsidP="00C651AA">
      <w:pPr>
        <w:pStyle w:val="Akapitzlist"/>
        <w:spacing w:after="0"/>
        <w:ind w:left="567"/>
        <w:jc w:val="center"/>
        <w:rPr>
          <w:sz w:val="20"/>
        </w:rPr>
      </w:pPr>
      <w:r w:rsidRPr="003E4583">
        <w:rPr>
          <w:sz w:val="20"/>
        </w:rPr>
        <w:t xml:space="preserve">W tytule przelewu należy wpisać: </w:t>
      </w:r>
      <w:r w:rsidRPr="003E4583">
        <w:rPr>
          <w:b/>
          <w:bCs/>
          <w:sz w:val="20"/>
        </w:rPr>
        <w:t xml:space="preserve">WADIUM, nr postępowania </w:t>
      </w:r>
      <w:r w:rsidRPr="003E4583">
        <w:rPr>
          <w:b/>
          <w:sz w:val="20"/>
        </w:rPr>
        <w:t>POST/DYS/OLD/GZ/04</w:t>
      </w:r>
      <w:r w:rsidR="00AC686D">
        <w:rPr>
          <w:b/>
          <w:sz w:val="20"/>
        </w:rPr>
        <w:t>655</w:t>
      </w:r>
      <w:r w:rsidRPr="003E4583">
        <w:rPr>
          <w:b/>
          <w:sz w:val="20"/>
        </w:rPr>
        <w:t xml:space="preserve">/2025 </w:t>
      </w:r>
    </w:p>
    <w:p w14:paraId="52F641FC"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4C4E47CC"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7225427C" w14:textId="77777777" w:rsidR="003E4583" w:rsidRPr="003E4583" w:rsidRDefault="003E4583" w:rsidP="003E4583">
      <w:pPr>
        <w:pStyle w:val="Akapitzlist"/>
        <w:numPr>
          <w:ilvl w:val="1"/>
          <w:numId w:val="20"/>
        </w:numPr>
        <w:spacing w:after="0" w:line="24" w:lineRule="atLeast"/>
        <w:rPr>
          <w:sz w:val="20"/>
        </w:rPr>
      </w:pPr>
      <w:r w:rsidRPr="003E4583">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A748609"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PGE Dystrybucja S.A. Oddział Łódź</w:t>
      </w:r>
    </w:p>
    <w:p w14:paraId="0346CBD5"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z siedzibą w Łodzi,</w:t>
      </w:r>
    </w:p>
    <w:p w14:paraId="4E066592"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ul. Tuwima 58</w:t>
      </w:r>
    </w:p>
    <w:p w14:paraId="66737EE9"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90-021 Łódź</w:t>
      </w:r>
    </w:p>
    <w:p w14:paraId="77D89E90" w14:textId="717A7DC0" w:rsidR="003E4583" w:rsidRPr="003E4583" w:rsidRDefault="003E4583" w:rsidP="003E4583">
      <w:pPr>
        <w:pStyle w:val="Akapitzlist"/>
        <w:spacing w:before="120" w:after="0" w:line="24" w:lineRule="atLeast"/>
        <w:jc w:val="both"/>
        <w:rPr>
          <w:sz w:val="20"/>
        </w:rPr>
      </w:pPr>
      <w:r w:rsidRPr="003E4583">
        <w:rPr>
          <w:sz w:val="20"/>
        </w:rPr>
        <w:t>z dopiskiem: „dot. Oferty do Postępowania zakupowego nr POST/DYS/OLD/GZ/04</w:t>
      </w:r>
      <w:r w:rsidR="000579DA">
        <w:rPr>
          <w:sz w:val="20"/>
        </w:rPr>
        <w:t>6</w:t>
      </w:r>
      <w:r w:rsidR="00AC686D">
        <w:rPr>
          <w:sz w:val="20"/>
        </w:rPr>
        <w:t>55</w:t>
      </w:r>
      <w:r w:rsidRPr="003E4583">
        <w:rPr>
          <w:sz w:val="20"/>
        </w:rPr>
        <w:t>/2025 nazwa: „</w:t>
      </w:r>
      <w:r w:rsidR="00AC686D" w:rsidRPr="00AC686D">
        <w:rPr>
          <w:b/>
          <w:bCs/>
          <w:sz w:val="20"/>
        </w:rPr>
        <w:t>Modernizacja budynku CD w Żyrardowie ul. Mazowiecka 1/5</w:t>
      </w:r>
      <w:r w:rsidRPr="003E4583">
        <w:rPr>
          <w:sz w:val="20"/>
        </w:rPr>
        <w:t xml:space="preserve">” </w:t>
      </w:r>
    </w:p>
    <w:p w14:paraId="4C47E60F" w14:textId="77777777" w:rsidR="003E4583" w:rsidRPr="003E4583" w:rsidRDefault="003E4583" w:rsidP="003E4583">
      <w:pPr>
        <w:pStyle w:val="Akapitzlist"/>
        <w:spacing w:before="120" w:after="0" w:line="24" w:lineRule="atLeast"/>
        <w:rPr>
          <w:sz w:val="20"/>
        </w:rPr>
      </w:pPr>
      <w:r w:rsidRPr="003E4583">
        <w:rPr>
          <w:sz w:val="20"/>
        </w:rPr>
        <w:t>(</w:t>
      </w:r>
      <w:r w:rsidRPr="003E4583">
        <w:rPr>
          <w:i/>
          <w:iCs/>
          <w:sz w:val="20"/>
        </w:rPr>
        <w:t>skan dokumentu zaleca się załączyć do Oferty składanej przez System Zakupowym</w:t>
      </w:r>
      <w:r w:rsidRPr="003E4583">
        <w:rPr>
          <w:sz w:val="20"/>
        </w:rPr>
        <w:t xml:space="preserve">). </w:t>
      </w:r>
    </w:p>
    <w:p w14:paraId="7D51AF14" w14:textId="77777777" w:rsidR="003E4583" w:rsidRPr="003E4583" w:rsidRDefault="003E4583" w:rsidP="003E4583">
      <w:pPr>
        <w:pStyle w:val="Akapitzlist"/>
        <w:spacing w:before="120" w:after="0" w:line="24" w:lineRule="atLeast"/>
        <w:rPr>
          <w:sz w:val="20"/>
        </w:rPr>
      </w:pPr>
      <w:r w:rsidRPr="003E4583">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41B6861B" w14:textId="77777777" w:rsidR="003E4583" w:rsidRPr="003E4583" w:rsidRDefault="003E4583" w:rsidP="003E4583">
      <w:pPr>
        <w:pStyle w:val="Akapitzlist"/>
        <w:spacing w:before="120" w:after="0" w:line="24" w:lineRule="atLeast"/>
        <w:rPr>
          <w:sz w:val="20"/>
        </w:rPr>
      </w:pPr>
    </w:p>
    <w:p w14:paraId="12438CC2"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wniesienia wadium w formie pieniężnej zaleca się złożenie wraz z Ofertą dowodu jego wniesienia (tj. potwierdzenie przelewu).</w:t>
      </w:r>
    </w:p>
    <w:p w14:paraId="447BA4E0" w14:textId="77777777" w:rsidR="003E4583" w:rsidRPr="003E4583" w:rsidRDefault="003E4583" w:rsidP="003E4583">
      <w:pPr>
        <w:pStyle w:val="Akapitzlist"/>
        <w:numPr>
          <w:ilvl w:val="1"/>
          <w:numId w:val="20"/>
        </w:numPr>
        <w:spacing w:after="0" w:line="24" w:lineRule="atLeast"/>
        <w:rPr>
          <w:sz w:val="20"/>
        </w:rPr>
      </w:pPr>
      <w:r w:rsidRPr="003E4583">
        <w:rPr>
          <w:sz w:val="20"/>
        </w:rPr>
        <w:t>Brak wniesionego wadium w terminie lub w sposób określony w SWZ spowoduje odrzucenie oferty.</w:t>
      </w:r>
    </w:p>
    <w:p w14:paraId="5670FA45"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473DFB30" w14:textId="77777777" w:rsidR="003E4583" w:rsidRPr="003E4583" w:rsidRDefault="003E4583" w:rsidP="003E4583">
      <w:pPr>
        <w:pStyle w:val="Akapitzlist"/>
        <w:numPr>
          <w:ilvl w:val="1"/>
          <w:numId w:val="20"/>
        </w:numPr>
        <w:spacing w:after="0" w:line="24" w:lineRule="atLeast"/>
        <w:rPr>
          <w:sz w:val="20"/>
        </w:rPr>
      </w:pPr>
      <w:r w:rsidRPr="003E458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2FDA3D46" w14:textId="77777777" w:rsidR="003E4583" w:rsidRPr="003E4583" w:rsidRDefault="003E4583" w:rsidP="003E4583">
      <w:pPr>
        <w:pStyle w:val="Akapitzlist"/>
        <w:numPr>
          <w:ilvl w:val="1"/>
          <w:numId w:val="20"/>
        </w:numPr>
        <w:spacing w:after="0" w:line="24" w:lineRule="atLeast"/>
        <w:rPr>
          <w:sz w:val="20"/>
        </w:rPr>
      </w:pPr>
      <w:r w:rsidRPr="003E458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626D824A" w:rsidR="008F38F2" w:rsidRPr="00C62503" w:rsidRDefault="003E4583" w:rsidP="003E4583">
      <w:pPr>
        <w:pStyle w:val="Akapitzlist"/>
        <w:spacing w:before="120" w:after="0" w:line="24" w:lineRule="atLeast"/>
        <w:ind w:left="567"/>
        <w:contextualSpacing w:val="0"/>
        <w:jc w:val="both"/>
        <w:rPr>
          <w:sz w:val="20"/>
        </w:rPr>
      </w:pPr>
      <w:r w:rsidRPr="003E458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r w:rsidR="008F38F2" w:rsidRPr="00C62503">
        <w:rPr>
          <w:sz w:val="20"/>
        </w:rPr>
        <w:t>.</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p>
    <w:p w14:paraId="5CEE6EF7" w14:textId="77777777"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30E872F7" w:rsidR="008F38F2" w:rsidRPr="00C62503" w:rsidRDefault="00035C61" w:rsidP="00A303E8">
      <w:pPr>
        <w:pStyle w:val="Akapitzlist"/>
        <w:numPr>
          <w:ilvl w:val="2"/>
          <w:numId w:val="13"/>
        </w:numPr>
        <w:spacing w:before="120" w:after="0" w:line="24" w:lineRule="atLeast"/>
        <w:ind w:left="1276" w:hanging="709"/>
        <w:jc w:val="both"/>
        <w:rPr>
          <w:sz w:val="20"/>
        </w:rPr>
      </w:pPr>
      <w:bookmarkStart w:id="44" w:name="_Toc354752464"/>
      <w:bookmarkStart w:id="45" w:name="_Toc516566389"/>
      <w:bookmarkStart w:id="46" w:name="_Toc516581659"/>
      <w:bookmarkStart w:id="47" w:name="_Toc516734844"/>
      <w:bookmarkStart w:id="48" w:name="_Toc516738874"/>
      <w:r w:rsidRPr="00035C61">
        <w:rPr>
          <w:sz w:val="20"/>
        </w:rPr>
        <w:t>Marzena Bagińska, Wydział Zamówień Oddziału Łódź PGE Dystrybucja S.A., tel.: 42 675 17 49 (w godz. 8:00-14:00), e-mail:</w:t>
      </w:r>
      <w:bookmarkEnd w:id="44"/>
      <w:r w:rsidRPr="00035C61">
        <w:rPr>
          <w:sz w:val="20"/>
        </w:rPr>
        <w:t xml:space="preserve"> Marzena.Baginska@pgedystrybucja.pl dodatkowo: </w:t>
      </w:r>
      <w:hyperlink r:id="rId19" w:history="1">
        <w:r w:rsidR="00AC686D" w:rsidRPr="00AC1BB7">
          <w:rPr>
            <w:rStyle w:val="Hipercze"/>
            <w:sz w:val="18"/>
          </w:rPr>
          <w:t>Piotr.Pietruszewski</w:t>
        </w:r>
        <w:r w:rsidR="00AC686D" w:rsidRPr="00AC1BB7">
          <w:rPr>
            <w:rStyle w:val="Hipercze"/>
          </w:rPr>
          <w:t>@pgedystrybucja.pl</w:t>
        </w:r>
      </w:hyperlink>
      <w:bookmarkEnd w:id="45"/>
      <w:bookmarkEnd w:id="46"/>
      <w:bookmarkEnd w:id="47"/>
      <w:bookmarkEnd w:id="48"/>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629AFF21"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2A24A1" w:rsidRPr="002A24A1">
        <w:rPr>
          <w:sz w:val="20"/>
        </w:rPr>
        <w:t>28.</w:t>
      </w:r>
      <w:r w:rsidR="00AC686D" w:rsidRPr="002A24A1">
        <w:rPr>
          <w:sz w:val="20"/>
        </w:rPr>
        <w:t>01</w:t>
      </w:r>
      <w:r w:rsidR="000579DA" w:rsidRPr="002A24A1">
        <w:rPr>
          <w:sz w:val="20"/>
        </w:rPr>
        <w:t>.2026r</w:t>
      </w:r>
      <w:r w:rsidR="00035C61" w:rsidRPr="002A24A1">
        <w:rPr>
          <w:sz w:val="20"/>
        </w:rPr>
        <w:t>.</w:t>
      </w:r>
      <w:r w:rsidRPr="00C62503">
        <w:rPr>
          <w:sz w:val="20"/>
        </w:rPr>
        <w:t xml:space="preserve"> do godz. </w:t>
      </w:r>
      <w:r w:rsidR="00035C61">
        <w:rPr>
          <w:sz w:val="20"/>
        </w:rPr>
        <w:t>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0ABE0176" w14:textId="2C636B4B" w:rsidR="000579DA" w:rsidRPr="00AC686D" w:rsidRDefault="00C651AA" w:rsidP="00AC686D">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 w wysokości </w:t>
      </w:r>
      <w:r w:rsidR="00AC686D">
        <w:rPr>
          <w:b/>
          <w:bCs/>
          <w:sz w:val="20"/>
        </w:rPr>
        <w:t>5</w:t>
      </w:r>
      <w:r w:rsidR="000579DA" w:rsidRPr="00AC686D">
        <w:rPr>
          <w:b/>
          <w:bCs/>
          <w:sz w:val="20"/>
        </w:rPr>
        <w:t xml:space="preserve">  %   całkowitej ceny ofertowej brutto</w:t>
      </w:r>
    </w:p>
    <w:p w14:paraId="398DA9F5" w14:textId="77777777" w:rsidR="000579DA" w:rsidRPr="008F299D" w:rsidRDefault="000579DA" w:rsidP="008F299D">
      <w:pPr>
        <w:pStyle w:val="Akapitzlist"/>
        <w:spacing w:before="120" w:after="120" w:line="24" w:lineRule="atLeast"/>
        <w:ind w:left="709"/>
        <w:contextualSpacing w:val="0"/>
        <w:jc w:val="both"/>
        <w:rPr>
          <w:b/>
          <w:bCs/>
          <w:sz w:val="20"/>
        </w:rPr>
      </w:pPr>
    </w:p>
    <w:p w14:paraId="0CE7648F" w14:textId="77777777" w:rsidR="00C651AA" w:rsidRPr="00C62503" w:rsidRDefault="00C651AA" w:rsidP="00C651AA">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24096FA8"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Pr="00035C61">
        <w:rPr>
          <w:b/>
          <w:sz w:val="20"/>
        </w:rPr>
        <w:t>67 1240 6292 1111 0010 3590 3036</w:t>
      </w:r>
      <w:r w:rsidRPr="00C62503">
        <w:rPr>
          <w:sz w:val="20"/>
        </w:rPr>
        <w:t>.), w poręczeniach bankowych, w gwarancjach bankowych lub w gwarancjach ubezpieczeniowych.</w:t>
      </w:r>
    </w:p>
    <w:p w14:paraId="190D523B"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2F185EE0"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54FC8F1D" w:rsidR="008F38F2" w:rsidRPr="00C62503" w:rsidRDefault="00C651AA" w:rsidP="00C651AA">
      <w:pPr>
        <w:pStyle w:val="Akapitzlist"/>
        <w:spacing w:before="120" w:after="120" w:line="24" w:lineRule="atLeast"/>
        <w:ind w:left="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07C77C29"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r w:rsidR="009222CF">
        <w:rPr>
          <w:sz w:val="20"/>
        </w:rPr>
        <w:t>– nie dotyczy</w:t>
      </w:r>
    </w:p>
    <w:p w14:paraId="6FAFCA60" w14:textId="462D6C19"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r w:rsidR="009222CF">
        <w:rPr>
          <w:sz w:val="20"/>
        </w:rPr>
        <w:t>– nie dotyczy</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7D6C9BB8" w14:textId="1B28DD17" w:rsidR="008F38F2" w:rsidRDefault="008F38F2" w:rsidP="005C6A30">
      <w:pPr>
        <w:spacing w:before="120" w:line="24" w:lineRule="atLeast"/>
        <w:ind w:firstLine="567"/>
        <w:jc w:val="both"/>
        <w:rPr>
          <w:sz w:val="20"/>
        </w:rPr>
      </w:pPr>
      <w:r w:rsidRPr="00C62503">
        <w:rPr>
          <w:b/>
          <w:bCs/>
          <w:sz w:val="20"/>
        </w:rPr>
        <w:t xml:space="preserve">Załącznik nr </w:t>
      </w:r>
      <w:r w:rsidR="00AC686D">
        <w:rPr>
          <w:b/>
          <w:bCs/>
          <w:sz w:val="20"/>
        </w:rPr>
        <w:t>6</w:t>
      </w:r>
      <w:r w:rsidRPr="00C62503">
        <w:rPr>
          <w:sz w:val="20"/>
        </w:rPr>
        <w:t xml:space="preserve"> – </w:t>
      </w:r>
      <w:r w:rsidR="00355CFB" w:rsidRPr="00355CFB">
        <w:rPr>
          <w:sz w:val="20"/>
        </w:rPr>
        <w:t>Oświadczenie doświadczenie</w:t>
      </w:r>
    </w:p>
    <w:p w14:paraId="4440BE96" w14:textId="37C3A7AC" w:rsidR="00355CFB" w:rsidRPr="00355CFB" w:rsidRDefault="00355CFB" w:rsidP="00355CFB">
      <w:pPr>
        <w:spacing w:before="120" w:line="24" w:lineRule="atLeast"/>
        <w:ind w:firstLine="567"/>
        <w:jc w:val="both"/>
        <w:rPr>
          <w:sz w:val="20"/>
        </w:rPr>
      </w:pPr>
      <w:r w:rsidRPr="00355CFB">
        <w:rPr>
          <w:b/>
          <w:bCs/>
          <w:sz w:val="20"/>
        </w:rPr>
        <w:t xml:space="preserve">Załącznik nr </w:t>
      </w:r>
      <w:r w:rsidR="00AC686D">
        <w:rPr>
          <w:b/>
          <w:bCs/>
          <w:sz w:val="20"/>
        </w:rPr>
        <w:t>7</w:t>
      </w:r>
      <w:r w:rsidRPr="00355CFB">
        <w:rPr>
          <w:sz w:val="20"/>
        </w:rPr>
        <w:t xml:space="preserve"> – Oświadczenie </w:t>
      </w:r>
      <w:r>
        <w:rPr>
          <w:sz w:val="20"/>
        </w:rPr>
        <w:t>osoby</w:t>
      </w:r>
    </w:p>
    <w:p w14:paraId="48FEEAED" w14:textId="77777777" w:rsidR="00355CFB" w:rsidRPr="00C62503" w:rsidRDefault="00355CFB" w:rsidP="005C6A30">
      <w:pPr>
        <w:spacing w:before="120" w:line="24" w:lineRule="atLeast"/>
        <w:ind w:firstLine="567"/>
        <w:jc w:val="both"/>
        <w:rPr>
          <w:sz w:val="20"/>
        </w:rPr>
      </w:pPr>
    </w:p>
    <w:bookmarkEnd w:id="27"/>
    <w:p w14:paraId="4CC2D323" w14:textId="5798C4A9" w:rsidR="008F38F2" w:rsidRPr="00C62503" w:rsidRDefault="008F38F2" w:rsidP="005C6A30">
      <w:pPr>
        <w:spacing w:before="120" w:line="24" w:lineRule="atLeast"/>
        <w:ind w:left="2410" w:hanging="1843"/>
        <w:jc w:val="both"/>
        <w:rPr>
          <w:sz w:val="20"/>
        </w:rPr>
      </w:pPr>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79B6A1A6"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5E0B6E">
            <w:rPr>
              <w:rFonts w:asciiTheme="majorHAnsi" w:hAnsiTheme="majorHAnsi"/>
              <w:color w:val="000000" w:themeColor="text1"/>
              <w:sz w:val="14"/>
              <w:szCs w:val="18"/>
            </w:rPr>
            <w:t>4</w:t>
          </w:r>
          <w:r w:rsidR="005328E2">
            <w:rPr>
              <w:rFonts w:asciiTheme="majorHAnsi" w:hAnsiTheme="majorHAnsi"/>
              <w:color w:val="000000" w:themeColor="text1"/>
              <w:sz w:val="14"/>
              <w:szCs w:val="18"/>
            </w:rPr>
            <w:t>6</w:t>
          </w:r>
          <w:r w:rsidR="00F748E1">
            <w:rPr>
              <w:rFonts w:asciiTheme="majorHAnsi" w:hAnsiTheme="majorHAnsi"/>
              <w:color w:val="000000" w:themeColor="text1"/>
              <w:sz w:val="14"/>
              <w:szCs w:val="18"/>
            </w:rPr>
            <w:t>55</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5893"/>
    <w:rsid w:val="0002424F"/>
    <w:rsid w:val="00027947"/>
    <w:rsid w:val="00033582"/>
    <w:rsid w:val="00035C61"/>
    <w:rsid w:val="00036B40"/>
    <w:rsid w:val="00036D76"/>
    <w:rsid w:val="00040B6D"/>
    <w:rsid w:val="000459D9"/>
    <w:rsid w:val="00051B85"/>
    <w:rsid w:val="00054A92"/>
    <w:rsid w:val="00056904"/>
    <w:rsid w:val="000572D8"/>
    <w:rsid w:val="00057816"/>
    <w:rsid w:val="000579DA"/>
    <w:rsid w:val="00060EAD"/>
    <w:rsid w:val="00061676"/>
    <w:rsid w:val="00070A58"/>
    <w:rsid w:val="00071C98"/>
    <w:rsid w:val="000860F2"/>
    <w:rsid w:val="0009045E"/>
    <w:rsid w:val="00093501"/>
    <w:rsid w:val="00094799"/>
    <w:rsid w:val="00094EB9"/>
    <w:rsid w:val="00096510"/>
    <w:rsid w:val="0009662A"/>
    <w:rsid w:val="000974B1"/>
    <w:rsid w:val="00097FE3"/>
    <w:rsid w:val="000A15BF"/>
    <w:rsid w:val="000B0DBD"/>
    <w:rsid w:val="000C47A9"/>
    <w:rsid w:val="000C679C"/>
    <w:rsid w:val="000D42BE"/>
    <w:rsid w:val="000D5886"/>
    <w:rsid w:val="000D7FEE"/>
    <w:rsid w:val="000E1564"/>
    <w:rsid w:val="000E3D2B"/>
    <w:rsid w:val="000F7B58"/>
    <w:rsid w:val="00101BCF"/>
    <w:rsid w:val="001112C2"/>
    <w:rsid w:val="00124536"/>
    <w:rsid w:val="00125A7F"/>
    <w:rsid w:val="00126CEA"/>
    <w:rsid w:val="001318C9"/>
    <w:rsid w:val="00132B64"/>
    <w:rsid w:val="00136B64"/>
    <w:rsid w:val="0014036E"/>
    <w:rsid w:val="00145125"/>
    <w:rsid w:val="0014785F"/>
    <w:rsid w:val="00155FEB"/>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06986"/>
    <w:rsid w:val="002161D3"/>
    <w:rsid w:val="00224257"/>
    <w:rsid w:val="002271A6"/>
    <w:rsid w:val="0024291C"/>
    <w:rsid w:val="002447C3"/>
    <w:rsid w:val="00257F22"/>
    <w:rsid w:val="00264A06"/>
    <w:rsid w:val="00265B9D"/>
    <w:rsid w:val="00270752"/>
    <w:rsid w:val="0027260B"/>
    <w:rsid w:val="002743D5"/>
    <w:rsid w:val="002748E1"/>
    <w:rsid w:val="002768AC"/>
    <w:rsid w:val="0028150E"/>
    <w:rsid w:val="002A24A1"/>
    <w:rsid w:val="002A3129"/>
    <w:rsid w:val="002A48F7"/>
    <w:rsid w:val="002B51FD"/>
    <w:rsid w:val="002B5C62"/>
    <w:rsid w:val="002C470F"/>
    <w:rsid w:val="002D3B2A"/>
    <w:rsid w:val="002D4CAD"/>
    <w:rsid w:val="002F10CA"/>
    <w:rsid w:val="00303C67"/>
    <w:rsid w:val="00304DC0"/>
    <w:rsid w:val="00310CB3"/>
    <w:rsid w:val="00322C96"/>
    <w:rsid w:val="003235E1"/>
    <w:rsid w:val="00324FE3"/>
    <w:rsid w:val="00347E8D"/>
    <w:rsid w:val="003545BC"/>
    <w:rsid w:val="00355CFB"/>
    <w:rsid w:val="00362C4E"/>
    <w:rsid w:val="00366FFB"/>
    <w:rsid w:val="00371A75"/>
    <w:rsid w:val="00375780"/>
    <w:rsid w:val="00387A0D"/>
    <w:rsid w:val="003903C2"/>
    <w:rsid w:val="00394FF8"/>
    <w:rsid w:val="00395F60"/>
    <w:rsid w:val="00397C46"/>
    <w:rsid w:val="003A302C"/>
    <w:rsid w:val="003A448C"/>
    <w:rsid w:val="003A4CC6"/>
    <w:rsid w:val="003A5593"/>
    <w:rsid w:val="003A5D11"/>
    <w:rsid w:val="003A7C03"/>
    <w:rsid w:val="003B43F5"/>
    <w:rsid w:val="003B66FE"/>
    <w:rsid w:val="003D41B4"/>
    <w:rsid w:val="003D6C11"/>
    <w:rsid w:val="003E050D"/>
    <w:rsid w:val="003E3CCB"/>
    <w:rsid w:val="003E4583"/>
    <w:rsid w:val="003E59DD"/>
    <w:rsid w:val="003F132F"/>
    <w:rsid w:val="003F257A"/>
    <w:rsid w:val="0040472A"/>
    <w:rsid w:val="00412E5B"/>
    <w:rsid w:val="00417CD9"/>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3323"/>
    <w:rsid w:val="00517830"/>
    <w:rsid w:val="00520308"/>
    <w:rsid w:val="005328E2"/>
    <w:rsid w:val="00535E9B"/>
    <w:rsid w:val="005453F1"/>
    <w:rsid w:val="00551FB7"/>
    <w:rsid w:val="005563FF"/>
    <w:rsid w:val="00562E63"/>
    <w:rsid w:val="00574D7E"/>
    <w:rsid w:val="00582CE9"/>
    <w:rsid w:val="00586E57"/>
    <w:rsid w:val="0058794A"/>
    <w:rsid w:val="0059192E"/>
    <w:rsid w:val="005932BA"/>
    <w:rsid w:val="005A14D5"/>
    <w:rsid w:val="005A354D"/>
    <w:rsid w:val="005B24A8"/>
    <w:rsid w:val="005B2B6D"/>
    <w:rsid w:val="005B3F04"/>
    <w:rsid w:val="005B6DC6"/>
    <w:rsid w:val="005C6812"/>
    <w:rsid w:val="005C6A30"/>
    <w:rsid w:val="005D118B"/>
    <w:rsid w:val="005D24CD"/>
    <w:rsid w:val="005D2D85"/>
    <w:rsid w:val="005D4762"/>
    <w:rsid w:val="005D74EB"/>
    <w:rsid w:val="005E0744"/>
    <w:rsid w:val="005E0B6E"/>
    <w:rsid w:val="005E4AA3"/>
    <w:rsid w:val="005E79E5"/>
    <w:rsid w:val="005F3E97"/>
    <w:rsid w:val="005F7D4C"/>
    <w:rsid w:val="00612AFD"/>
    <w:rsid w:val="00623B01"/>
    <w:rsid w:val="00625BB0"/>
    <w:rsid w:val="006261BB"/>
    <w:rsid w:val="006341E5"/>
    <w:rsid w:val="0065322E"/>
    <w:rsid w:val="00655DA8"/>
    <w:rsid w:val="0065685A"/>
    <w:rsid w:val="00660237"/>
    <w:rsid w:val="00662736"/>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812E3F"/>
    <w:rsid w:val="008130D5"/>
    <w:rsid w:val="0081735D"/>
    <w:rsid w:val="008217CE"/>
    <w:rsid w:val="00827A7E"/>
    <w:rsid w:val="008302BB"/>
    <w:rsid w:val="00831596"/>
    <w:rsid w:val="00833EC9"/>
    <w:rsid w:val="008344AF"/>
    <w:rsid w:val="00842578"/>
    <w:rsid w:val="00847B49"/>
    <w:rsid w:val="00852695"/>
    <w:rsid w:val="008528D3"/>
    <w:rsid w:val="008548B7"/>
    <w:rsid w:val="00857549"/>
    <w:rsid w:val="008707CC"/>
    <w:rsid w:val="00884D47"/>
    <w:rsid w:val="00897B32"/>
    <w:rsid w:val="008A5E6A"/>
    <w:rsid w:val="008A7413"/>
    <w:rsid w:val="008B6316"/>
    <w:rsid w:val="008C619A"/>
    <w:rsid w:val="008C6373"/>
    <w:rsid w:val="008C75AB"/>
    <w:rsid w:val="008D62A8"/>
    <w:rsid w:val="008D6A33"/>
    <w:rsid w:val="008D6FD3"/>
    <w:rsid w:val="008E2EA9"/>
    <w:rsid w:val="008E4838"/>
    <w:rsid w:val="008F17DA"/>
    <w:rsid w:val="008F1FB0"/>
    <w:rsid w:val="008F299D"/>
    <w:rsid w:val="008F38F2"/>
    <w:rsid w:val="0090379D"/>
    <w:rsid w:val="00910E6D"/>
    <w:rsid w:val="00911FA5"/>
    <w:rsid w:val="00921235"/>
    <w:rsid w:val="009222CF"/>
    <w:rsid w:val="00935B17"/>
    <w:rsid w:val="00936AC2"/>
    <w:rsid w:val="00944154"/>
    <w:rsid w:val="00944BEA"/>
    <w:rsid w:val="00946D0A"/>
    <w:rsid w:val="00953D4E"/>
    <w:rsid w:val="00954D39"/>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58D0"/>
    <w:rsid w:val="009D5A1B"/>
    <w:rsid w:val="009D7472"/>
    <w:rsid w:val="009E0A88"/>
    <w:rsid w:val="009E2CB5"/>
    <w:rsid w:val="009E5B5E"/>
    <w:rsid w:val="009F205D"/>
    <w:rsid w:val="00A02C84"/>
    <w:rsid w:val="00A148D6"/>
    <w:rsid w:val="00A16383"/>
    <w:rsid w:val="00A303E8"/>
    <w:rsid w:val="00A370AB"/>
    <w:rsid w:val="00A43299"/>
    <w:rsid w:val="00A47EAC"/>
    <w:rsid w:val="00A52A47"/>
    <w:rsid w:val="00A57E04"/>
    <w:rsid w:val="00A6049B"/>
    <w:rsid w:val="00A730B9"/>
    <w:rsid w:val="00A7626A"/>
    <w:rsid w:val="00A809BD"/>
    <w:rsid w:val="00A81CFB"/>
    <w:rsid w:val="00A85D6F"/>
    <w:rsid w:val="00AA134E"/>
    <w:rsid w:val="00AA3417"/>
    <w:rsid w:val="00AA6546"/>
    <w:rsid w:val="00AB5621"/>
    <w:rsid w:val="00AB78A2"/>
    <w:rsid w:val="00AC4A8D"/>
    <w:rsid w:val="00AC5A4C"/>
    <w:rsid w:val="00AC686D"/>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5056"/>
    <w:rsid w:val="00B379DE"/>
    <w:rsid w:val="00B4094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1AA"/>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3520"/>
    <w:rsid w:val="00DA64DB"/>
    <w:rsid w:val="00DB1E5E"/>
    <w:rsid w:val="00DB4140"/>
    <w:rsid w:val="00DC23EB"/>
    <w:rsid w:val="00DC76F0"/>
    <w:rsid w:val="00DC7E48"/>
    <w:rsid w:val="00DD06C0"/>
    <w:rsid w:val="00DE1789"/>
    <w:rsid w:val="00DE21CB"/>
    <w:rsid w:val="00DE2A42"/>
    <w:rsid w:val="00DE3208"/>
    <w:rsid w:val="00DE5745"/>
    <w:rsid w:val="00DF1DB9"/>
    <w:rsid w:val="00DF2ED5"/>
    <w:rsid w:val="00E12BFB"/>
    <w:rsid w:val="00E12F47"/>
    <w:rsid w:val="00E16545"/>
    <w:rsid w:val="00E2123D"/>
    <w:rsid w:val="00E21357"/>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F01E75"/>
    <w:rsid w:val="00F21DD8"/>
    <w:rsid w:val="00F25128"/>
    <w:rsid w:val="00F32BD1"/>
    <w:rsid w:val="00F377D2"/>
    <w:rsid w:val="00F4718C"/>
    <w:rsid w:val="00F527EB"/>
    <w:rsid w:val="00F57F56"/>
    <w:rsid w:val="00F61CAF"/>
    <w:rsid w:val="00F65859"/>
    <w:rsid w:val="00F664AA"/>
    <w:rsid w:val="00F71902"/>
    <w:rsid w:val="00F724BA"/>
    <w:rsid w:val="00F748E1"/>
    <w:rsid w:val="00F751D8"/>
    <w:rsid w:val="00F75ECD"/>
    <w:rsid w:val="00F835B4"/>
    <w:rsid w:val="00F90B96"/>
    <w:rsid w:val="00FA0F6A"/>
    <w:rsid w:val="00FA2A42"/>
    <w:rsid w:val="00FB0646"/>
    <w:rsid w:val="00FB4623"/>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891381024">
      <w:bodyDiv w:val="1"/>
      <w:marLeft w:val="0"/>
      <w:marRight w:val="0"/>
      <w:marTop w:val="0"/>
      <w:marBottom w:val="0"/>
      <w:divBdr>
        <w:top w:val="none" w:sz="0" w:space="0" w:color="auto"/>
        <w:left w:val="none" w:sz="0" w:space="0" w:color="auto"/>
        <w:bottom w:val="none" w:sz="0" w:space="0" w:color="auto"/>
        <w:right w:val="none" w:sz="0" w:space="0" w:color="auto"/>
      </w:divBdr>
    </w:div>
    <w:div w:id="11832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iotr.Pietruszews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POST/DYS/OLD/GZ/04655/2025                        </dmsv2SWPP2ObjectNumber>
    <dmsv2SWPP2SumMD5 xmlns="http://schemas.microsoft.com/sharepoint/v3">56d208c02ac123ce904e10004317459d</dmsv2SWPP2SumMD5>
    <dmsv2BaseMoved xmlns="http://schemas.microsoft.com/sharepoint/v3">false</dmsv2BaseMoved>
    <dmsv2BaseIsSensitive xmlns="http://schemas.microsoft.com/sharepoint/v3">true</dmsv2BaseIsSensitive>
    <dmsv2SWPP2IDSWPP2 xmlns="http://schemas.microsoft.com/sharepoint/v3">702541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24105229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000000010007000200000001</dmsv2SWPP2ObjectDepartment>
    <dmsv2SWPP2ObjectName xmlns="http://schemas.microsoft.com/sharepoint/v3">Postępowanie</dmsv2SWPP2ObjectName>
    <_dlc_DocId xmlns="a19cb1c7-c5c7-46d4-85ae-d83685407bba">JEUP5JKVCYQC-922955212-19135</_dlc_DocId>
    <_dlc_DocIdUrl xmlns="a19cb1c7-c5c7-46d4-85ae-d83685407bba">
      <Url>https://swpp2.dms.gkpge.pl/sites/41/_layouts/15/DocIdRedir.aspx?ID=JEUP5JKVCYQC-922955212-19135</Url>
      <Description>JEUP5JKVCYQC-922955212-19135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592D54-2DC6-43B8-9D41-15D2FD0BB193}"/>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5.xml><?xml version="1.0" encoding="utf-8"?>
<ds:datastoreItem xmlns:ds="http://schemas.openxmlformats.org/officeDocument/2006/customXml" ds:itemID="{F475101A-CC00-499E-A691-B182F1203845}"/>
</file>

<file path=docProps/app.xml><?xml version="1.0" encoding="utf-8"?>
<Properties xmlns="http://schemas.openxmlformats.org/officeDocument/2006/extended-properties" xmlns:vt="http://schemas.openxmlformats.org/officeDocument/2006/docPropsVTypes">
  <Template>PGE word swz test</Template>
  <TotalTime>272</TotalTime>
  <Pages>13</Pages>
  <Words>5090</Words>
  <Characters>30541</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Bagińska Marzena [PGE Dystr. O.Łódź]</cp:lastModifiedBy>
  <cp:revision>72</cp:revision>
  <cp:lastPrinted>2024-07-15T11:21:00Z</cp:lastPrinted>
  <dcterms:created xsi:type="dcterms:W3CDTF">2025-01-15T13:15:00Z</dcterms:created>
  <dcterms:modified xsi:type="dcterms:W3CDTF">2026-01-13T06:09:00Z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dce0e7e5-0ecd-4235-9634-3fccb538b8b1</vt:lpwstr>
  </property>
</Properties>
</file>