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1C95C6B">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2D24CDCF" w:rsidR="00A37012" w:rsidRDefault="00332631" w:rsidP="00A809BD">
                              <w:pPr>
                                <w:pStyle w:val="PODTYTU"/>
                                <w:spacing w:before="2160"/>
                                <w:jc w:val="center"/>
                              </w:pPr>
                              <w:r w:rsidRPr="00332631">
                                <w:t>Wykonanie dokumentacji i  robót budowlanych w branży elektroenergetycznej na terenie działania OŁD w RE Bełchatów w podziale na 4 części</w:t>
                              </w:r>
                            </w:p>
                            <w:p w14:paraId="740DC77E" w14:textId="5DBD3BFC" w:rsidR="00A37012" w:rsidRDefault="00A37012" w:rsidP="00A809BD">
                              <w:pPr>
                                <w:pStyle w:val="tekst"/>
                                <w:spacing w:before="720"/>
                                <w:jc w:val="center"/>
                              </w:pPr>
                              <w:r w:rsidRPr="006E100D">
                                <w:t>Nume</w:t>
                              </w:r>
                              <w:r>
                                <w:t>r Postępowania:</w:t>
                              </w:r>
                              <w:r>
                                <w:tab/>
                              </w:r>
                              <w:r w:rsidRPr="008019DF">
                                <w:t>POST/DYS/OLD/GZ/0</w:t>
                              </w:r>
                              <w:r w:rsidR="003D630F">
                                <w:t>4</w:t>
                              </w:r>
                              <w:r w:rsidR="00332631">
                                <w:t>647</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5F95BCF2"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924DA1">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2D24CDCF" w:rsidR="00A37012" w:rsidRDefault="00332631" w:rsidP="00A809BD">
                        <w:pPr>
                          <w:pStyle w:val="PODTYTU"/>
                          <w:spacing w:before="2160"/>
                          <w:jc w:val="center"/>
                        </w:pPr>
                        <w:r w:rsidRPr="00332631">
                          <w:t>Wykonanie dokumentacji i  robót budowlanych w branży elektroenergetycznej na terenie działania OŁD w RE Bełchatów w podziale na 4 części</w:t>
                        </w:r>
                      </w:p>
                      <w:p w14:paraId="740DC77E" w14:textId="5DBD3BFC" w:rsidR="00A37012" w:rsidRDefault="00A37012" w:rsidP="00A809BD">
                        <w:pPr>
                          <w:pStyle w:val="tekst"/>
                          <w:spacing w:before="720"/>
                          <w:jc w:val="center"/>
                        </w:pPr>
                        <w:r w:rsidRPr="006E100D">
                          <w:t>Nume</w:t>
                        </w:r>
                        <w:r>
                          <w:t>r Postępowania:</w:t>
                        </w:r>
                        <w:r>
                          <w:tab/>
                        </w:r>
                        <w:r w:rsidRPr="008019DF">
                          <w:t>POST/DYS/OLD/GZ/0</w:t>
                        </w:r>
                        <w:r w:rsidR="003D630F">
                          <w:t>4</w:t>
                        </w:r>
                        <w:r w:rsidR="00332631">
                          <w:t>647</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5F95BCF2"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924DA1">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F5321C6" w:rsidR="008F38F2" w:rsidRDefault="00924DA1">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332631">
              <w:rPr>
                <w:webHidden/>
              </w:rPr>
              <w:t>3</w:t>
            </w:r>
            <w:r w:rsidR="008F38F2">
              <w:rPr>
                <w:webHidden/>
              </w:rPr>
              <w:fldChar w:fldCharType="end"/>
            </w:r>
          </w:hyperlink>
        </w:p>
        <w:p w14:paraId="6AEF5F55" w14:textId="186300C0" w:rsidR="008F38F2" w:rsidRDefault="00924DA1">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332631">
              <w:rPr>
                <w:webHidden/>
              </w:rPr>
              <w:t>5</w:t>
            </w:r>
            <w:r w:rsidR="008F38F2">
              <w:rPr>
                <w:webHidden/>
              </w:rPr>
              <w:fldChar w:fldCharType="end"/>
            </w:r>
          </w:hyperlink>
        </w:p>
        <w:p w14:paraId="7C293583" w14:textId="40F5DB2C" w:rsidR="008F38F2" w:rsidRDefault="00924DA1">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332631">
              <w:rPr>
                <w:webHidden/>
              </w:rPr>
              <w:t>5</w:t>
            </w:r>
            <w:r w:rsidR="008F38F2">
              <w:rPr>
                <w:webHidden/>
              </w:rPr>
              <w:fldChar w:fldCharType="end"/>
            </w:r>
          </w:hyperlink>
        </w:p>
        <w:p w14:paraId="53F6E9AF" w14:textId="5D471C8D" w:rsidR="008F38F2" w:rsidRDefault="00924DA1">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332631">
              <w:rPr>
                <w:webHidden/>
              </w:rPr>
              <w:t>5</w:t>
            </w:r>
            <w:r w:rsidR="008F38F2">
              <w:rPr>
                <w:webHidden/>
              </w:rPr>
              <w:fldChar w:fldCharType="end"/>
            </w:r>
          </w:hyperlink>
        </w:p>
        <w:p w14:paraId="426FCB98" w14:textId="6B5AD804" w:rsidR="008F38F2" w:rsidRDefault="00924DA1">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332631">
              <w:rPr>
                <w:webHidden/>
              </w:rPr>
              <w:t>7</w:t>
            </w:r>
            <w:r w:rsidR="008F38F2">
              <w:rPr>
                <w:webHidden/>
              </w:rPr>
              <w:fldChar w:fldCharType="end"/>
            </w:r>
          </w:hyperlink>
        </w:p>
        <w:p w14:paraId="55E26B12" w14:textId="03BDC43A" w:rsidR="008F38F2" w:rsidRDefault="00924DA1">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332631">
              <w:rPr>
                <w:webHidden/>
              </w:rPr>
              <w:t>7</w:t>
            </w:r>
            <w:r w:rsidR="008F38F2">
              <w:rPr>
                <w:webHidden/>
              </w:rPr>
              <w:fldChar w:fldCharType="end"/>
            </w:r>
          </w:hyperlink>
        </w:p>
        <w:p w14:paraId="6A327E1C" w14:textId="4C381C08" w:rsidR="008F38F2" w:rsidRDefault="00924DA1">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332631">
              <w:rPr>
                <w:webHidden/>
              </w:rPr>
              <w:t>8</w:t>
            </w:r>
            <w:r w:rsidR="008F38F2">
              <w:rPr>
                <w:webHidden/>
              </w:rPr>
              <w:fldChar w:fldCharType="end"/>
            </w:r>
          </w:hyperlink>
        </w:p>
        <w:p w14:paraId="05AFF06B" w14:textId="59FE2BA9" w:rsidR="008F38F2" w:rsidRDefault="00924DA1">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332631">
              <w:rPr>
                <w:webHidden/>
              </w:rPr>
              <w:t>9</w:t>
            </w:r>
            <w:r w:rsidR="008F38F2">
              <w:rPr>
                <w:webHidden/>
              </w:rPr>
              <w:fldChar w:fldCharType="end"/>
            </w:r>
          </w:hyperlink>
        </w:p>
        <w:p w14:paraId="49A6FB55" w14:textId="707F4088" w:rsidR="008F38F2" w:rsidRDefault="00924DA1">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332631">
              <w:rPr>
                <w:webHidden/>
              </w:rPr>
              <w:t>9</w:t>
            </w:r>
            <w:r w:rsidR="008F38F2">
              <w:rPr>
                <w:webHidden/>
              </w:rPr>
              <w:fldChar w:fldCharType="end"/>
            </w:r>
          </w:hyperlink>
        </w:p>
        <w:p w14:paraId="2604CA24" w14:textId="2991EE6D" w:rsidR="008F38F2" w:rsidRDefault="00924DA1">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332631">
              <w:rPr>
                <w:webHidden/>
              </w:rPr>
              <w:t>10</w:t>
            </w:r>
            <w:r w:rsidR="008F38F2">
              <w:rPr>
                <w:webHidden/>
              </w:rPr>
              <w:fldChar w:fldCharType="end"/>
            </w:r>
          </w:hyperlink>
        </w:p>
        <w:p w14:paraId="20CB8DE3" w14:textId="160F4217" w:rsidR="008F38F2" w:rsidRDefault="00924DA1">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332631">
              <w:rPr>
                <w:webHidden/>
              </w:rPr>
              <w:t>10</w:t>
            </w:r>
            <w:r w:rsidR="008F38F2">
              <w:rPr>
                <w:webHidden/>
              </w:rPr>
              <w:fldChar w:fldCharType="end"/>
            </w:r>
          </w:hyperlink>
        </w:p>
        <w:p w14:paraId="3C0F09E4" w14:textId="2E7A0C83" w:rsidR="008F38F2" w:rsidRDefault="00924DA1">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332631">
              <w:rPr>
                <w:webHidden/>
              </w:rPr>
              <w:t>10</w:t>
            </w:r>
            <w:r w:rsidR="008F38F2">
              <w:rPr>
                <w:webHidden/>
              </w:rPr>
              <w:fldChar w:fldCharType="end"/>
            </w:r>
          </w:hyperlink>
        </w:p>
        <w:p w14:paraId="27FB5429" w14:textId="037F4E1E" w:rsidR="008F38F2" w:rsidRDefault="00924DA1">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332631">
              <w:rPr>
                <w:webHidden/>
              </w:rPr>
              <w:t>10</w:t>
            </w:r>
            <w:r w:rsidR="008F38F2">
              <w:rPr>
                <w:webHidden/>
              </w:rPr>
              <w:fldChar w:fldCharType="end"/>
            </w:r>
          </w:hyperlink>
        </w:p>
        <w:p w14:paraId="6FD864AF" w14:textId="7FC7036D" w:rsidR="008F38F2" w:rsidRDefault="00924DA1">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332631">
              <w:rPr>
                <w:webHidden/>
              </w:rPr>
              <w:t>11</w:t>
            </w:r>
            <w:r w:rsidR="008F38F2">
              <w:rPr>
                <w:webHidden/>
              </w:rPr>
              <w:fldChar w:fldCharType="end"/>
            </w:r>
          </w:hyperlink>
        </w:p>
        <w:p w14:paraId="5B9B8BD4" w14:textId="6FDEB2E7" w:rsidR="008F38F2" w:rsidRDefault="00924DA1">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332631">
              <w:rPr>
                <w:webHidden/>
              </w:rPr>
              <w:t>11</w:t>
            </w:r>
            <w:r w:rsidR="008F38F2">
              <w:rPr>
                <w:webHidden/>
              </w:rPr>
              <w:fldChar w:fldCharType="end"/>
            </w:r>
          </w:hyperlink>
        </w:p>
        <w:p w14:paraId="79502066" w14:textId="06FDA44D" w:rsidR="008F38F2" w:rsidRDefault="00924DA1">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332631">
              <w:rPr>
                <w:webHidden/>
              </w:rPr>
              <w:t>12</w:t>
            </w:r>
            <w:r w:rsidR="008F38F2">
              <w:rPr>
                <w:webHidden/>
              </w:rPr>
              <w:fldChar w:fldCharType="end"/>
            </w:r>
          </w:hyperlink>
        </w:p>
        <w:p w14:paraId="11F7E7D6" w14:textId="044AA128" w:rsidR="008F38F2" w:rsidRDefault="00924DA1">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332631">
              <w:rPr>
                <w:webHidden/>
              </w:rPr>
              <w:t>12</w:t>
            </w:r>
            <w:r w:rsidR="008F38F2">
              <w:rPr>
                <w:webHidden/>
              </w:rPr>
              <w:fldChar w:fldCharType="end"/>
            </w:r>
          </w:hyperlink>
        </w:p>
        <w:p w14:paraId="6E85BD1A" w14:textId="659CC6C9" w:rsidR="008F38F2" w:rsidRDefault="00924DA1">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332631">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924DA1"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924DA1"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924DA1"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924DA1"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83DBFAA" w:rsidR="008F38F2" w:rsidRPr="00C62503" w:rsidRDefault="008F38F2" w:rsidP="00F63962">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Pr="008019DF">
        <w:rPr>
          <w:b/>
          <w:sz w:val="20"/>
        </w:rPr>
        <w:t xml:space="preserve">wykonanie </w:t>
      </w:r>
      <w:r w:rsidR="003D630F" w:rsidRPr="003D630F">
        <w:rPr>
          <w:b/>
          <w:sz w:val="20"/>
        </w:rPr>
        <w:t xml:space="preserve">dokumentacji i  robót budowlanych w branży elektroenergetycznej na terenie działania OŁD w RE </w:t>
      </w:r>
      <w:r w:rsidR="00332631">
        <w:rPr>
          <w:b/>
          <w:sz w:val="20"/>
        </w:rPr>
        <w:t>Bełchatów</w:t>
      </w:r>
      <w:r w:rsidR="008019DF" w:rsidRPr="008019DF">
        <w:rPr>
          <w:sz w:val="20"/>
        </w:rPr>
        <w:t>.</w:t>
      </w:r>
    </w:p>
    <w:p w14:paraId="2C56BFD0" w14:textId="5CC5F809"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924DA1">
        <w:rPr>
          <w:sz w:val="20"/>
        </w:rPr>
        <w:t>4</w:t>
      </w:r>
      <w:r w:rsidRPr="00C62503">
        <w:rPr>
          <w:sz w:val="20"/>
        </w:rPr>
        <w:t xml:space="preserve"> (słownie: </w:t>
      </w:r>
      <w:r w:rsidR="00924DA1">
        <w:rPr>
          <w:sz w:val="20"/>
        </w:rPr>
        <w:t>cztery</w:t>
      </w:r>
      <w:r w:rsidRPr="00C62503">
        <w:rPr>
          <w:sz w:val="20"/>
        </w:rPr>
        <w:t>) niezależn</w:t>
      </w:r>
      <w:r w:rsidR="00924DA1">
        <w:rPr>
          <w:sz w:val="20"/>
        </w:rPr>
        <w:t>e</w:t>
      </w:r>
      <w:r w:rsidRPr="00C62503">
        <w:rPr>
          <w:sz w:val="20"/>
        </w:rPr>
        <w:t xml:space="preserve"> części w sposób opisany poniżej: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579"/>
      </w:tblGrid>
      <w:tr w:rsidR="00E359CF" w:rsidRPr="004B4556" w14:paraId="3C0E49B9" w14:textId="77777777" w:rsidTr="00332631">
        <w:tc>
          <w:tcPr>
            <w:tcW w:w="1344"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579"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332631">
        <w:tc>
          <w:tcPr>
            <w:tcW w:w="1344"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8579" w:type="dxa"/>
            <w:shd w:val="clear" w:color="auto" w:fill="auto"/>
            <w:vAlign w:val="center"/>
          </w:tcPr>
          <w:p w14:paraId="280AFDEC" w14:textId="69DA605B" w:rsidR="00E359CF" w:rsidRPr="004B4556" w:rsidRDefault="00332631" w:rsidP="008F38F2">
            <w:pPr>
              <w:spacing w:line="360" w:lineRule="auto"/>
              <w:ind w:left="426" w:hanging="385"/>
              <w:jc w:val="center"/>
              <w:rPr>
                <w:rFonts w:cstheme="minorHAnsi"/>
                <w:sz w:val="20"/>
              </w:rPr>
            </w:pPr>
            <w:r w:rsidRPr="00332631">
              <w:rPr>
                <w:rFonts w:cstheme="minorHAnsi"/>
                <w:sz w:val="20"/>
              </w:rPr>
              <w:t xml:space="preserve">Wymiana istniejącego rozłącznika sterowanego radiem (wraz ze sterownikiem </w:t>
            </w:r>
            <w:r>
              <w:rPr>
                <w:rFonts w:cstheme="minorHAnsi"/>
                <w:sz w:val="20"/>
              </w:rPr>
              <w:br/>
            </w:r>
            <w:r w:rsidRPr="00332631">
              <w:rPr>
                <w:rFonts w:cstheme="minorHAnsi"/>
                <w:sz w:val="20"/>
              </w:rPr>
              <w:t>i terminalem komunikacyjnym) bez wymiany słupa SN, w miejscowości Oleśnica, gm. Ostrówek (RE Bełchatów)</w:t>
            </w:r>
          </w:p>
        </w:tc>
      </w:tr>
      <w:tr w:rsidR="00E359CF" w:rsidRPr="004B4556" w14:paraId="39097A03" w14:textId="77777777" w:rsidTr="00332631">
        <w:tc>
          <w:tcPr>
            <w:tcW w:w="1344"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8579" w:type="dxa"/>
            <w:shd w:val="clear" w:color="auto" w:fill="auto"/>
            <w:vAlign w:val="center"/>
          </w:tcPr>
          <w:p w14:paraId="716816F8" w14:textId="79AF6C54" w:rsidR="00E359CF" w:rsidRPr="004B4556" w:rsidRDefault="00332631" w:rsidP="00F63962">
            <w:pPr>
              <w:spacing w:line="360" w:lineRule="auto"/>
              <w:ind w:left="426" w:hanging="426"/>
              <w:jc w:val="center"/>
              <w:rPr>
                <w:rFonts w:cstheme="minorHAnsi"/>
                <w:sz w:val="20"/>
              </w:rPr>
            </w:pPr>
            <w:r w:rsidRPr="00332631">
              <w:rPr>
                <w:rFonts w:cstheme="minorHAnsi"/>
                <w:sz w:val="20"/>
              </w:rPr>
              <w:t xml:space="preserve">Wymiana istniejącego rozłącznika sterowanego radiem (wraz ze sterownikiem </w:t>
            </w:r>
            <w:r>
              <w:rPr>
                <w:rFonts w:cstheme="minorHAnsi"/>
                <w:sz w:val="20"/>
              </w:rPr>
              <w:br/>
            </w:r>
            <w:r w:rsidRPr="00332631">
              <w:rPr>
                <w:rFonts w:cstheme="minorHAnsi"/>
                <w:sz w:val="20"/>
              </w:rPr>
              <w:t>i terminalem komunikacyjnym) bez wymiany słupa SN, w miejscowości Rembów, gm. Brzeźnio GPS (51.4805320, 18.6539513) (RE Bełchatów)</w:t>
            </w:r>
          </w:p>
        </w:tc>
      </w:tr>
      <w:tr w:rsidR="00E359CF" w:rsidRPr="004B4556" w14:paraId="40B7D557" w14:textId="77777777" w:rsidTr="00332631">
        <w:tc>
          <w:tcPr>
            <w:tcW w:w="1344" w:type="dxa"/>
            <w:shd w:val="clear" w:color="auto" w:fill="auto"/>
            <w:vAlign w:val="center"/>
          </w:tcPr>
          <w:p w14:paraId="40EC8BCD" w14:textId="44B5D9CC" w:rsidR="00E359CF" w:rsidRDefault="00E359CF" w:rsidP="008F38F2">
            <w:pPr>
              <w:spacing w:before="120" w:after="120" w:line="360" w:lineRule="auto"/>
              <w:ind w:left="426" w:hanging="710"/>
              <w:jc w:val="center"/>
              <w:rPr>
                <w:rFonts w:cstheme="minorHAnsi"/>
                <w:b/>
                <w:sz w:val="20"/>
              </w:rPr>
            </w:pPr>
            <w:r>
              <w:rPr>
                <w:rFonts w:cstheme="minorHAnsi"/>
                <w:b/>
                <w:sz w:val="20"/>
              </w:rPr>
              <w:t>3</w:t>
            </w:r>
          </w:p>
        </w:tc>
        <w:tc>
          <w:tcPr>
            <w:tcW w:w="8579" w:type="dxa"/>
            <w:shd w:val="clear" w:color="auto" w:fill="auto"/>
            <w:vAlign w:val="center"/>
          </w:tcPr>
          <w:p w14:paraId="4DBC027A" w14:textId="0551845F" w:rsidR="00E359CF" w:rsidRPr="00E359CF" w:rsidRDefault="00332631" w:rsidP="008F38F2">
            <w:pPr>
              <w:spacing w:line="360" w:lineRule="auto"/>
              <w:ind w:left="426" w:hanging="710"/>
              <w:jc w:val="center"/>
              <w:rPr>
                <w:rFonts w:cstheme="minorHAnsi"/>
                <w:sz w:val="20"/>
              </w:rPr>
            </w:pPr>
            <w:r w:rsidRPr="00332631">
              <w:rPr>
                <w:rFonts w:cstheme="minorHAnsi"/>
                <w:sz w:val="20"/>
              </w:rPr>
              <w:t>Wymiana istniejącej linii napowietrznej nn wraz z przyłączami na terenie RE Bełchatów, przebudowa linii nN w obrębie stacji Kraszkowice 2 nr 7-0218 gm. Wierzchlas</w:t>
            </w:r>
          </w:p>
        </w:tc>
      </w:tr>
      <w:tr w:rsidR="00F63962" w:rsidRPr="004B4556" w14:paraId="6DE365D8" w14:textId="77777777" w:rsidTr="00332631">
        <w:tc>
          <w:tcPr>
            <w:tcW w:w="1344" w:type="dxa"/>
            <w:shd w:val="clear" w:color="auto" w:fill="auto"/>
            <w:vAlign w:val="center"/>
          </w:tcPr>
          <w:p w14:paraId="75B93996" w14:textId="658C0066" w:rsidR="00F63962" w:rsidRDefault="00F63962" w:rsidP="008F38F2">
            <w:pPr>
              <w:spacing w:before="120" w:after="120" w:line="360" w:lineRule="auto"/>
              <w:ind w:left="426" w:hanging="710"/>
              <w:jc w:val="center"/>
              <w:rPr>
                <w:rFonts w:cstheme="minorHAnsi"/>
                <w:b/>
                <w:sz w:val="20"/>
              </w:rPr>
            </w:pPr>
            <w:r>
              <w:rPr>
                <w:rFonts w:cstheme="minorHAnsi"/>
                <w:b/>
                <w:sz w:val="20"/>
              </w:rPr>
              <w:t>4</w:t>
            </w:r>
          </w:p>
        </w:tc>
        <w:tc>
          <w:tcPr>
            <w:tcW w:w="8579" w:type="dxa"/>
            <w:shd w:val="clear" w:color="auto" w:fill="auto"/>
            <w:vAlign w:val="center"/>
          </w:tcPr>
          <w:p w14:paraId="5DE323DB" w14:textId="3D2884DC" w:rsidR="00F63962" w:rsidRPr="00F63962" w:rsidRDefault="00332631" w:rsidP="00F63962">
            <w:pPr>
              <w:spacing w:line="360" w:lineRule="auto"/>
              <w:ind w:left="426" w:hanging="320"/>
              <w:jc w:val="center"/>
              <w:rPr>
                <w:rFonts w:cstheme="minorHAnsi"/>
                <w:sz w:val="20"/>
              </w:rPr>
            </w:pPr>
            <w:r w:rsidRPr="00332631">
              <w:rPr>
                <w:rFonts w:cstheme="minorHAnsi"/>
                <w:sz w:val="20"/>
              </w:rPr>
              <w:t>Wymiana istniejącej linii napowietrznej nn wraz z przyłączami na terenie RE Bełchatów, przebudowa linii nN w obrębie stacji Wólka Klonowska nr 7-0810 gm. Brąszewice</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573C43BC" w14:textId="18E0D71E" w:rsidR="00E359CF" w:rsidRDefault="003D630F" w:rsidP="008F38F2">
      <w:pPr>
        <w:pStyle w:val="Akapitzlist"/>
        <w:numPr>
          <w:ilvl w:val="1"/>
          <w:numId w:val="20"/>
        </w:numPr>
        <w:spacing w:before="120" w:after="0" w:line="24" w:lineRule="atLeast"/>
        <w:ind w:left="567" w:hanging="567"/>
        <w:jc w:val="both"/>
        <w:rPr>
          <w:sz w:val="20"/>
        </w:rPr>
      </w:pPr>
      <w:r>
        <w:rPr>
          <w:sz w:val="20"/>
        </w:rPr>
        <w:t xml:space="preserve">Zamawiający </w:t>
      </w:r>
      <w:r>
        <w:rPr>
          <w:b/>
          <w:bCs/>
          <w:sz w:val="20"/>
        </w:rPr>
        <w:t xml:space="preserve">nie wymaga </w:t>
      </w:r>
      <w:r>
        <w:rPr>
          <w:sz w:val="20"/>
        </w:rPr>
        <w:t xml:space="preserve">wniesienia wadium w zakresie </w:t>
      </w:r>
      <w:r w:rsidRPr="00802A13">
        <w:rPr>
          <w:b/>
          <w:bCs/>
          <w:sz w:val="20"/>
        </w:rPr>
        <w:t xml:space="preserve">części </w:t>
      </w:r>
      <w:r>
        <w:rPr>
          <w:b/>
          <w:bCs/>
          <w:sz w:val="20"/>
        </w:rPr>
        <w:t xml:space="preserve">1, </w:t>
      </w:r>
      <w:r w:rsidR="00332631">
        <w:rPr>
          <w:b/>
          <w:bCs/>
          <w:sz w:val="20"/>
        </w:rPr>
        <w:t>2</w:t>
      </w:r>
      <w:r>
        <w:rPr>
          <w:b/>
          <w:bCs/>
          <w:sz w:val="20"/>
        </w:rPr>
        <w:t xml:space="preserve">, 4 oraz </w:t>
      </w:r>
      <w:r w:rsidR="008F38F2" w:rsidRPr="00C62503">
        <w:rPr>
          <w:sz w:val="20"/>
        </w:rPr>
        <w:t xml:space="preserve">Wykonawca zobowiązany będzie do wniesienia wadium </w:t>
      </w:r>
      <w:r w:rsidR="00E359CF">
        <w:rPr>
          <w:sz w:val="20"/>
        </w:rPr>
        <w:t xml:space="preserve">w zakresie </w:t>
      </w:r>
      <w:r w:rsidR="00E359CF">
        <w:rPr>
          <w:b/>
          <w:sz w:val="20"/>
        </w:rPr>
        <w:t xml:space="preserve">części </w:t>
      </w:r>
      <w:r w:rsidR="00332631">
        <w:rPr>
          <w:b/>
          <w:sz w:val="20"/>
        </w:rPr>
        <w:t>3</w:t>
      </w:r>
      <w:r w:rsidR="00E359CF">
        <w:rPr>
          <w:b/>
          <w:sz w:val="20"/>
        </w:rPr>
        <w:t xml:space="preserve"> </w:t>
      </w:r>
      <w:r w:rsidR="008F38F2" w:rsidRPr="00C62503">
        <w:rPr>
          <w:sz w:val="20"/>
        </w:rPr>
        <w:t>przed upływem terminu składania ofert w wysokości</w:t>
      </w:r>
      <w:r w:rsidR="00E359CF">
        <w:rPr>
          <w:sz w:val="20"/>
        </w:rPr>
        <w:t>:</w:t>
      </w:r>
    </w:p>
    <w:p w14:paraId="2372CFA0" w14:textId="72A1D8A6" w:rsidR="00F63962" w:rsidRPr="003D630F" w:rsidRDefault="00E359CF" w:rsidP="003D630F">
      <w:pPr>
        <w:pStyle w:val="Akapitzlist"/>
        <w:spacing w:before="120" w:after="0" w:line="24" w:lineRule="atLeast"/>
        <w:ind w:left="567"/>
        <w:jc w:val="both"/>
        <w:rPr>
          <w:sz w:val="20"/>
        </w:rPr>
      </w:pPr>
      <w:r>
        <w:rPr>
          <w:sz w:val="20"/>
        </w:rPr>
        <w:t xml:space="preserve">Część </w:t>
      </w:r>
      <w:r w:rsidR="00332631">
        <w:rPr>
          <w:sz w:val="20"/>
        </w:rPr>
        <w:t>3</w:t>
      </w:r>
      <w:r>
        <w:rPr>
          <w:sz w:val="20"/>
        </w:rPr>
        <w:t xml:space="preserve">: </w:t>
      </w:r>
      <w:r w:rsidR="003D630F">
        <w:rPr>
          <w:b/>
          <w:bCs/>
          <w:sz w:val="20"/>
        </w:rPr>
        <w:t>3</w:t>
      </w:r>
      <w:r>
        <w:rPr>
          <w:b/>
          <w:bCs/>
          <w:sz w:val="20"/>
        </w:rPr>
        <w:t> 000,00</w:t>
      </w:r>
      <w:r w:rsidR="008F38F2" w:rsidRPr="00C62503">
        <w:rPr>
          <w:b/>
          <w:bCs/>
          <w:sz w:val="20"/>
        </w:rPr>
        <w:t xml:space="preserve"> zł </w:t>
      </w:r>
      <w:r w:rsidR="008F38F2" w:rsidRPr="00C62503">
        <w:rPr>
          <w:sz w:val="20"/>
        </w:rPr>
        <w:t xml:space="preserve">(słownie złotych: </w:t>
      </w:r>
      <w:r w:rsidR="003D630F">
        <w:rPr>
          <w:sz w:val="20"/>
        </w:rPr>
        <w:t>trzy tysiące</w:t>
      </w:r>
      <w:r>
        <w:rPr>
          <w:sz w:val="20"/>
        </w:rPr>
        <w:t xml:space="preserv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lastRenderedPageBreak/>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7CEBB7D1"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3D630F">
        <w:rPr>
          <w:b/>
          <w:bCs/>
          <w:sz w:val="20"/>
        </w:rPr>
        <w:t>4</w:t>
      </w:r>
      <w:r w:rsidR="00332631">
        <w:rPr>
          <w:b/>
          <w:bCs/>
          <w:sz w:val="20"/>
        </w:rPr>
        <w:t>647</w:t>
      </w:r>
      <w:r w:rsidR="00A37012" w:rsidRPr="00A37012">
        <w:rPr>
          <w:b/>
          <w:bCs/>
          <w:sz w:val="20"/>
        </w:rPr>
        <w:t>/2025</w:t>
      </w:r>
      <w:r w:rsidR="00A37012">
        <w:rPr>
          <w:b/>
          <w:bCs/>
          <w:sz w:val="20"/>
        </w:rPr>
        <w:t xml:space="preserve"> część nr </w:t>
      </w:r>
      <w:r w:rsidR="00332631">
        <w:rPr>
          <w:b/>
          <w:bCs/>
          <w:sz w:val="20"/>
        </w:rPr>
        <w:t>3</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629F02E3" w:rsidR="008F38F2" w:rsidRPr="00E12BFB" w:rsidRDefault="008F38F2" w:rsidP="008F38F2">
      <w:pPr>
        <w:ind w:left="567"/>
        <w:rPr>
          <w:sz w:val="20"/>
        </w:rPr>
      </w:pPr>
      <w:r w:rsidRPr="00E12BFB">
        <w:rPr>
          <w:sz w:val="20"/>
        </w:rPr>
        <w:t xml:space="preserve">z dopiskiem: „dot. Oferty do Postępowania zakupowego nr </w:t>
      </w:r>
      <w:r w:rsidR="00051739" w:rsidRPr="00051739">
        <w:rPr>
          <w:b/>
          <w:sz w:val="20"/>
        </w:rPr>
        <w:t>POST/DYS/OLD/GZ/0</w:t>
      </w:r>
      <w:r w:rsidR="003D630F">
        <w:rPr>
          <w:b/>
          <w:sz w:val="20"/>
        </w:rPr>
        <w:t>4</w:t>
      </w:r>
      <w:r w:rsidR="00332631">
        <w:rPr>
          <w:b/>
          <w:sz w:val="20"/>
        </w:rPr>
        <w:t>647</w:t>
      </w:r>
      <w:r w:rsidR="00051739" w:rsidRPr="00051739">
        <w:rPr>
          <w:b/>
          <w:sz w:val="20"/>
        </w:rPr>
        <w:t>/2025</w:t>
      </w:r>
      <w:r w:rsidRPr="00E12BFB">
        <w:rPr>
          <w:sz w:val="20"/>
        </w:rPr>
        <w:t xml:space="preserve"> nazwa: </w:t>
      </w:r>
      <w:r w:rsidRPr="00051739">
        <w:rPr>
          <w:b/>
          <w:sz w:val="20"/>
        </w:rPr>
        <w:t>„</w:t>
      </w:r>
      <w:r w:rsidR="00F63962" w:rsidRPr="00F63962">
        <w:rPr>
          <w:b/>
          <w:sz w:val="20"/>
        </w:rPr>
        <w:t xml:space="preserve">Wykonanie </w:t>
      </w:r>
      <w:r w:rsidR="003D630F" w:rsidRPr="003D630F">
        <w:rPr>
          <w:b/>
          <w:sz w:val="20"/>
        </w:rPr>
        <w:t xml:space="preserve">dokumentacji i  robót budowlanych w branży elektroenergetycznej na terenie działania OŁD w RE </w:t>
      </w:r>
      <w:r w:rsidR="00332631">
        <w:rPr>
          <w:b/>
          <w:sz w:val="20"/>
        </w:rPr>
        <w:t>Bełchatów</w:t>
      </w:r>
      <w:r w:rsidR="003D630F" w:rsidRPr="003D630F">
        <w:rPr>
          <w:b/>
          <w:sz w:val="20"/>
        </w:rPr>
        <w:t xml:space="preserve"> w podziale na </w:t>
      </w:r>
      <w:r w:rsidR="00332631">
        <w:rPr>
          <w:b/>
          <w:sz w:val="20"/>
        </w:rPr>
        <w:t>4</w:t>
      </w:r>
      <w:r w:rsidR="003D630F" w:rsidRPr="003D630F">
        <w:rPr>
          <w:b/>
          <w:sz w:val="20"/>
        </w:rPr>
        <w:t xml:space="preserve"> części </w:t>
      </w:r>
      <w:r w:rsidR="00051739">
        <w:rPr>
          <w:b/>
          <w:sz w:val="20"/>
        </w:rPr>
        <w:t xml:space="preserve">dla części nr </w:t>
      </w:r>
      <w:r w:rsidR="00332631">
        <w:rPr>
          <w:b/>
          <w:sz w:val="20"/>
        </w:rPr>
        <w:t>3</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w:t>
      </w:r>
      <w:r w:rsidRPr="00C62503">
        <w:rPr>
          <w:sz w:val="20"/>
        </w:rPr>
        <w:lastRenderedPageBreak/>
        <w:t>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lastRenderedPageBreak/>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 xml:space="preserve">Wnioski, zawiadomienia oraz informacje Zamawiający i Wykonawcy przekazują za pośrednictwem Systemu Zakupowego. Ewentualną korespondencję kierowaną do </w:t>
      </w:r>
      <w:r w:rsidRPr="00C62503">
        <w:rPr>
          <w:sz w:val="20"/>
        </w:rPr>
        <w:lastRenderedPageBreak/>
        <w:t>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7E628E79" w:rsidR="00C00A46" w:rsidRPr="00C00A46" w:rsidRDefault="00C00A46"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sidRPr="00AE7D37">
        <w:rPr>
          <w:b/>
          <w:sz w:val="20"/>
        </w:rPr>
        <w:t>Katarzyna Kowalska, Wydział Z</w:t>
      </w:r>
      <w:r w:rsidR="00A24265">
        <w:rPr>
          <w:b/>
          <w:sz w:val="20"/>
        </w:rPr>
        <w:t>akupów</w:t>
      </w:r>
      <w:r w:rsidRPr="00AE7D37">
        <w:rPr>
          <w:b/>
          <w:sz w:val="20"/>
        </w:rPr>
        <w:t xml:space="preserve"> Oddziału Łódź PGE Dystrybucja S.A., tel.: 042 675 22 67 (w godz. 8:00-14:00),</w:t>
      </w:r>
      <w:r w:rsidRPr="00C00A46">
        <w:rPr>
          <w:b/>
          <w:sz w:val="20"/>
        </w:rPr>
        <w:t xml:space="preserve"> </w:t>
      </w:r>
      <w:r w:rsidRPr="00C00A46">
        <w:rPr>
          <w:b/>
          <w:sz w:val="20"/>
        </w:rPr>
        <w:br/>
        <w:t xml:space="preserve">e-mail: </w:t>
      </w:r>
      <w:bookmarkEnd w:id="40"/>
      <w:r w:rsidRPr="00C00A46">
        <w:rPr>
          <w:b/>
          <w:sz w:val="20"/>
        </w:rPr>
        <w:t xml:space="preserve">Katarzyna.Kowalska@pgedystrybucja.pl </w:t>
      </w:r>
    </w:p>
    <w:p w14:paraId="6C3CE198" w14:textId="2B2A516E" w:rsidR="008F38F2" w:rsidRPr="003D630F"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00924DA1">
        <w:rPr>
          <w:b/>
          <w:sz w:val="20"/>
        </w:rPr>
        <w:t>Dariusz Klimacki</w:t>
      </w:r>
      <w:r w:rsidRPr="00AE7D37">
        <w:rPr>
          <w:b/>
          <w:sz w:val="20"/>
        </w:rPr>
        <w:t xml:space="preserve"> tel. 042 675 15 6</w:t>
      </w:r>
      <w:r w:rsidR="00332631">
        <w:rPr>
          <w:b/>
          <w:sz w:val="20"/>
        </w:rPr>
        <w:t>2</w:t>
      </w:r>
      <w:r w:rsidRPr="00AE7D37">
        <w:rPr>
          <w:b/>
          <w:sz w:val="20"/>
        </w:rPr>
        <w:t xml:space="preserve"> (w godz. </w:t>
      </w:r>
      <w:r w:rsidRPr="003D630F">
        <w:rPr>
          <w:b/>
          <w:sz w:val="20"/>
          <w:lang w:val="en-GB"/>
        </w:rPr>
        <w:t xml:space="preserve">8:00-14:00) </w:t>
      </w:r>
      <w:r w:rsidRPr="003D630F">
        <w:rPr>
          <w:b/>
          <w:sz w:val="20"/>
          <w:lang w:val="en-GB"/>
        </w:rPr>
        <w:br/>
        <w:t xml:space="preserve">e-mail: </w:t>
      </w:r>
      <w:hyperlink r:id="rId20" w:history="1">
        <w:r w:rsidR="00332631" w:rsidRPr="00DF13F9">
          <w:rPr>
            <w:rStyle w:val="Hipercze"/>
            <w:b/>
            <w:lang w:val="en-GB"/>
          </w:rPr>
          <w:t>Dariusz.Klimacki@pgedystrybucja.pl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lastRenderedPageBreak/>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7BA50B2"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3608A4">
        <w:rPr>
          <w:b/>
          <w:sz w:val="20"/>
        </w:rPr>
        <w:t>2</w:t>
      </w:r>
      <w:r w:rsidR="00332631">
        <w:rPr>
          <w:b/>
          <w:sz w:val="20"/>
        </w:rPr>
        <w:t>9</w:t>
      </w:r>
      <w:r w:rsidR="00C00A46" w:rsidRPr="00C00A46">
        <w:rPr>
          <w:b/>
          <w:sz w:val="20"/>
        </w:rPr>
        <w:t>.</w:t>
      </w:r>
      <w:r w:rsidR="003608A4">
        <w:rPr>
          <w:b/>
          <w:sz w:val="20"/>
        </w:rPr>
        <w:t>0</w:t>
      </w:r>
      <w:r w:rsidR="00606425">
        <w:rPr>
          <w:b/>
          <w:sz w:val="20"/>
        </w:rPr>
        <w:t>1</w:t>
      </w:r>
      <w:r w:rsidR="00C00A46" w:rsidRPr="00C00A46">
        <w:rPr>
          <w:b/>
          <w:sz w:val="20"/>
        </w:rPr>
        <w:t>.202</w:t>
      </w:r>
      <w:r w:rsidR="003608A4">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34DC885C"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00A24265">
        <w:rPr>
          <w:b/>
          <w:bCs/>
          <w:sz w:val="20"/>
        </w:rPr>
        <w:t xml:space="preserve">nie wymaga </w:t>
      </w:r>
      <w:r w:rsidR="00A24265">
        <w:rPr>
          <w:sz w:val="20"/>
        </w:rPr>
        <w:t xml:space="preserve">wniesienia zabezpieczenia należytego wykonania umowy w zakresie </w:t>
      </w:r>
      <w:r w:rsidR="00A24265">
        <w:rPr>
          <w:b/>
          <w:bCs/>
          <w:sz w:val="20"/>
        </w:rPr>
        <w:t xml:space="preserve">części 1, </w:t>
      </w:r>
      <w:r w:rsidR="00332631">
        <w:rPr>
          <w:b/>
          <w:bCs/>
          <w:sz w:val="20"/>
        </w:rPr>
        <w:t>2</w:t>
      </w:r>
      <w:r w:rsidR="00A24265">
        <w:rPr>
          <w:b/>
          <w:bCs/>
          <w:sz w:val="20"/>
        </w:rPr>
        <w:t xml:space="preserve">, 4 oraz </w:t>
      </w:r>
      <w:r w:rsidR="00A24265" w:rsidRPr="00F72B73">
        <w:rPr>
          <w:sz w:val="20"/>
        </w:rPr>
        <w:t xml:space="preserve">Zamawiający </w:t>
      </w:r>
      <w:r w:rsidR="00A24265" w:rsidRPr="00F72B73">
        <w:rPr>
          <w:b/>
          <w:sz w:val="20"/>
        </w:rPr>
        <w:t>wymaga</w:t>
      </w:r>
      <w:r w:rsidR="00A24265" w:rsidRPr="00F72B73">
        <w:rPr>
          <w:sz w:val="20"/>
        </w:rPr>
        <w:t xml:space="preserve"> wniesienia zabezpieczenia należytego wykonania umowy </w:t>
      </w:r>
      <w:r w:rsidR="00A24265" w:rsidRPr="00F72B73">
        <w:rPr>
          <w:b/>
          <w:sz w:val="20"/>
        </w:rPr>
        <w:t xml:space="preserve">w zakresie części </w:t>
      </w:r>
      <w:r w:rsidR="00332631">
        <w:rPr>
          <w:b/>
          <w:sz w:val="20"/>
        </w:rPr>
        <w:t>3</w:t>
      </w:r>
      <w:r w:rsidR="00A24265" w:rsidRPr="00F72B73">
        <w:rPr>
          <w:b/>
          <w:sz w:val="20"/>
        </w:rPr>
        <w:t xml:space="preserve"> </w:t>
      </w:r>
      <w:r w:rsidR="00A24265" w:rsidRPr="00F72B73">
        <w:rPr>
          <w:sz w:val="20"/>
        </w:rPr>
        <w:t xml:space="preserve">w wysokości </w:t>
      </w:r>
      <w:r w:rsidR="00A24265" w:rsidRPr="00F72B73">
        <w:rPr>
          <w:b/>
          <w:bCs/>
          <w:sz w:val="20"/>
        </w:rPr>
        <w:t>1 % całkowitej ceny ofertowej brutto wynikającej z Umowy</w:t>
      </w:r>
      <w:r w:rsidR="00A24265">
        <w:rPr>
          <w:sz w:val="20"/>
        </w:rPr>
        <w:t xml:space="preserve"> </w:t>
      </w:r>
      <w:r w:rsidR="00A24265" w:rsidRPr="00F72B73">
        <w:rPr>
          <w:b/>
          <w:bCs/>
          <w:sz w:val="20"/>
        </w:rPr>
        <w:t>dla przedmiotowej części</w:t>
      </w:r>
      <w:r w:rsidR="00A24265">
        <w:rPr>
          <w:b/>
          <w:bCs/>
          <w:sz w:val="20"/>
        </w:rPr>
        <w:t>.</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99D1054"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D630F">
            <w:rPr>
              <w:rFonts w:asciiTheme="majorHAnsi" w:hAnsiTheme="majorHAnsi"/>
              <w:color w:val="000000" w:themeColor="text1"/>
              <w:sz w:val="14"/>
              <w:szCs w:val="18"/>
            </w:rPr>
            <w:t>4</w:t>
          </w:r>
          <w:r w:rsidR="00332631">
            <w:rPr>
              <w:rFonts w:asciiTheme="majorHAnsi" w:hAnsiTheme="majorHAnsi"/>
              <w:color w:val="000000" w:themeColor="text1"/>
              <w:sz w:val="14"/>
              <w:szCs w:val="18"/>
            </w:rPr>
            <w:t>647</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49879FD3"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D630F">
            <w:rPr>
              <w:rFonts w:asciiTheme="majorHAnsi" w:hAnsiTheme="majorHAnsi"/>
              <w:color w:val="000000" w:themeColor="text1"/>
              <w:sz w:val="14"/>
              <w:szCs w:val="18"/>
            </w:rPr>
            <w:t>4</w:t>
          </w:r>
          <w:r w:rsidR="00332631">
            <w:rPr>
              <w:rFonts w:asciiTheme="majorHAnsi" w:hAnsiTheme="majorHAnsi"/>
              <w:color w:val="000000" w:themeColor="text1"/>
              <w:sz w:val="14"/>
              <w:szCs w:val="18"/>
            </w:rPr>
            <w:t>647</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88351260">
    <w:abstractNumId w:val="14"/>
  </w:num>
  <w:num w:numId="2" w16cid:durableId="269437067">
    <w:abstractNumId w:val="5"/>
  </w:num>
  <w:num w:numId="3" w16cid:durableId="1182743745">
    <w:abstractNumId w:val="10"/>
  </w:num>
  <w:num w:numId="4" w16cid:durableId="247429822">
    <w:abstractNumId w:val="15"/>
  </w:num>
  <w:num w:numId="5" w16cid:durableId="734007287">
    <w:abstractNumId w:val="3"/>
  </w:num>
  <w:num w:numId="6" w16cid:durableId="1961455884">
    <w:abstractNumId w:val="13"/>
  </w:num>
  <w:num w:numId="7" w16cid:durableId="1717968215">
    <w:abstractNumId w:val="2"/>
  </w:num>
  <w:num w:numId="8" w16cid:durableId="1470250183">
    <w:abstractNumId w:val="0"/>
  </w:num>
  <w:num w:numId="9" w16cid:durableId="1229264635">
    <w:abstractNumId w:val="24"/>
  </w:num>
  <w:num w:numId="10" w16cid:durableId="981351070">
    <w:abstractNumId w:val="12"/>
  </w:num>
  <w:num w:numId="11" w16cid:durableId="1256858994">
    <w:abstractNumId w:val="7"/>
  </w:num>
  <w:num w:numId="12" w16cid:durableId="1807502071">
    <w:abstractNumId w:val="18"/>
  </w:num>
  <w:num w:numId="13" w16cid:durableId="287706218">
    <w:abstractNumId w:val="27"/>
  </w:num>
  <w:num w:numId="14" w16cid:durableId="462386715">
    <w:abstractNumId w:val="6"/>
  </w:num>
  <w:num w:numId="15" w16cid:durableId="535698108">
    <w:abstractNumId w:val="21"/>
  </w:num>
  <w:num w:numId="16" w16cid:durableId="1986423521">
    <w:abstractNumId w:val="11"/>
  </w:num>
  <w:num w:numId="17" w16cid:durableId="704254227">
    <w:abstractNumId w:val="4"/>
  </w:num>
  <w:num w:numId="18" w16cid:durableId="1436169722">
    <w:abstractNumId w:val="16"/>
  </w:num>
  <w:num w:numId="19" w16cid:durableId="1335381098">
    <w:abstractNumId w:val="23"/>
  </w:num>
  <w:num w:numId="20" w16cid:durableId="94790314">
    <w:abstractNumId w:val="20"/>
  </w:num>
  <w:num w:numId="21" w16cid:durableId="738986089">
    <w:abstractNumId w:val="28"/>
  </w:num>
  <w:num w:numId="22" w16cid:durableId="1964725768">
    <w:abstractNumId w:val="9"/>
  </w:num>
  <w:num w:numId="23" w16cid:durableId="255283889">
    <w:abstractNumId w:val="1"/>
  </w:num>
  <w:num w:numId="24" w16cid:durableId="1405444958">
    <w:abstractNumId w:val="17"/>
  </w:num>
  <w:num w:numId="25" w16cid:durableId="651370304">
    <w:abstractNumId w:val="19"/>
  </w:num>
  <w:num w:numId="26" w16cid:durableId="1396930230">
    <w:abstractNumId w:val="22"/>
  </w:num>
  <w:num w:numId="27" w16cid:durableId="746264738">
    <w:abstractNumId w:val="8"/>
  </w:num>
  <w:num w:numId="28" w16cid:durableId="1955818010">
    <w:abstractNumId w:val="26"/>
  </w:num>
  <w:num w:numId="29" w16cid:durableId="246813408">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32631"/>
    <w:rsid w:val="00347E8D"/>
    <w:rsid w:val="003545BC"/>
    <w:rsid w:val="003608A4"/>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30F"/>
    <w:rsid w:val="003D6C11"/>
    <w:rsid w:val="003E050D"/>
    <w:rsid w:val="003E3CCB"/>
    <w:rsid w:val="003E59DD"/>
    <w:rsid w:val="003F132F"/>
    <w:rsid w:val="003F257A"/>
    <w:rsid w:val="0040472A"/>
    <w:rsid w:val="00412E5B"/>
    <w:rsid w:val="00417E23"/>
    <w:rsid w:val="004257E0"/>
    <w:rsid w:val="00427C1B"/>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120"/>
    <w:rsid w:val="005453F1"/>
    <w:rsid w:val="00551FB7"/>
    <w:rsid w:val="005563FF"/>
    <w:rsid w:val="005607A9"/>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B7B6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5F52"/>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24DA1"/>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4265"/>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A66C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1910"/>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3D6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PROC_SWZ_RB_WADIUM.docx</dmsv2BaseFileName>
    <dmsv2BaseDisplayName xmlns="http://schemas.microsoft.com/sharepoint/v3">PROC_SWZ_RB_WADIUM</dmsv2BaseDisplayName>
    <dmsv2SWPP2ObjectNumber xmlns="http://schemas.microsoft.com/sharepoint/v3">POST/DYS/OLD/GZ/04647/2025                        </dmsv2SWPP2ObjectNumber>
    <dmsv2SWPP2SumMD5 xmlns="http://schemas.microsoft.com/sharepoint/v3">f4b5d1f3fd91cb491731b4b44e3b282f</dmsv2SWPP2SumMD5>
    <dmsv2BaseMoved xmlns="http://schemas.microsoft.com/sharepoint/v3">false</dmsv2BaseMoved>
    <dmsv2BaseIsSensitive xmlns="http://schemas.microsoft.com/sharepoint/v3">true</dmsv2BaseIsSensitive>
    <dmsv2SWPP2IDSWPP2 xmlns="http://schemas.microsoft.com/sharepoint/v3">702533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24108208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JEUP5JKVCYQC-922955212-21036</_dlc_DocId>
    <_dlc_DocIdUrl xmlns="a19cb1c7-c5c7-46d4-85ae-d83685407bba">
      <Url>https://swpp2.dms.gkpge.pl/sites/41/_layouts/15/DocIdRedir.aspx?ID=JEUP5JKVCYQC-922955212-21036</Url>
      <Description>JEUP5JKVCYQC-922955212-21036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DA40148-1309-4585-8130-DC56F1C54C7D}"/>
</file>

<file path=customXml/itemProps5.xml><?xml version="1.0" encoding="utf-8"?>
<ds:datastoreItem xmlns:ds="http://schemas.openxmlformats.org/officeDocument/2006/customXml" ds:itemID="{449DB4C8-1574-433F-9740-75B8D37F95E7}"/>
</file>

<file path=docProps/app.xml><?xml version="1.0" encoding="utf-8"?>
<Properties xmlns="http://schemas.openxmlformats.org/officeDocument/2006/extended-properties" xmlns:vt="http://schemas.openxmlformats.org/officeDocument/2006/docPropsVTypes">
  <Template>PGE word swz test</Template>
  <TotalTime>79</TotalTime>
  <Pages>13</Pages>
  <Words>5217</Words>
  <Characters>31302</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12</cp:revision>
  <cp:lastPrinted>2024-07-15T11:21:00Z</cp:lastPrinted>
  <dcterms:created xsi:type="dcterms:W3CDTF">2025-10-01T10:45:00Z</dcterms:created>
  <dcterms:modified xsi:type="dcterms:W3CDTF">2026-01-13T08:09:00Z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8f06ef01-8b81-41c0-8a62-7d7648376449</vt:lpwstr>
  </property>
</Properties>
</file>