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w:t>
      </w:r>
      <w:r w:rsidRPr="004D2168">
        <w:rPr>
          <w:rFonts w:asciiTheme="minorHAnsi" w:eastAsia="Calibri" w:hAnsiTheme="minorHAnsi" w:cstheme="minorHAnsi"/>
          <w:sz w:val="20"/>
        </w:rPr>
        <w:lastRenderedPageBreak/>
        <w:t>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Default="00EE2B69" w:rsidP="00EE2B69">
      <w:pPr>
        <w:numPr>
          <w:ilvl w:val="1"/>
          <w:numId w:val="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77777777"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wzorem wskazanym w Załączniku nr 10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12DE6402" w14:textId="77777777" w:rsidR="00EE2B69" w:rsidRPr="004B4556" w:rsidRDefault="00EE2B69" w:rsidP="00EE2B69">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78AF60DD"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Pr>
          <w:rFonts w:asciiTheme="minorHAnsi" w:hAnsiTheme="minorHAnsi" w:cstheme="minorHAnsi"/>
          <w:b/>
          <w:iCs/>
          <w:sz w:val="20"/>
        </w:rPr>
        <w:t xml:space="preserve">Podpisany </w:t>
      </w:r>
      <w:r w:rsidRPr="004B4556">
        <w:rPr>
          <w:rFonts w:asciiTheme="minorHAnsi" w:hAnsiTheme="minorHAnsi" w:cstheme="minorHAnsi"/>
          <w:b/>
          <w:iCs/>
          <w:sz w:val="20"/>
        </w:rPr>
        <w:t>Formularz cenowy/Arkusz</w:t>
      </w:r>
      <w:r>
        <w:rPr>
          <w:rFonts w:asciiTheme="minorHAnsi" w:hAnsiTheme="minorHAnsi" w:cstheme="minorHAnsi"/>
          <w:b/>
          <w:iCs/>
          <w:sz w:val="20"/>
        </w:rPr>
        <w:t xml:space="preserve"> kalkulacyjny wg Załącznika nr 3.1</w:t>
      </w:r>
      <w:r w:rsidRPr="004B4556">
        <w:rPr>
          <w:rFonts w:asciiTheme="minorHAnsi" w:hAnsiTheme="minorHAnsi" w:cstheme="minorHAnsi"/>
          <w:b/>
          <w:iCs/>
          <w:sz w:val="20"/>
        </w:rPr>
        <w:t xml:space="preserve"> do SWZ</w:t>
      </w:r>
      <w:r>
        <w:rPr>
          <w:rFonts w:asciiTheme="minorHAnsi" w:hAnsiTheme="minorHAnsi" w:cstheme="minorHAnsi"/>
          <w:b/>
          <w:iCs/>
          <w:sz w:val="20"/>
        </w:rPr>
        <w:t>.</w:t>
      </w:r>
    </w:p>
    <w:p w14:paraId="7B23EAB4" w14:textId="77777777" w:rsidR="00EE2B69" w:rsidRPr="004B4556" w:rsidRDefault="00EE2B69" w:rsidP="00EE2B69">
      <w:pPr>
        <w:pStyle w:val="Tekstpodstawowy"/>
        <w:numPr>
          <w:ilvl w:val="2"/>
          <w:numId w:val="4"/>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 ramach kryteriów oceny ofert,</w:t>
      </w:r>
      <w:r>
        <w:rPr>
          <w:rFonts w:asciiTheme="minorHAnsi" w:hAnsiTheme="minorHAnsi" w:cstheme="minorHAnsi"/>
          <w:b/>
          <w:iCs/>
          <w:sz w:val="20"/>
        </w:rPr>
        <w:t xml:space="preserve"> o których mowa w pkt 12.1 SWZ. – nie dotyczy</w:t>
      </w:r>
    </w:p>
    <w:p w14:paraId="2BEFF54D" w14:textId="66ACDEFB"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B338B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b/>
          <w:sz w:val="20"/>
        </w:rPr>
      </w:pPr>
      <w:r w:rsidRPr="00B338B6">
        <w:rPr>
          <w:rFonts w:asciiTheme="minorHAnsi" w:hAnsiTheme="minorHAnsi" w:cstheme="minorHAnsi"/>
          <w:b/>
          <w:sz w:val="20"/>
        </w:rPr>
        <w:t xml:space="preserve">Potwierdzenie wniesienia wadium dołączone do oferty </w:t>
      </w:r>
      <w:r w:rsidRPr="00B338B6">
        <w:rPr>
          <w:rFonts w:asciiTheme="minorHAnsi" w:eastAsia="Calibri" w:hAnsiTheme="minorHAnsi" w:cstheme="minorHAnsi"/>
          <w:b/>
          <w:sz w:val="20"/>
        </w:rPr>
        <w:t>powyżej.</w:t>
      </w:r>
    </w:p>
    <w:p w14:paraId="2EECA00F" w14:textId="70A5EF30"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B338B6">
        <w:rPr>
          <w:rFonts w:asciiTheme="minorHAnsi" w:hAnsiTheme="minorHAnsi" w:cstheme="minorHAnsi"/>
          <w:sz w:val="20"/>
        </w:rPr>
        <w:t xml:space="preserve">, </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03BDC05A"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B338B6">
        <w:rPr>
          <w:rFonts w:asciiTheme="minorHAnsi" w:hAnsiTheme="minorHAnsi" w:cstheme="minorHAnsi"/>
          <w:sz w:val="20"/>
        </w:rPr>
        <w:t>, 2.8., 3.7.,</w:t>
      </w:r>
      <w:bookmarkStart w:id="2" w:name="_GoBack"/>
      <w:bookmarkEnd w:id="2"/>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w:t>
      </w:r>
      <w:r w:rsidRPr="00F352A5">
        <w:rPr>
          <w:rFonts w:asciiTheme="minorHAnsi" w:hAnsiTheme="minorHAnsi" w:cstheme="minorHAnsi"/>
          <w:sz w:val="20"/>
        </w:rPr>
        <w:lastRenderedPageBreak/>
        <w:t>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336F1B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338B6">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338B6">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3FC44A8" w:rsidR="002369B6" w:rsidRPr="00A31C7C" w:rsidRDefault="002369B6" w:rsidP="00B338B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B338B6" w:rsidRPr="00B338B6">
          <w:rPr>
            <w:rFonts w:asciiTheme="minorHAnsi" w:hAnsiTheme="minorHAnsi" w:cstheme="minorHAnsi"/>
            <w:sz w:val="18"/>
            <w:szCs w:val="18"/>
          </w:rPr>
          <w:t>POST/DYS/OLD/GZ/03291/2024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6B83B21D" w:rsidR="006A25A9" w:rsidRDefault="006A25A9" w:rsidP="00B338B6">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B338B6" w:rsidRPr="00B338B6">
          <w:rPr>
            <w:rFonts w:asciiTheme="minorHAnsi" w:hAnsiTheme="minorHAnsi" w:cstheme="minorHAnsi"/>
            <w:sz w:val="18"/>
            <w:szCs w:val="18"/>
          </w:rPr>
          <w:t>POST/DYS/OLD/GZ/03291/2024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40E6"/>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8B6"/>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SUKCESYWNE (10).docx</dmsv2BaseFileName>
    <dmsv2BaseDisplayName xmlns="http://schemas.microsoft.com/sharepoint/v3">Załącznik nr 2 do SWZ - Warunki udziału w postepowaniu SUKCESYWNE (10)</dmsv2BaseDisplayName>
    <dmsv2SWPP2ObjectNumber xmlns="http://schemas.microsoft.com/sharepoint/v3">POST/DYS/OLD/GZ/03291/2024                        </dmsv2SWPP2ObjectNumber>
    <dmsv2SWPP2SumMD5 xmlns="http://schemas.microsoft.com/sharepoint/v3">fb5d1ce620a2215d5ee184112205b7cb</dmsv2SWPP2SumMD5>
    <dmsv2BaseMoved xmlns="http://schemas.microsoft.com/sharepoint/v3">false</dmsv2BaseMoved>
    <dmsv2BaseIsSensitive xmlns="http://schemas.microsoft.com/sharepoint/v3">true</dmsv2BaseIsSensitive>
    <dmsv2SWPP2IDSWPP2 xmlns="http://schemas.microsoft.com/sharepoint/v3">662183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21045933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AEASQFSYQUA4-848585078-13168</_dlc_DocId>
    <_dlc_DocIdUrl xmlns="a19cb1c7-c5c7-46d4-85ae-d83685407bba">
      <Url>https://swpp2.dms.gkpge.pl/sites/32/_layouts/15/DocIdRedir.aspx?ID=AEASQFSYQUA4-848585078-13168</Url>
      <Description>AEASQFSYQUA4-848585078-13168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8A82A-31DA-49D4-BB37-02E6CD3EAB15}"/>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52C7020-AB79-42B0-BA6F-9316F48F4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3683</Words>
  <Characters>22099</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POST/DYS/OLD/GZ/03291/2024</dc:subject>
  <dc:creator>Kurpiewska Katarzyna [PGE S.A.]</dc:creator>
  <cp:lastModifiedBy>Goc-Moszyńska Magdalena [PGE Dystr. O.Łódź]</cp:lastModifiedBy>
  <cp:revision>24</cp:revision>
  <cp:lastPrinted>2021-08-10T08:10:00Z</cp:lastPrinted>
  <dcterms:created xsi:type="dcterms:W3CDTF">2022-04-28T07:16:00Z</dcterms:created>
  <dcterms:modified xsi:type="dcterms:W3CDTF">2024-11-14T08:24:00Z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96348d1f-879a-441f-90c8-3213c957bfc9</vt:lpwstr>
  </property>
</Properties>
</file>