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2178403D" w14:textId="3EBD5483" w:rsidR="00DB519A" w:rsidRDefault="00775685" w:rsidP="00222EAB">
      <w:pPr>
        <w:spacing w:before="120" w:line="276" w:lineRule="auto"/>
        <w:jc w:val="center"/>
        <w:outlineLvl w:val="0"/>
        <w:rPr>
          <w:rFonts w:asciiTheme="minorHAnsi" w:hAnsiTheme="minorHAnsi" w:cs="Arial"/>
          <w:b/>
          <w:color w:val="FF0000"/>
        </w:rPr>
      </w:pPr>
      <w:r w:rsidRPr="00DB519A">
        <w:rPr>
          <w:rFonts w:asciiTheme="minorHAnsi" w:hAnsiTheme="minorHAnsi" w:cs="Arial"/>
          <w:b/>
          <w:color w:val="FF0000"/>
        </w:rPr>
        <w:t>„</w:t>
      </w:r>
      <w:r w:rsidR="00DB519A" w:rsidRPr="00DB519A">
        <w:rPr>
          <w:rFonts w:asciiTheme="minorHAnsi" w:hAnsiTheme="minorHAnsi" w:cs="Arial"/>
          <w:b/>
          <w:color w:val="FF0000"/>
        </w:rPr>
        <w:t>Modernizacja sieci nN w miejscowości Sycanów - stacja transformatorowa 3-1174 Dobra 2</w:t>
      </w:r>
      <w:r w:rsidR="00934012" w:rsidRPr="00DB519A">
        <w:rPr>
          <w:rFonts w:asciiTheme="minorHAnsi" w:hAnsiTheme="minorHAnsi" w:cs="Arial"/>
          <w:b/>
          <w:color w:val="FF0000"/>
        </w:rPr>
        <w:t>”</w:t>
      </w:r>
    </w:p>
    <w:p w14:paraId="0060050D" w14:textId="77777777" w:rsidR="00222EAB" w:rsidRPr="00222EAB" w:rsidRDefault="00222EAB" w:rsidP="00222EAB">
      <w:pPr>
        <w:spacing w:before="120" w:line="276" w:lineRule="auto"/>
        <w:jc w:val="center"/>
        <w:outlineLvl w:val="0"/>
        <w:rPr>
          <w:rFonts w:asciiTheme="minorHAnsi" w:hAnsiTheme="minorHAnsi" w:cs="Arial"/>
          <w:b/>
          <w:color w:val="FF0000"/>
        </w:rPr>
      </w:pPr>
    </w:p>
    <w:p w14:paraId="5EF97EEF" w14:textId="77777777" w:rsidR="00180B3B" w:rsidRPr="00180B3B" w:rsidRDefault="00180B3B" w:rsidP="00180B3B">
      <w:pPr>
        <w:numPr>
          <w:ilvl w:val="1"/>
          <w:numId w:val="2"/>
        </w:numPr>
        <w:ind w:hanging="436"/>
        <w:contextualSpacing/>
        <w:rPr>
          <w:rFonts w:asciiTheme="minorHAnsi" w:hAnsiTheme="minorHAnsi" w:cstheme="minorHAnsi"/>
          <w:sz w:val="20"/>
        </w:rPr>
      </w:pPr>
      <w:r w:rsidRPr="00180B3B">
        <w:rPr>
          <w:rFonts w:asciiTheme="minorHAnsi" w:hAnsiTheme="minorHAnsi" w:cstheme="minorHAnsi"/>
          <w:sz w:val="20"/>
        </w:rPr>
        <w:t xml:space="preserve">Zakres rzeczowy i asortymentowy robót określa dokumentacja projektowa oraz załącznik nr 1 do SWZ. </w:t>
      </w:r>
      <w:r w:rsidRPr="00180B3B">
        <w:rPr>
          <w:rFonts w:asciiTheme="minorHAnsi" w:hAnsiTheme="minorHAnsi" w:cstheme="minorHAnsi"/>
          <w:color w:val="FF0000"/>
          <w:sz w:val="20"/>
        </w:rPr>
        <w:t>Niezależnie od powyższego Zamawiający wymaga:</w:t>
      </w:r>
    </w:p>
    <w:p w14:paraId="24877802" w14:textId="77777777" w:rsidR="00180B3B" w:rsidRPr="00180B3B" w:rsidRDefault="00180B3B" w:rsidP="00180B3B">
      <w:pPr>
        <w:numPr>
          <w:ilvl w:val="0"/>
          <w:numId w:val="16"/>
        </w:numPr>
        <w:contextualSpacing/>
        <w:rPr>
          <w:rFonts w:asciiTheme="minorHAnsi" w:hAnsiTheme="minorHAnsi" w:cstheme="minorHAnsi"/>
          <w:sz w:val="20"/>
        </w:rPr>
      </w:pPr>
      <w:r w:rsidRPr="00180B3B">
        <w:rPr>
          <w:rFonts w:asciiTheme="minorHAnsi" w:hAnsiTheme="minorHAnsi" w:cstheme="minorHAnsi"/>
          <w:color w:val="FF0000"/>
          <w:sz w:val="20"/>
        </w:rPr>
        <w:t xml:space="preserve">budowy linii kablowej SN z żyłą powrotną miedzianą </w:t>
      </w:r>
      <w:r w:rsidRPr="00180B3B">
        <w:rPr>
          <w:rFonts w:asciiTheme="minorHAnsi" w:hAnsiTheme="minorHAnsi" w:cstheme="minorHAnsi"/>
          <w:color w:val="FF0000"/>
          <w:sz w:val="20"/>
        </w:rPr>
        <w:br/>
        <w:t>o przekroju 25 mm</w:t>
      </w:r>
      <w:r w:rsidRPr="00180B3B">
        <w:rPr>
          <w:rFonts w:asciiTheme="minorHAnsi" w:hAnsiTheme="minorHAnsi" w:cstheme="minorHAnsi"/>
          <w:color w:val="FF0000"/>
          <w:sz w:val="20"/>
          <w:vertAlign w:val="superscript"/>
        </w:rPr>
        <w:t>2</w:t>
      </w:r>
      <w:r w:rsidRPr="00180B3B">
        <w:rPr>
          <w:rFonts w:asciiTheme="minorHAnsi" w:hAnsiTheme="minorHAnsi" w:cstheme="minorHAnsi"/>
          <w:color w:val="FF0000"/>
          <w:sz w:val="20"/>
        </w:rPr>
        <w:t xml:space="preserve">, co jest zgodne z treścią Wytycznych do budowy systemów elektroenergetycznych </w:t>
      </w:r>
      <w:r w:rsidRPr="00180B3B">
        <w:rPr>
          <w:rFonts w:asciiTheme="minorHAnsi" w:hAnsiTheme="minorHAnsi" w:cstheme="minorHAnsi"/>
          <w:color w:val="FF0000"/>
          <w:sz w:val="20"/>
        </w:rPr>
        <w:br/>
        <w:t xml:space="preserve">w PGE Dystrybucja S.A. w tomie pn. „Linie kablowe średniego napięcia – tom 4 – </w:t>
      </w:r>
      <w:r w:rsidRPr="00180B3B">
        <w:rPr>
          <w:rFonts w:asciiTheme="minorHAnsi" w:hAnsiTheme="minorHAnsi" w:cstheme="minorHAnsi"/>
          <w:b/>
          <w:color w:val="FF0000"/>
          <w:sz w:val="20"/>
          <w:u w:val="single"/>
        </w:rPr>
        <w:t>SUPLEMENT DO TOM 4</w:t>
      </w:r>
      <w:r w:rsidRPr="00180B3B">
        <w:rPr>
          <w:rFonts w:asciiTheme="minorHAnsi" w:hAnsiTheme="minorHAnsi" w:cstheme="minorHAnsi"/>
          <w:color w:val="FF0000"/>
          <w:sz w:val="20"/>
        </w:rPr>
        <w:t xml:space="preserve">”, o ile nie zachodzi szczególne uwarunkowanie techniczne do zastosowania większego przekroju opisane w „wytycznych” – tj. </w:t>
      </w:r>
      <w:r w:rsidRPr="00180B3B">
        <w:rPr>
          <w:rFonts w:asciiTheme="minorHAnsi" w:hAnsiTheme="minorHAnsi" w:cstheme="minorHAnsi"/>
          <w:b/>
          <w:color w:val="FF0000"/>
          <w:sz w:val="20"/>
          <w:u w:val="single"/>
        </w:rPr>
        <w:t>wyprowadzenie linii kablowej SN ze stacji WN/SN w odległości do 2km od stacji</w:t>
      </w:r>
      <w:r w:rsidRPr="00180B3B">
        <w:rPr>
          <w:rFonts w:asciiTheme="minorHAnsi" w:hAnsiTheme="minorHAnsi" w:cstheme="minorHAnsi"/>
          <w:color w:val="FF0000"/>
          <w:sz w:val="20"/>
        </w:rPr>
        <w:t>,</w:t>
      </w:r>
    </w:p>
    <w:p w14:paraId="7C13AEC1" w14:textId="77777777" w:rsidR="00180B3B" w:rsidRPr="00180B3B" w:rsidRDefault="00180B3B" w:rsidP="00180B3B">
      <w:pPr>
        <w:numPr>
          <w:ilvl w:val="0"/>
          <w:numId w:val="16"/>
        </w:numPr>
        <w:contextualSpacing/>
        <w:rPr>
          <w:rFonts w:asciiTheme="minorHAnsi" w:hAnsiTheme="minorHAnsi" w:cstheme="minorHAnsi"/>
          <w:sz w:val="20"/>
        </w:rPr>
      </w:pPr>
      <w:r w:rsidRPr="00180B3B">
        <w:rPr>
          <w:rFonts w:asciiTheme="minorHAnsi" w:hAnsiTheme="minorHAnsi" w:cstheme="minorHAnsi"/>
          <w:color w:val="FF0000"/>
          <w:sz w:val="20"/>
        </w:rPr>
        <w:t xml:space="preserve">budowy stacji SN/nN oraz złącza SN wyposażonego zgodnie z treścią Wytycznych do budowy systemów elektroenergetycznych w PGE Dystrybucja S.A. w tomie pn. „Standardy techniczne złączy kablowych SN w PGE Dystrybucja S.A.”, „Standardy techniczne stacji transformatorowych wnętrzowych SN/nN </w:t>
      </w:r>
      <w:r w:rsidRPr="00180B3B">
        <w:rPr>
          <w:rFonts w:asciiTheme="minorHAnsi" w:hAnsiTheme="minorHAnsi" w:cstheme="minorHAnsi"/>
          <w:color w:val="FF0000"/>
          <w:sz w:val="20"/>
        </w:rPr>
        <w:br/>
        <w:t>w PGE Dystrybucja S.A.”</w:t>
      </w:r>
    </w:p>
    <w:p w14:paraId="184C3D86" w14:textId="77777777" w:rsidR="00180B3B" w:rsidRPr="00025C42" w:rsidRDefault="00180B3B" w:rsidP="00180B3B">
      <w:pPr>
        <w:pStyle w:val="Akapitzlist"/>
        <w:ind w:left="360"/>
        <w:rPr>
          <w:rFonts w:asciiTheme="minorHAnsi" w:hAnsiTheme="minorHAnsi" w:cstheme="minorHAnsi"/>
          <w:sz w:val="20"/>
        </w:rPr>
      </w:pP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4B14138B"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lastRenderedPageBreak/>
        <w:t xml:space="preserve">Maksymalny czas wyłączeń odbiorców dla całej realizacji nie będzie trwał, łącznie w całym okresie wykonywania, dłużej niż: </w:t>
      </w:r>
      <w:r w:rsidR="00032890">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DB519A">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07AF519" w:rsidR="006C330F" w:rsidRPr="00934012" w:rsidRDefault="00DB519A"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6</w:t>
      </w:r>
      <w:r w:rsidR="00770FB3" w:rsidRPr="00934012">
        <w:rPr>
          <w:rFonts w:asciiTheme="minorHAnsi" w:hAnsiTheme="minorHAnsi" w:cstheme="minorHAnsi"/>
          <w:b/>
          <w:color w:val="FF0000"/>
          <w:sz w:val="20"/>
        </w:rPr>
        <w:t xml:space="preserve"> 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6DD02236"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DB519A">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DB519A">
        <w:rPr>
          <w:rFonts w:asciiTheme="minorHAnsi" w:hAnsiTheme="minorHAnsi" w:cstheme="minorHAnsi"/>
          <w:b/>
          <w:i/>
          <w:color w:val="FF0000"/>
          <w:sz w:val="20"/>
        </w:rPr>
        <w:t>Sycanów</w:t>
      </w:r>
      <w:r w:rsidR="00775685" w:rsidRPr="00934012">
        <w:rPr>
          <w:rFonts w:asciiTheme="minorHAnsi" w:hAnsiTheme="minorHAnsi" w:cstheme="minorHAnsi"/>
          <w:b/>
          <w:i/>
          <w:color w:val="FF0000"/>
          <w:sz w:val="20"/>
        </w:rPr>
        <w:t xml:space="preserve">, gm. </w:t>
      </w:r>
      <w:r w:rsidR="00DB519A">
        <w:rPr>
          <w:rFonts w:asciiTheme="minorHAnsi" w:hAnsiTheme="minorHAnsi" w:cstheme="minorHAnsi"/>
          <w:b/>
          <w:i/>
          <w:color w:val="FF0000"/>
          <w:sz w:val="20"/>
        </w:rPr>
        <w:t>Buczek</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lastRenderedPageBreak/>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6933506C"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3A3CE732" w14:textId="0EFB506C" w:rsidR="003C163E" w:rsidRPr="00DB519A" w:rsidRDefault="00DB519A" w:rsidP="00DB519A">
      <w:pPr>
        <w:pStyle w:val="Akapitzlist"/>
        <w:numPr>
          <w:ilvl w:val="0"/>
          <w:numId w:val="15"/>
        </w:numPr>
        <w:spacing w:before="120" w:line="276" w:lineRule="auto"/>
        <w:outlineLvl w:val="0"/>
        <w:rPr>
          <w:rFonts w:asciiTheme="minorHAnsi" w:hAnsiTheme="minorHAnsi" w:cstheme="minorHAnsi"/>
          <w:color w:val="FF0000"/>
          <w:sz w:val="20"/>
        </w:rPr>
      </w:pPr>
      <w:r>
        <w:rPr>
          <w:rFonts w:asciiTheme="minorHAnsi" w:hAnsiTheme="minorHAnsi" w:cstheme="minorHAnsi"/>
          <w:color w:val="FF0000"/>
          <w:sz w:val="20"/>
        </w:rPr>
        <w:t>BRAK</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C6DE" w14:textId="77777777" w:rsidR="0083395B" w:rsidRDefault="0083395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CC8DC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3395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3395B">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C0076" w14:textId="77777777" w:rsidR="0083395B" w:rsidRDefault="008339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33919" w14:textId="77777777" w:rsidR="0083395B" w:rsidRDefault="00833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66F9FC65" w:rsidR="002369B6" w:rsidRPr="00A31C7C" w:rsidRDefault="002369B6" w:rsidP="0083395B">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83395B" w:rsidRPr="0083395B">
          <w:rPr>
            <w:rFonts w:asciiTheme="minorHAnsi" w:hAnsiTheme="minorHAnsi" w:cstheme="minorHAnsi"/>
            <w:sz w:val="18"/>
            <w:szCs w:val="18"/>
          </w:rPr>
          <w:t>POST/DYS/OLD/GZ/03212/2024</w:t>
        </w:r>
        <w:r w:rsidR="0083395B">
          <w:rPr>
            <w:rFonts w:asciiTheme="minorHAnsi" w:hAnsiTheme="minorHAnsi" w:cstheme="minorHAnsi"/>
            <w:sz w:val="18"/>
            <w:szCs w:val="18"/>
          </w:rPr>
          <w:t xml:space="preserve"> część 5</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1CF6C" w14:textId="77777777" w:rsidR="0083395B" w:rsidRDefault="008339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A5EA9916"/>
    <w:lvl w:ilvl="0" w:tplc="C3540F56">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2"/>
  </w:num>
  <w:num w:numId="5">
    <w:abstractNumId w:val="16"/>
  </w:num>
  <w:num w:numId="6">
    <w:abstractNumId w:val="6"/>
  </w:num>
  <w:num w:numId="7">
    <w:abstractNumId w:val="10"/>
  </w:num>
  <w:num w:numId="8">
    <w:abstractNumId w:val="5"/>
  </w:num>
  <w:num w:numId="9">
    <w:abstractNumId w:val="18"/>
  </w:num>
  <w:num w:numId="10">
    <w:abstractNumId w:val="15"/>
  </w:num>
  <w:num w:numId="11">
    <w:abstractNumId w:val="17"/>
  </w:num>
  <w:num w:numId="12">
    <w:abstractNumId w:val="4"/>
  </w:num>
  <w:num w:numId="13">
    <w:abstractNumId w:val="9"/>
  </w:num>
  <w:num w:numId="14">
    <w:abstractNumId w:val="13"/>
  </w:num>
  <w:num w:numId="15">
    <w:abstractNumId w:val="14"/>
  </w:num>
  <w:num w:numId="1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890"/>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0B3B"/>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EA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395B"/>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19A"/>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242093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5 do SWZ Specyfikacja RBM (1).docx</dmsv2BaseFileName>
    <dmsv2BaseDisplayName xmlns="http://schemas.microsoft.com/sharepoint/v3">Załącznik nr 1 część 5 do SWZ Specyfikacja RBM (1)</dmsv2BaseDisplayName>
    <dmsv2SWPP2ObjectNumber xmlns="http://schemas.microsoft.com/sharepoint/v3">POST/DYS/OLD/GZ/03212/2024                        </dmsv2SWPP2ObjectNumber>
    <dmsv2SWPP2SumMD5 xmlns="http://schemas.microsoft.com/sharepoint/v3">35c170c55cfc68f1cd267ee03cded559</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AEASQFSYQUA4-921679528-10620</_dlc_DocId>
    <_dlc_DocIdUrl xmlns="a19cb1c7-c5c7-46d4-85ae-d83685407bba">
      <Url>https://swpp2.dms.gkpge.pl/sites/32/_layouts/15/DocIdRedir.aspx?ID=AEASQFSYQUA4-921679528-10620</Url>
      <Description>AEASQFSYQUA4-921679528-10620</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615738A9-45BC-41CA-8072-635C5B11EB2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1B10AAC-3FEA-4A77-94F5-F95F2BDD1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2108</Words>
  <Characters>12648</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POST/DYS/OLD/GZ/03212/2024 część 5</dc:subject>
  <dc:creator>Kurpiewska Katarzyna [PGE S.A.]</dc:creator>
  <cp:lastModifiedBy>Kaczorowska-Jakubowska Izabela [PGE Dystr. O.Łódź]</cp:lastModifiedBy>
  <cp:revision>20</cp:revision>
  <cp:lastPrinted>2021-02-26T13:14:00Z</cp:lastPrinted>
  <dcterms:created xsi:type="dcterms:W3CDTF">2022-07-07T05:28:00Z</dcterms:created>
  <dcterms:modified xsi:type="dcterms:W3CDTF">2024-11-06T06:45:00Z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5ed4a9d5-65e2-4ec5-b5a3-7604374fb0d1</vt:lpwstr>
  </property>
</Properties>
</file>