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660B682D"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CB47D6">
            <w:rPr>
              <w:rFonts w:ascii="Calibri" w:hAnsi="Calibri" w:cs="Calibri"/>
              <w:sz w:val="18"/>
              <w:szCs w:val="18"/>
            </w:rPr>
            <w:t>0</w:t>
          </w:r>
          <w:r w:rsidR="00EA31A8">
            <w:rPr>
              <w:rFonts w:ascii="Calibri" w:hAnsi="Calibri" w:cs="Calibri"/>
              <w:sz w:val="18"/>
              <w:szCs w:val="18"/>
            </w:rPr>
            <w:t>3169</w:t>
          </w:r>
          <w:r w:rsidR="00BC00B2">
            <w:rPr>
              <w:rFonts w:ascii="Calibri" w:hAnsi="Calibri" w:cs="Calibri"/>
              <w:sz w:val="18"/>
              <w:szCs w:val="18"/>
            </w:rPr>
            <w:t>/202</w:t>
          </w:r>
          <w:r w:rsidR="00177E9A">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70E80953" w:rsidR="00181504" w:rsidRDefault="00181504" w:rsidP="00181504">
      <w:pPr>
        <w:spacing w:after="80" w:line="240" w:lineRule="exact"/>
        <w:jc w:val="left"/>
        <w:rPr>
          <w:rFonts w:asciiTheme="minorHAnsi" w:hAnsiTheme="minorHAnsi" w:cstheme="minorHAnsi"/>
          <w:sz w:val="20"/>
        </w:rPr>
      </w:pPr>
    </w:p>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7623D7" w:rsidRDefault="005C5F60" w:rsidP="005C5F60">
      <w:pPr>
        <w:rPr>
          <w:rFonts w:asciiTheme="minorHAnsi" w:hAnsiTheme="minorHAnsi" w:cstheme="minorHAnsi"/>
          <w:sz w:val="20"/>
        </w:rPr>
      </w:pPr>
    </w:p>
    <w:p w14:paraId="01595EA6" w14:textId="1A0E4D46"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EA31A8" w:rsidRPr="00EA31A8">
        <w:rPr>
          <w:rFonts w:asciiTheme="minorHAnsi" w:hAnsiTheme="minorHAnsi" w:cstheme="minorHAnsi"/>
          <w:b/>
          <w:i/>
          <w:sz w:val="20"/>
        </w:rPr>
        <w:t>Wykonanie robót budowlanych w branży elektroenergetycznej na terenie działania OŁD w RE Żyrardów w podziale na 5 części</w:t>
      </w:r>
      <w:bookmarkStart w:id="0" w:name="_GoBack"/>
      <w:bookmarkEnd w:id="0"/>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B60EB6">
        <w:rPr>
          <w:rFonts w:asciiTheme="minorHAnsi" w:hAnsiTheme="minorHAnsi" w:cstheme="minorHAnsi"/>
          <w:b/>
          <w:sz w:val="20"/>
        </w:rPr>
        <w:t>0</w:t>
      </w:r>
      <w:r w:rsidR="00EA31A8">
        <w:rPr>
          <w:rFonts w:asciiTheme="minorHAnsi" w:hAnsiTheme="minorHAnsi" w:cstheme="minorHAnsi"/>
          <w:b/>
          <w:sz w:val="20"/>
        </w:rPr>
        <w:t>3169</w:t>
      </w:r>
      <w:r w:rsidRPr="007F3A21">
        <w:rPr>
          <w:rFonts w:asciiTheme="minorHAnsi" w:hAnsiTheme="minorHAnsi" w:cstheme="minorHAnsi"/>
          <w:b/>
          <w:sz w:val="20"/>
        </w:rPr>
        <w:t>/202</w:t>
      </w:r>
      <w:r w:rsidR="00177E9A">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64F71050" w:rsidR="005C5F60" w:rsidRDefault="005C5F60" w:rsidP="005C5F60">
      <w:pPr>
        <w:rPr>
          <w:rFonts w:asciiTheme="minorHAnsi" w:hAnsiTheme="minorHAnsi" w:cstheme="minorHAnsi"/>
          <w:sz w:val="20"/>
        </w:rPr>
      </w:pP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lastRenderedPageBreak/>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48FDC98F"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B2A4AB1" w14:textId="1017F644" w:rsidR="00A2022C" w:rsidRDefault="00A2022C" w:rsidP="005C5F60">
      <w:pPr>
        <w:rPr>
          <w:rFonts w:asciiTheme="minorHAnsi" w:hAnsiTheme="minorHAnsi" w:cstheme="minorHAnsi"/>
          <w:i/>
          <w:sz w:val="20"/>
        </w:rPr>
      </w:pPr>
    </w:p>
    <w:p w14:paraId="024F57FD" w14:textId="77777777" w:rsidR="00A2022C" w:rsidRDefault="00A2022C" w:rsidP="005C5F60">
      <w:pPr>
        <w:rPr>
          <w:rFonts w:asciiTheme="minorHAnsi" w:hAnsiTheme="minorHAnsi" w:cstheme="minorHAnsi"/>
          <w:i/>
          <w:sz w:val="20"/>
        </w:rPr>
      </w:pP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2022C">
      <w:footerReference w:type="default" r:id="rId14"/>
      <w:footerReference w:type="first" r:id="rId15"/>
      <w:type w:val="continuous"/>
      <w:pgSz w:w="11909" w:h="16834" w:code="9"/>
      <w:pgMar w:top="1134" w:right="1276" w:bottom="1418"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46D6997F"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A31A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A31A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8DC56E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A31A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A31A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E9A"/>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46"/>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5B7D"/>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0FBC"/>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6F2D"/>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EEB"/>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D7F47"/>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22C"/>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0EB6"/>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0B6"/>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1A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4BE1"/>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POST/DYS/OLD/GZ/03169/2024                        </dmsv2SWPP2ObjectNumber>
    <dmsv2SWPP2SumMD5 xmlns="http://schemas.microsoft.com/sharepoint/v3">01cd9ddabffd78361c2d493d74506107</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AEASQFSYQUA4-1784930391-19226</_dlc_DocId>
    <_dlc_DocIdUrl xmlns="a19cb1c7-c5c7-46d4-85ae-d83685407bba">
      <Url>https://swpp2.dms.gkpge.pl/sites/32/_layouts/15/DocIdRedir.aspx?ID=AEASQFSYQUA4-1784930391-19226</Url>
      <Description>AEASQFSYQUA4-1784930391-19226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2DFA7-0756-4614-A621-FF697B0D8D2E}"/>
</file>

<file path=customXml/itemProps2.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63FE4EB-22AE-4F0D-ACAB-804F731E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3</Pages>
  <Words>784</Words>
  <Characters>4705</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POST/DYS/OLD/GZ/03169/2024</dc:subject>
  <dc:creator>Okraszewska Anna [PGE S.A.];Anna Okraszewska NzO nowa ustawa PZP</dc:creator>
  <cp:keywords/>
  <dc:description/>
  <cp:lastModifiedBy>Kowalska Katarzyna [PGE Dystr. O.Łódź]</cp:lastModifiedBy>
  <cp:revision>337</cp:revision>
  <cp:lastPrinted>2021-03-08T07:37:00Z</cp:lastPrinted>
  <dcterms:created xsi:type="dcterms:W3CDTF">2020-12-30T21:22:00Z</dcterms:created>
  <dcterms:modified xsi:type="dcterms:W3CDTF">2024-10-31T06:33:00Z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622460a8-f8d1-4e4f-8762-69d62408930f</vt:lpwstr>
  </property>
</Properties>
</file>