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23D571BB" w:rsidR="005D45F2" w:rsidRDefault="005C3C8C" w:rsidP="00001AE3">
      <w:pPr>
        <w:pStyle w:val="Nagwek2"/>
        <w:keepNext w:val="0"/>
        <w:keepLines w:val="0"/>
        <w:widowControl w:val="0"/>
        <w:numPr>
          <w:ilvl w:val="0"/>
          <w:numId w:val="0"/>
        </w:numPr>
        <w:spacing w:before="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E78DCD0" w14:textId="77777777" w:rsidR="00001AE3" w:rsidRPr="00001AE3" w:rsidRDefault="00001AE3" w:rsidP="00001AE3">
      <w:pPr>
        <w:rPr>
          <w:lang w:eastAsia="pl-PL"/>
        </w:rPr>
      </w:pPr>
    </w:p>
    <w:p w14:paraId="43866169" w14:textId="1C54E802" w:rsidR="00D6741F" w:rsidRPr="00852652" w:rsidRDefault="008D5ACE" w:rsidP="00F71E5C">
      <w:pPr>
        <w:spacing w:after="80" w:line="240" w:lineRule="exact"/>
        <w:ind w:left="-284"/>
        <w:rPr>
          <w:rFonts w:asciiTheme="minorHAnsi" w:hAnsiTheme="minorHAnsi" w:cs="Arial"/>
          <w:b/>
          <w:szCs w:val="22"/>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7C4302" w:rsidRPr="007C4302">
        <w:rPr>
          <w:rFonts w:ascii="Arial" w:hAnsi="Arial" w:cs="Arial"/>
          <w:b/>
          <w:bCs/>
          <w:color w:val="000000"/>
          <w:sz w:val="18"/>
          <w:szCs w:val="18"/>
          <w:shd w:val="clear" w:color="auto" w:fill="FDFDFD"/>
        </w:rPr>
        <w:t>POST/DYS/OLD/GZ/03125/2024</w:t>
      </w:r>
      <w:r w:rsidR="007C4302">
        <w:rPr>
          <w:rFonts w:ascii="Arial" w:hAnsi="Arial" w:cs="Arial"/>
          <w:b/>
          <w:bCs/>
          <w:color w:val="000000"/>
          <w:sz w:val="18"/>
          <w:szCs w:val="18"/>
          <w:shd w:val="clear" w:color="auto" w:fill="FDFDFD"/>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Pr="00852652">
        <w:rPr>
          <w:rFonts w:asciiTheme="minorHAnsi" w:hAnsiTheme="minorHAnsi" w:cstheme="minorHAnsi"/>
          <w:b/>
          <w:szCs w:val="22"/>
          <w:lang w:eastAsia="pl-PL"/>
        </w:rPr>
        <w:t>.</w:t>
      </w:r>
      <w:r w:rsidR="00001AE3" w:rsidRPr="00852652">
        <w:rPr>
          <w:rFonts w:asciiTheme="minorHAnsi" w:hAnsiTheme="minorHAnsi" w:cstheme="minorHAnsi"/>
          <w:b/>
          <w:szCs w:val="22"/>
          <w:lang w:eastAsia="pl-PL"/>
        </w:rPr>
        <w:t>:</w:t>
      </w:r>
      <w:r w:rsidRPr="00852652">
        <w:rPr>
          <w:rFonts w:asciiTheme="minorHAnsi" w:hAnsiTheme="minorHAnsi" w:cstheme="minorHAnsi"/>
          <w:b/>
          <w:szCs w:val="22"/>
          <w:lang w:eastAsia="pl-PL"/>
        </w:rPr>
        <w:t xml:space="preserve">  </w:t>
      </w:r>
      <w:r w:rsidR="00750AA1" w:rsidRPr="00852652">
        <w:rPr>
          <w:rFonts w:asciiTheme="minorHAnsi" w:hAnsiTheme="minorHAnsi" w:cs="Arial"/>
          <w:b/>
          <w:szCs w:val="22"/>
        </w:rPr>
        <w:t xml:space="preserve">Sukcesywna dostawa </w:t>
      </w:r>
      <w:r w:rsidR="00FE2DF7" w:rsidRPr="00852652">
        <w:rPr>
          <w:rFonts w:asciiTheme="minorHAnsi" w:hAnsiTheme="minorHAnsi" w:cs="Arial"/>
          <w:b/>
          <w:szCs w:val="22"/>
        </w:rPr>
        <w:t>słupów polimerowych i wysięgników aluminiowych oraz drzwiczek do słupów oświetlenia drogowego</w:t>
      </w:r>
    </w:p>
    <w:p w14:paraId="6F57B6F7" w14:textId="77777777" w:rsidR="00227D91" w:rsidRPr="00227D91" w:rsidRDefault="00227D91"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001AE3">
      <w:pPr>
        <w:pStyle w:val="Akapitzlist"/>
        <w:spacing w:after="80" w:line="240" w:lineRule="exact"/>
        <w:ind w:left="0"/>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732403E6" w14:textId="255A7AE2" w:rsidR="005C3C8C" w:rsidRDefault="005C3C8C" w:rsidP="003D4E66">
      <w:pPr>
        <w:tabs>
          <w:tab w:val="center" w:pos="4536"/>
          <w:tab w:val="right" w:pos="9072"/>
        </w:tabs>
        <w:spacing w:line="240" w:lineRule="exact"/>
        <w:rPr>
          <w:rFonts w:asciiTheme="minorHAnsi" w:hAnsiTheme="minorHAnsi" w:cstheme="minorHAnsi"/>
          <w:sz w:val="20"/>
        </w:rPr>
      </w:pPr>
    </w:p>
    <w:p w14:paraId="7A92BF4A" w14:textId="57688FD0"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6AD0F43" w14:textId="77F9463A" w:rsidR="00852652" w:rsidRPr="00852652" w:rsidRDefault="00852652" w:rsidP="00852652">
      <w:pPr>
        <w:spacing w:after="80" w:line="240" w:lineRule="exact"/>
        <w:ind w:left="-284"/>
        <w:rPr>
          <w:rFonts w:asciiTheme="minorHAnsi" w:hAnsiTheme="minorHAnsi" w:cs="Arial"/>
          <w:b/>
          <w:szCs w:val="22"/>
        </w:rPr>
      </w:pPr>
      <w:r w:rsidRPr="00852652">
        <w:rPr>
          <w:rFonts w:asciiTheme="minorHAnsi" w:hAnsiTheme="minorHAnsi" w:cs="Arial"/>
          <w:b/>
          <w:szCs w:val="22"/>
        </w:rPr>
        <w:t>Sukcesywna dostawa słupów polimerowych i wysięgników aluminiowych oraz drzwiczek do słupów oświetlenia drogowego</w:t>
      </w:r>
    </w:p>
    <w:p w14:paraId="6162158D" w14:textId="77777777" w:rsidR="00852652" w:rsidRPr="00852652" w:rsidRDefault="00852652" w:rsidP="00852652"/>
    <w:p w14:paraId="62148D2D" w14:textId="2D7D4D9A" w:rsidR="00890BA2" w:rsidRPr="00F71E5C" w:rsidRDefault="00890BA2" w:rsidP="002D3D6A">
      <w:pPr>
        <w:pStyle w:val="Akapitzlist"/>
        <w:spacing w:before="100" w:beforeAutospacing="1" w:after="100" w:afterAutospacing="1" w:line="720" w:lineRule="auto"/>
        <w:ind w:left="426" w:hanging="426"/>
        <w:rPr>
          <w:rFonts w:asciiTheme="minorHAnsi" w:hAnsiTheme="minorHAnsi" w:cstheme="minorHAnsi"/>
          <w:sz w:val="20"/>
        </w:rPr>
      </w:pPr>
      <w:r w:rsidRPr="007C25A4">
        <w:rPr>
          <w:rFonts w:asciiTheme="minorHAnsi" w:hAnsiTheme="minorHAnsi" w:cstheme="minorHAnsi"/>
          <w:b/>
          <w:szCs w:val="22"/>
        </w:rPr>
        <w:t>Łączna cena netto</w:t>
      </w:r>
      <w:r w:rsidRPr="00F71E5C">
        <w:rPr>
          <w:rFonts w:asciiTheme="minorHAnsi" w:hAnsiTheme="minorHAnsi" w:cstheme="minorHAnsi"/>
          <w:sz w:val="20"/>
        </w:rPr>
        <w:t xml:space="preserve">.....................................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4978D1C9" w14:textId="4D268427" w:rsidR="00890BA2" w:rsidRDefault="00890BA2" w:rsidP="002D3D6A">
      <w:pPr>
        <w:pStyle w:val="Akapitzlist"/>
        <w:spacing w:before="100" w:beforeAutospacing="1" w:after="100" w:afterAutospacing="1" w:line="72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w:t>
      </w:r>
      <w:r>
        <w:rPr>
          <w:rFonts w:asciiTheme="minorHAnsi" w:hAnsiTheme="minorHAnsi" w:cstheme="minorHAnsi"/>
          <w:sz w:val="20"/>
        </w:rPr>
        <w:t>…………………………………………</w:t>
      </w:r>
      <w:r w:rsidRPr="00F71E5C">
        <w:rPr>
          <w:rFonts w:asciiTheme="minorHAnsi" w:hAnsiTheme="minorHAnsi" w:cstheme="minorHAnsi"/>
          <w:sz w:val="20"/>
        </w:rPr>
        <w:t>……..…. %</w:t>
      </w:r>
    </w:p>
    <w:p w14:paraId="0C446F43" w14:textId="10C29801" w:rsidR="00FE2DF7" w:rsidRDefault="00890BA2" w:rsidP="00852652">
      <w:pPr>
        <w:pStyle w:val="Akapitzlist"/>
        <w:spacing w:before="100" w:beforeAutospacing="1" w:after="100" w:afterAutospacing="1" w:line="720" w:lineRule="auto"/>
        <w:ind w:left="426" w:hanging="426"/>
        <w:rPr>
          <w:rFonts w:asciiTheme="minorHAnsi" w:hAnsiTheme="minorHAnsi" w:cstheme="minorHAnsi"/>
          <w:sz w:val="20"/>
        </w:rPr>
      </w:pPr>
      <w:r w:rsidRPr="007C25A4">
        <w:rPr>
          <w:rFonts w:asciiTheme="minorHAnsi" w:hAnsiTheme="minorHAnsi" w:cstheme="minorHAnsi"/>
          <w:b/>
          <w:szCs w:val="22"/>
        </w:rPr>
        <w:t>Łączna cena brutto</w:t>
      </w:r>
      <w:r w:rsidRPr="00F71E5C">
        <w:rPr>
          <w:rFonts w:asciiTheme="minorHAnsi" w:hAnsiTheme="minorHAnsi" w:cstheme="minorHAnsi"/>
          <w:sz w:val="20"/>
        </w:rPr>
        <w:t xml:space="preserve">.................................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16F5586E" w14:textId="77777777" w:rsidR="00ED1DF4" w:rsidRPr="00ED1DF4" w:rsidRDefault="00ED1DF4" w:rsidP="00ED1DF4">
      <w:pPr>
        <w:spacing w:before="120" w:line="240" w:lineRule="auto"/>
        <w:rPr>
          <w:rFonts w:ascii="Calibri" w:hAnsi="Calibri" w:cs="Arial"/>
          <w:b/>
          <w:sz w:val="28"/>
          <w:szCs w:val="28"/>
          <w:u w:val="single"/>
        </w:rPr>
      </w:pPr>
      <w:r w:rsidRPr="00ED1DF4">
        <w:rPr>
          <w:rFonts w:ascii="Calibri" w:hAnsi="Calibri" w:cs="Arial"/>
          <w:b/>
          <w:sz w:val="28"/>
          <w:szCs w:val="28"/>
        </w:rPr>
        <w:t>Na łączną wartość zamówienia, składają się ceny jednostkowe przedstawione w tabeli poniżej:</w:t>
      </w:r>
    </w:p>
    <w:p w14:paraId="6897F4AA" w14:textId="380A79B6" w:rsidR="00750AA1" w:rsidRDefault="00750AA1" w:rsidP="00001AE3">
      <w:pPr>
        <w:spacing w:line="240" w:lineRule="auto"/>
        <w:rPr>
          <w:rFonts w:asciiTheme="minorHAnsi" w:hAnsiTheme="minorHAnsi" w:cstheme="minorHAnsi"/>
          <w:sz w:val="20"/>
        </w:rPr>
      </w:pPr>
    </w:p>
    <w:tbl>
      <w:tblPr>
        <w:tblW w:w="8997" w:type="dxa"/>
        <w:tblInd w:w="-497" w:type="dxa"/>
        <w:tblLayout w:type="fixed"/>
        <w:tblCellMar>
          <w:left w:w="70" w:type="dxa"/>
          <w:right w:w="70" w:type="dxa"/>
        </w:tblCellMar>
        <w:tblLook w:val="04A0" w:firstRow="1" w:lastRow="0" w:firstColumn="1" w:lastColumn="0" w:noHBand="0" w:noVBand="1"/>
      </w:tblPr>
      <w:tblGrid>
        <w:gridCol w:w="492"/>
        <w:gridCol w:w="3686"/>
        <w:gridCol w:w="850"/>
        <w:gridCol w:w="1418"/>
        <w:gridCol w:w="2551"/>
      </w:tblGrid>
      <w:tr w:rsidR="00134E57" w:rsidRPr="00FE2DF7" w14:paraId="6B23318B" w14:textId="748FF83C" w:rsidTr="00134E57">
        <w:trPr>
          <w:cantSplit/>
          <w:trHeight w:val="1084"/>
        </w:trPr>
        <w:tc>
          <w:tcPr>
            <w:tcW w:w="492" w:type="dxa"/>
            <w:tcBorders>
              <w:top w:val="single" w:sz="4" w:space="0" w:color="auto"/>
              <w:left w:val="single" w:sz="4" w:space="0" w:color="auto"/>
              <w:bottom w:val="single" w:sz="4" w:space="0" w:color="auto"/>
              <w:right w:val="single" w:sz="4" w:space="0" w:color="auto"/>
            </w:tcBorders>
            <w:shd w:val="clear" w:color="auto" w:fill="82B0E4" w:themeFill="text2" w:themeFillTint="66"/>
            <w:noWrap/>
            <w:vAlign w:val="center"/>
          </w:tcPr>
          <w:p w14:paraId="6968E3B8" w14:textId="77777777" w:rsidR="00134E57" w:rsidRPr="00FE2DF7" w:rsidRDefault="00134E57" w:rsidP="00750AA1">
            <w:pPr>
              <w:spacing w:before="200" w:line="240" w:lineRule="auto"/>
              <w:jc w:val="left"/>
              <w:rPr>
                <w:rFonts w:asciiTheme="minorHAnsi" w:hAnsiTheme="minorHAnsi" w:cstheme="minorHAnsi"/>
                <w:b/>
                <w:sz w:val="20"/>
                <w:lang w:eastAsia="pl-PL"/>
              </w:rPr>
            </w:pPr>
            <w:r w:rsidRPr="00FE2DF7">
              <w:rPr>
                <w:rFonts w:asciiTheme="minorHAnsi" w:hAnsiTheme="minorHAnsi" w:cstheme="minorHAnsi"/>
                <w:sz w:val="20"/>
                <w:lang w:eastAsia="pl-PL"/>
              </w:rPr>
              <w:lastRenderedPageBreak/>
              <w:t> </w:t>
            </w:r>
            <w:r w:rsidRPr="00FE2DF7">
              <w:rPr>
                <w:rFonts w:asciiTheme="minorHAnsi" w:hAnsiTheme="minorHAnsi" w:cstheme="minorHAnsi"/>
                <w:b/>
                <w:sz w:val="20"/>
                <w:lang w:eastAsia="pl-PL"/>
              </w:rPr>
              <w:t>Lp</w:t>
            </w:r>
          </w:p>
        </w:tc>
        <w:tc>
          <w:tcPr>
            <w:tcW w:w="3686" w:type="dxa"/>
            <w:tcBorders>
              <w:top w:val="single" w:sz="4" w:space="0" w:color="auto"/>
              <w:left w:val="nil"/>
              <w:bottom w:val="single" w:sz="4" w:space="0" w:color="auto"/>
              <w:right w:val="single" w:sz="4" w:space="0" w:color="auto"/>
            </w:tcBorders>
            <w:shd w:val="clear" w:color="auto" w:fill="82B0E4" w:themeFill="text2" w:themeFillTint="66"/>
            <w:noWrap/>
            <w:vAlign w:val="center"/>
          </w:tcPr>
          <w:p w14:paraId="77F4F60A" w14:textId="77777777" w:rsidR="00134E57" w:rsidRPr="00FE2DF7" w:rsidRDefault="00134E57" w:rsidP="00750AA1">
            <w:pPr>
              <w:spacing w:before="200" w:line="240" w:lineRule="auto"/>
              <w:ind w:firstLine="1"/>
              <w:jc w:val="center"/>
              <w:rPr>
                <w:rFonts w:asciiTheme="minorHAnsi" w:hAnsiTheme="minorHAnsi" w:cstheme="minorHAnsi"/>
                <w:b/>
                <w:bCs/>
                <w:sz w:val="20"/>
                <w:highlight w:val="yellow"/>
                <w:lang w:eastAsia="pl-PL"/>
              </w:rPr>
            </w:pPr>
            <w:r w:rsidRPr="00FE2DF7">
              <w:rPr>
                <w:rFonts w:asciiTheme="minorHAnsi" w:hAnsiTheme="minorHAnsi" w:cstheme="minorHAnsi"/>
                <w:b/>
                <w:bCs/>
                <w:sz w:val="20"/>
                <w:lang w:eastAsia="pl-PL"/>
              </w:rPr>
              <w:t>Przedmiot zakupu</w:t>
            </w:r>
          </w:p>
        </w:tc>
        <w:tc>
          <w:tcPr>
            <w:tcW w:w="850" w:type="dxa"/>
            <w:tcBorders>
              <w:top w:val="single" w:sz="4" w:space="0" w:color="auto"/>
              <w:left w:val="nil"/>
              <w:bottom w:val="single" w:sz="4" w:space="0" w:color="auto"/>
              <w:right w:val="single" w:sz="4" w:space="0" w:color="auto"/>
            </w:tcBorders>
            <w:shd w:val="clear" w:color="auto" w:fill="82B0E4" w:themeFill="text2" w:themeFillTint="66"/>
            <w:noWrap/>
            <w:vAlign w:val="center"/>
          </w:tcPr>
          <w:p w14:paraId="0B8FC291" w14:textId="77777777" w:rsidR="00134E57" w:rsidRPr="00FE2DF7" w:rsidRDefault="00134E57" w:rsidP="00750AA1">
            <w:pPr>
              <w:spacing w:before="200" w:line="240" w:lineRule="auto"/>
              <w:jc w:val="center"/>
              <w:rPr>
                <w:rFonts w:asciiTheme="minorHAnsi" w:hAnsiTheme="minorHAnsi" w:cstheme="minorHAnsi"/>
                <w:b/>
                <w:bCs/>
                <w:sz w:val="20"/>
                <w:lang w:eastAsia="pl-PL"/>
              </w:rPr>
            </w:pPr>
            <w:r w:rsidRPr="00FE2DF7">
              <w:rPr>
                <w:rFonts w:asciiTheme="minorHAnsi" w:hAnsiTheme="minorHAnsi" w:cstheme="minorHAnsi"/>
                <w:b/>
                <w:bCs/>
                <w:sz w:val="20"/>
                <w:lang w:eastAsia="pl-PL"/>
              </w:rPr>
              <w:t>Ilość (szt)</w:t>
            </w:r>
          </w:p>
        </w:tc>
        <w:tc>
          <w:tcPr>
            <w:tcW w:w="1418" w:type="dxa"/>
            <w:tcBorders>
              <w:top w:val="single" w:sz="4" w:space="0" w:color="auto"/>
              <w:left w:val="nil"/>
              <w:bottom w:val="single" w:sz="4" w:space="0" w:color="auto"/>
              <w:right w:val="single" w:sz="4" w:space="0" w:color="auto"/>
            </w:tcBorders>
            <w:shd w:val="clear" w:color="auto" w:fill="82B0E4" w:themeFill="text2" w:themeFillTint="66"/>
          </w:tcPr>
          <w:p w14:paraId="2527DB91" w14:textId="77777777" w:rsidR="00134E57" w:rsidRPr="00FE2DF7" w:rsidRDefault="00134E57" w:rsidP="00750AA1">
            <w:pPr>
              <w:spacing w:before="200" w:line="240" w:lineRule="auto"/>
              <w:jc w:val="center"/>
              <w:rPr>
                <w:rFonts w:asciiTheme="minorHAnsi" w:hAnsiTheme="minorHAnsi" w:cstheme="minorHAnsi"/>
                <w:b/>
                <w:bCs/>
                <w:sz w:val="20"/>
                <w:lang w:eastAsia="pl-PL"/>
              </w:rPr>
            </w:pPr>
            <w:r w:rsidRPr="00FE2DF7">
              <w:rPr>
                <w:rFonts w:asciiTheme="minorHAnsi" w:hAnsiTheme="minorHAnsi" w:cstheme="minorHAnsi"/>
                <w:b/>
                <w:bCs/>
                <w:sz w:val="20"/>
                <w:lang w:eastAsia="pl-PL"/>
              </w:rPr>
              <w:t>Cena jednostkowa netto (zł)</w:t>
            </w:r>
          </w:p>
        </w:tc>
        <w:tc>
          <w:tcPr>
            <w:tcW w:w="2551" w:type="dxa"/>
            <w:tcBorders>
              <w:top w:val="single" w:sz="4" w:space="0" w:color="auto"/>
              <w:left w:val="single" w:sz="4" w:space="0" w:color="auto"/>
              <w:bottom w:val="single" w:sz="4" w:space="0" w:color="auto"/>
              <w:right w:val="single" w:sz="4" w:space="0" w:color="auto"/>
            </w:tcBorders>
            <w:shd w:val="clear" w:color="auto" w:fill="82B0E4" w:themeFill="text2" w:themeFillTint="66"/>
          </w:tcPr>
          <w:p w14:paraId="051F0792" w14:textId="77777777" w:rsidR="00134E57" w:rsidRPr="00FE2DF7" w:rsidRDefault="00134E57" w:rsidP="00750AA1">
            <w:pPr>
              <w:spacing w:before="200" w:line="240" w:lineRule="auto"/>
              <w:jc w:val="center"/>
              <w:rPr>
                <w:rFonts w:asciiTheme="minorHAnsi" w:hAnsiTheme="minorHAnsi" w:cstheme="minorHAnsi"/>
                <w:b/>
                <w:bCs/>
                <w:sz w:val="20"/>
                <w:lang w:eastAsia="pl-PL"/>
              </w:rPr>
            </w:pPr>
          </w:p>
          <w:p w14:paraId="127220DE" w14:textId="77777777" w:rsidR="00134E57" w:rsidRPr="00FE2DF7" w:rsidRDefault="00134E57" w:rsidP="00750AA1">
            <w:pPr>
              <w:spacing w:before="200" w:line="240" w:lineRule="auto"/>
              <w:jc w:val="center"/>
              <w:rPr>
                <w:rFonts w:asciiTheme="minorHAnsi" w:hAnsiTheme="minorHAnsi" w:cstheme="minorHAnsi"/>
                <w:b/>
                <w:bCs/>
                <w:sz w:val="20"/>
                <w:lang w:eastAsia="pl-PL"/>
              </w:rPr>
            </w:pPr>
            <w:r w:rsidRPr="00FE2DF7">
              <w:rPr>
                <w:rFonts w:asciiTheme="minorHAnsi" w:hAnsiTheme="minorHAnsi" w:cstheme="minorHAnsi"/>
                <w:b/>
                <w:bCs/>
                <w:sz w:val="20"/>
                <w:lang w:eastAsia="pl-PL"/>
              </w:rPr>
              <w:t>Wartość netto (zł)</w:t>
            </w:r>
          </w:p>
          <w:p w14:paraId="3F639A4C" w14:textId="77777777" w:rsidR="00134E57" w:rsidRPr="00FE2DF7" w:rsidRDefault="00134E57" w:rsidP="00750AA1">
            <w:pPr>
              <w:spacing w:before="200" w:line="240" w:lineRule="auto"/>
              <w:jc w:val="center"/>
              <w:rPr>
                <w:rFonts w:asciiTheme="minorHAnsi" w:hAnsiTheme="minorHAnsi" w:cstheme="minorHAnsi"/>
                <w:bCs/>
                <w:i/>
                <w:sz w:val="20"/>
                <w:lang w:eastAsia="pl-PL"/>
              </w:rPr>
            </w:pPr>
          </w:p>
        </w:tc>
      </w:tr>
      <w:tr w:rsidR="00134E57" w:rsidRPr="00FE2DF7" w14:paraId="0715CD8B" w14:textId="0C55D5F5" w:rsidTr="00134E57">
        <w:trPr>
          <w:cantSplit/>
          <w:trHeight w:val="285"/>
        </w:trPr>
        <w:tc>
          <w:tcPr>
            <w:tcW w:w="492" w:type="dxa"/>
            <w:tcBorders>
              <w:top w:val="single" w:sz="4" w:space="0" w:color="auto"/>
              <w:left w:val="single" w:sz="4" w:space="0" w:color="auto"/>
              <w:bottom w:val="single" w:sz="4" w:space="0" w:color="auto"/>
              <w:right w:val="single" w:sz="4" w:space="0" w:color="auto"/>
            </w:tcBorders>
            <w:shd w:val="clear" w:color="auto" w:fill="90C5F6" w:themeFill="accent1" w:themeFillTint="66"/>
            <w:noWrap/>
            <w:vAlign w:val="center"/>
          </w:tcPr>
          <w:p w14:paraId="40309CD4" w14:textId="77777777" w:rsidR="00134E57" w:rsidRPr="00FE2DF7" w:rsidRDefault="00134E57" w:rsidP="00750AA1">
            <w:pPr>
              <w:spacing w:line="240" w:lineRule="auto"/>
              <w:jc w:val="left"/>
              <w:rPr>
                <w:rFonts w:asciiTheme="minorHAnsi" w:hAnsiTheme="minorHAnsi" w:cstheme="minorHAnsi"/>
                <w:sz w:val="20"/>
                <w:lang w:eastAsia="pl-PL"/>
              </w:rPr>
            </w:pPr>
          </w:p>
        </w:tc>
        <w:tc>
          <w:tcPr>
            <w:tcW w:w="3686" w:type="dxa"/>
            <w:tcBorders>
              <w:top w:val="single" w:sz="4" w:space="0" w:color="auto"/>
              <w:left w:val="nil"/>
              <w:bottom w:val="single" w:sz="4" w:space="0" w:color="auto"/>
              <w:right w:val="single" w:sz="4" w:space="0" w:color="auto"/>
            </w:tcBorders>
            <w:shd w:val="clear" w:color="auto" w:fill="90C5F6" w:themeFill="accent1" w:themeFillTint="66"/>
            <w:noWrap/>
            <w:vAlign w:val="center"/>
          </w:tcPr>
          <w:p w14:paraId="23FD4A42" w14:textId="77777777" w:rsidR="00134E57" w:rsidRPr="007C5C49" w:rsidRDefault="00134E57" w:rsidP="00750AA1">
            <w:pPr>
              <w:spacing w:line="240" w:lineRule="auto"/>
              <w:ind w:firstLine="1"/>
              <w:jc w:val="center"/>
              <w:rPr>
                <w:rFonts w:asciiTheme="minorHAnsi" w:hAnsiTheme="minorHAnsi" w:cstheme="minorHAnsi"/>
                <w:b/>
                <w:bCs/>
                <w:i/>
                <w:szCs w:val="22"/>
                <w:lang w:eastAsia="pl-PL"/>
              </w:rPr>
            </w:pPr>
            <w:r w:rsidRPr="007C5C49">
              <w:rPr>
                <w:rFonts w:asciiTheme="minorHAnsi" w:hAnsiTheme="minorHAnsi" w:cstheme="minorHAnsi"/>
                <w:b/>
                <w:bCs/>
                <w:i/>
                <w:szCs w:val="22"/>
                <w:lang w:eastAsia="pl-PL"/>
              </w:rPr>
              <w:t>1.</w:t>
            </w:r>
          </w:p>
        </w:tc>
        <w:tc>
          <w:tcPr>
            <w:tcW w:w="850" w:type="dxa"/>
            <w:tcBorders>
              <w:top w:val="single" w:sz="4" w:space="0" w:color="auto"/>
              <w:left w:val="nil"/>
              <w:bottom w:val="single" w:sz="4" w:space="0" w:color="auto"/>
              <w:right w:val="single" w:sz="4" w:space="0" w:color="auto"/>
            </w:tcBorders>
            <w:shd w:val="clear" w:color="auto" w:fill="90C5F6" w:themeFill="accent1" w:themeFillTint="66"/>
            <w:noWrap/>
            <w:vAlign w:val="center"/>
          </w:tcPr>
          <w:p w14:paraId="47168644" w14:textId="77777777" w:rsidR="00134E57" w:rsidRPr="007C5C49" w:rsidRDefault="00134E57" w:rsidP="00750AA1">
            <w:pPr>
              <w:spacing w:line="240" w:lineRule="auto"/>
              <w:jc w:val="center"/>
              <w:rPr>
                <w:rFonts w:asciiTheme="minorHAnsi" w:hAnsiTheme="minorHAnsi" w:cstheme="minorHAnsi"/>
                <w:b/>
                <w:bCs/>
                <w:i/>
                <w:szCs w:val="22"/>
                <w:lang w:eastAsia="pl-PL"/>
              </w:rPr>
            </w:pPr>
            <w:r w:rsidRPr="007C5C49">
              <w:rPr>
                <w:rFonts w:asciiTheme="minorHAnsi" w:hAnsiTheme="minorHAnsi" w:cstheme="minorHAnsi"/>
                <w:b/>
                <w:bCs/>
                <w:i/>
                <w:szCs w:val="22"/>
                <w:lang w:eastAsia="pl-PL"/>
              </w:rPr>
              <w:t>2.</w:t>
            </w:r>
          </w:p>
        </w:tc>
        <w:tc>
          <w:tcPr>
            <w:tcW w:w="1418" w:type="dxa"/>
            <w:tcBorders>
              <w:top w:val="single" w:sz="4" w:space="0" w:color="auto"/>
              <w:left w:val="nil"/>
              <w:bottom w:val="single" w:sz="4" w:space="0" w:color="auto"/>
              <w:right w:val="single" w:sz="4" w:space="0" w:color="auto"/>
            </w:tcBorders>
            <w:shd w:val="clear" w:color="auto" w:fill="90C5F6" w:themeFill="accent1" w:themeFillTint="66"/>
          </w:tcPr>
          <w:p w14:paraId="4629B2B3" w14:textId="77777777" w:rsidR="00134E57" w:rsidRPr="007C5C49" w:rsidRDefault="00134E57" w:rsidP="00750AA1">
            <w:pPr>
              <w:spacing w:line="240" w:lineRule="auto"/>
              <w:jc w:val="center"/>
              <w:rPr>
                <w:rFonts w:asciiTheme="minorHAnsi" w:hAnsiTheme="minorHAnsi" w:cstheme="minorHAnsi"/>
                <w:b/>
                <w:bCs/>
                <w:i/>
                <w:szCs w:val="22"/>
                <w:lang w:eastAsia="pl-PL"/>
              </w:rPr>
            </w:pPr>
            <w:r w:rsidRPr="007C5C49">
              <w:rPr>
                <w:rFonts w:asciiTheme="minorHAnsi" w:hAnsiTheme="minorHAnsi" w:cstheme="minorHAnsi"/>
                <w:b/>
                <w:bCs/>
                <w:i/>
                <w:szCs w:val="22"/>
                <w:lang w:eastAsia="pl-PL"/>
              </w:rPr>
              <w:t>3.</w:t>
            </w:r>
          </w:p>
        </w:tc>
        <w:tc>
          <w:tcPr>
            <w:tcW w:w="2551" w:type="dxa"/>
            <w:tcBorders>
              <w:top w:val="single" w:sz="4" w:space="0" w:color="auto"/>
              <w:left w:val="single" w:sz="4" w:space="0" w:color="auto"/>
              <w:bottom w:val="single" w:sz="4" w:space="0" w:color="auto"/>
              <w:right w:val="single" w:sz="4" w:space="0" w:color="auto"/>
            </w:tcBorders>
            <w:shd w:val="clear" w:color="auto" w:fill="90C5F6" w:themeFill="accent1" w:themeFillTint="66"/>
          </w:tcPr>
          <w:p w14:paraId="48B94841" w14:textId="77777777" w:rsidR="00134E57" w:rsidRPr="007C5C49" w:rsidRDefault="00134E57" w:rsidP="00750AA1">
            <w:pPr>
              <w:spacing w:line="240" w:lineRule="auto"/>
              <w:jc w:val="center"/>
              <w:rPr>
                <w:rFonts w:asciiTheme="minorHAnsi" w:hAnsiTheme="minorHAnsi" w:cstheme="minorHAnsi"/>
                <w:b/>
                <w:bCs/>
                <w:i/>
                <w:szCs w:val="22"/>
                <w:lang w:eastAsia="pl-PL"/>
              </w:rPr>
            </w:pPr>
            <w:r w:rsidRPr="007C5C49">
              <w:rPr>
                <w:rFonts w:asciiTheme="minorHAnsi" w:hAnsiTheme="minorHAnsi" w:cstheme="minorHAnsi"/>
                <w:b/>
                <w:bCs/>
                <w:i/>
                <w:szCs w:val="22"/>
                <w:lang w:eastAsia="pl-PL"/>
              </w:rPr>
              <w:t>4.</w:t>
            </w:r>
            <w:r w:rsidRPr="007C5C49">
              <w:rPr>
                <w:rFonts w:asciiTheme="minorHAnsi" w:hAnsiTheme="minorHAnsi" w:cstheme="minorHAnsi"/>
                <w:b/>
                <w:bCs/>
                <w:i/>
                <w:szCs w:val="22"/>
                <w:lang w:eastAsia="pl-PL"/>
              </w:rPr>
              <w:br/>
              <w:t>(kol.2 x kol. 3)</w:t>
            </w:r>
          </w:p>
        </w:tc>
      </w:tr>
      <w:tr w:rsidR="00134E57" w:rsidRPr="00FE2DF7" w14:paraId="5302179C" w14:textId="4C5409C2"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6A7AFE7F" w14:textId="77777777"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1</w:t>
            </w:r>
          </w:p>
        </w:tc>
        <w:tc>
          <w:tcPr>
            <w:tcW w:w="3686" w:type="dxa"/>
            <w:tcBorders>
              <w:top w:val="nil"/>
              <w:left w:val="single" w:sz="4" w:space="0" w:color="auto"/>
              <w:bottom w:val="single" w:sz="4" w:space="0" w:color="auto"/>
              <w:right w:val="single" w:sz="4" w:space="0" w:color="auto"/>
            </w:tcBorders>
            <w:shd w:val="clear" w:color="auto" w:fill="auto"/>
            <w:vAlign w:val="center"/>
          </w:tcPr>
          <w:p w14:paraId="0B824666" w14:textId="35732386" w:rsidR="00134E57" w:rsidRPr="00FE2DF7" w:rsidRDefault="00134E57" w:rsidP="00FE2DF7">
            <w:pPr>
              <w:spacing w:before="200" w:line="240" w:lineRule="auto"/>
              <w:ind w:left="578" w:hanging="578"/>
              <w:jc w:val="left"/>
              <w:rPr>
                <w:rFonts w:asciiTheme="minorHAnsi" w:hAnsiTheme="minorHAnsi" w:cstheme="minorHAnsi"/>
                <w:sz w:val="20"/>
                <w:lang w:eastAsia="pl-PL"/>
              </w:rPr>
            </w:pPr>
            <w:r w:rsidRPr="00FE2DF7">
              <w:rPr>
                <w:rFonts w:asciiTheme="minorHAnsi" w:hAnsiTheme="minorHAnsi" w:cstheme="minorHAnsi"/>
                <w:color w:val="000000"/>
                <w:sz w:val="20"/>
              </w:rPr>
              <w:t xml:space="preserve">słup polimerowy o wysokości między H (5,0m-5,5m)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D37EFD" w14:textId="220EE522"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r w:rsidRPr="00FE2DF7">
              <w:rPr>
                <w:rFonts w:asciiTheme="minorHAnsi" w:hAnsiTheme="minorHAnsi" w:cstheme="minorHAnsi"/>
                <w:sz w:val="20"/>
              </w:rPr>
              <w:t>20</w:t>
            </w:r>
          </w:p>
        </w:tc>
        <w:tc>
          <w:tcPr>
            <w:tcW w:w="1418" w:type="dxa"/>
            <w:tcBorders>
              <w:top w:val="single" w:sz="4" w:space="0" w:color="auto"/>
              <w:left w:val="single" w:sz="4" w:space="0" w:color="auto"/>
              <w:bottom w:val="single" w:sz="4" w:space="0" w:color="auto"/>
              <w:right w:val="single" w:sz="4" w:space="0" w:color="auto"/>
            </w:tcBorders>
          </w:tcPr>
          <w:p w14:paraId="0FBB71C7"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single" w:sz="4" w:space="0" w:color="auto"/>
              <w:left w:val="single" w:sz="4" w:space="0" w:color="auto"/>
              <w:bottom w:val="single" w:sz="4" w:space="0" w:color="auto"/>
              <w:right w:val="single" w:sz="4" w:space="0" w:color="auto"/>
            </w:tcBorders>
          </w:tcPr>
          <w:p w14:paraId="250885CF"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r>
      <w:tr w:rsidR="00134E57" w:rsidRPr="00FE2DF7" w14:paraId="3ED726DF" w14:textId="62439EDD"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250AB78" w14:textId="77777777"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2</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3BCECE5F" w14:textId="6FCDE3CB" w:rsidR="00134E57" w:rsidRPr="00FE2DF7" w:rsidRDefault="00134E57" w:rsidP="00FE2DF7">
            <w:pPr>
              <w:spacing w:before="200" w:line="240" w:lineRule="auto"/>
              <w:ind w:left="578" w:hanging="578"/>
              <w:jc w:val="left"/>
              <w:rPr>
                <w:rFonts w:asciiTheme="minorHAnsi" w:hAnsiTheme="minorHAnsi" w:cstheme="minorHAnsi"/>
                <w:sz w:val="20"/>
                <w:lang w:eastAsia="pl-PL"/>
              </w:rPr>
            </w:pPr>
            <w:r w:rsidRPr="00FE2DF7">
              <w:rPr>
                <w:rFonts w:asciiTheme="minorHAnsi" w:hAnsiTheme="minorHAnsi" w:cstheme="minorHAnsi"/>
                <w:color w:val="000000"/>
                <w:sz w:val="20"/>
              </w:rPr>
              <w:t xml:space="preserve">słup polimerowy o wysokości między H 6m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CFD9B3" w14:textId="186FD4BC" w:rsidR="00134E57" w:rsidRPr="00FE2DF7" w:rsidRDefault="007C4302" w:rsidP="00FE2DF7">
            <w:pPr>
              <w:spacing w:before="200" w:line="240" w:lineRule="auto"/>
              <w:ind w:left="578" w:hanging="578"/>
              <w:jc w:val="center"/>
              <w:rPr>
                <w:rFonts w:asciiTheme="minorHAnsi" w:hAnsiTheme="minorHAnsi" w:cstheme="minorHAnsi"/>
                <w:color w:val="000000"/>
                <w:sz w:val="20"/>
                <w:lang w:eastAsia="pl-PL"/>
              </w:rPr>
            </w:pPr>
            <w:r>
              <w:rPr>
                <w:rFonts w:asciiTheme="minorHAnsi" w:hAnsiTheme="minorHAnsi" w:cstheme="minorHAnsi"/>
                <w:sz w:val="20"/>
              </w:rPr>
              <w:t>2</w:t>
            </w:r>
            <w:r w:rsidR="00134E57" w:rsidRPr="00FE2DF7">
              <w:rPr>
                <w:rFonts w:asciiTheme="minorHAnsi" w:hAnsiTheme="minorHAnsi" w:cstheme="minorHAnsi"/>
                <w:sz w:val="20"/>
              </w:rPr>
              <w:t>0</w:t>
            </w:r>
          </w:p>
        </w:tc>
        <w:tc>
          <w:tcPr>
            <w:tcW w:w="1418" w:type="dxa"/>
            <w:tcBorders>
              <w:top w:val="single" w:sz="4" w:space="0" w:color="auto"/>
              <w:left w:val="single" w:sz="4" w:space="0" w:color="auto"/>
              <w:bottom w:val="single" w:sz="4" w:space="0" w:color="auto"/>
              <w:right w:val="single" w:sz="4" w:space="0" w:color="auto"/>
            </w:tcBorders>
          </w:tcPr>
          <w:p w14:paraId="4BDF4A92"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single" w:sz="4" w:space="0" w:color="auto"/>
              <w:left w:val="single" w:sz="4" w:space="0" w:color="auto"/>
              <w:bottom w:val="single" w:sz="4" w:space="0" w:color="auto"/>
              <w:right w:val="single" w:sz="4" w:space="0" w:color="auto"/>
            </w:tcBorders>
          </w:tcPr>
          <w:p w14:paraId="503C92C3"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r>
      <w:tr w:rsidR="00134E57" w:rsidRPr="00FE2DF7" w14:paraId="078E4A3F" w14:textId="440F4F40"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EFAFF4B" w14:textId="77777777"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3</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14:paraId="5E20C89F" w14:textId="124553F5" w:rsidR="00134E57" w:rsidRPr="00FE2DF7" w:rsidRDefault="00134E57" w:rsidP="00FE2DF7">
            <w:pPr>
              <w:spacing w:before="200" w:line="240" w:lineRule="auto"/>
              <w:ind w:left="578" w:hanging="578"/>
              <w:jc w:val="left"/>
              <w:rPr>
                <w:rFonts w:asciiTheme="minorHAnsi" w:hAnsiTheme="minorHAnsi" w:cstheme="minorHAnsi"/>
                <w:sz w:val="20"/>
                <w:lang w:eastAsia="pl-PL"/>
              </w:rPr>
            </w:pPr>
            <w:r w:rsidRPr="00FE2DF7">
              <w:rPr>
                <w:rFonts w:asciiTheme="minorHAnsi" w:hAnsiTheme="minorHAnsi" w:cstheme="minorHAnsi"/>
                <w:color w:val="000000"/>
                <w:sz w:val="20"/>
              </w:rPr>
              <w:t xml:space="preserve">słup polimerowy o wysokości między H (6,0m-6,5m)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ABD5694" w14:textId="4E83448D" w:rsidR="00134E57" w:rsidRPr="00FE2DF7" w:rsidRDefault="007C4302" w:rsidP="00FE2DF7">
            <w:pPr>
              <w:spacing w:before="200" w:line="240" w:lineRule="auto"/>
              <w:ind w:left="578" w:hanging="578"/>
              <w:jc w:val="center"/>
              <w:rPr>
                <w:rFonts w:asciiTheme="minorHAnsi" w:hAnsiTheme="minorHAnsi" w:cstheme="minorHAnsi"/>
                <w:color w:val="000000"/>
                <w:sz w:val="20"/>
                <w:lang w:eastAsia="pl-PL"/>
              </w:rPr>
            </w:pPr>
            <w:r>
              <w:rPr>
                <w:rFonts w:asciiTheme="minorHAnsi" w:hAnsiTheme="minorHAnsi" w:cstheme="minorHAnsi"/>
                <w:sz w:val="20"/>
              </w:rPr>
              <w:t>1</w:t>
            </w:r>
            <w:r w:rsidR="00134E57" w:rsidRPr="00FE2DF7">
              <w:rPr>
                <w:rFonts w:asciiTheme="minorHAnsi" w:hAnsiTheme="minorHAnsi" w:cstheme="minorHAnsi"/>
                <w:sz w:val="20"/>
              </w:rPr>
              <w:t>0</w:t>
            </w:r>
          </w:p>
        </w:tc>
        <w:tc>
          <w:tcPr>
            <w:tcW w:w="1418" w:type="dxa"/>
            <w:tcBorders>
              <w:top w:val="single" w:sz="4" w:space="0" w:color="auto"/>
              <w:left w:val="single" w:sz="4" w:space="0" w:color="auto"/>
              <w:bottom w:val="single" w:sz="4" w:space="0" w:color="auto"/>
              <w:right w:val="single" w:sz="4" w:space="0" w:color="auto"/>
            </w:tcBorders>
          </w:tcPr>
          <w:p w14:paraId="3CAF24F0"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single" w:sz="4" w:space="0" w:color="auto"/>
              <w:left w:val="single" w:sz="4" w:space="0" w:color="auto"/>
              <w:bottom w:val="single" w:sz="4" w:space="0" w:color="auto"/>
              <w:right w:val="single" w:sz="4" w:space="0" w:color="auto"/>
            </w:tcBorders>
          </w:tcPr>
          <w:p w14:paraId="2628D55E"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r>
      <w:tr w:rsidR="00134E57" w:rsidRPr="00FE2DF7" w14:paraId="663EAD25" w14:textId="7746A1A7"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8C31738" w14:textId="77777777"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4</w:t>
            </w:r>
          </w:p>
        </w:tc>
        <w:tc>
          <w:tcPr>
            <w:tcW w:w="3686" w:type="dxa"/>
            <w:tcBorders>
              <w:top w:val="nil"/>
              <w:left w:val="single" w:sz="4" w:space="0" w:color="auto"/>
              <w:bottom w:val="single" w:sz="4" w:space="0" w:color="auto"/>
              <w:right w:val="single" w:sz="4" w:space="0" w:color="auto"/>
            </w:tcBorders>
            <w:shd w:val="clear" w:color="auto" w:fill="auto"/>
            <w:vAlign w:val="center"/>
          </w:tcPr>
          <w:p w14:paraId="6F5EB25B" w14:textId="481BEF7B" w:rsidR="00134E57" w:rsidRPr="00FE2DF7" w:rsidRDefault="00134E57" w:rsidP="00FE2DF7">
            <w:pPr>
              <w:spacing w:before="200" w:line="240" w:lineRule="auto"/>
              <w:ind w:left="578" w:hanging="578"/>
              <w:jc w:val="left"/>
              <w:rPr>
                <w:rFonts w:asciiTheme="minorHAnsi" w:hAnsiTheme="minorHAnsi" w:cstheme="minorHAnsi"/>
                <w:color w:val="000000"/>
                <w:sz w:val="20"/>
              </w:rPr>
            </w:pPr>
            <w:r w:rsidRPr="00FE2DF7">
              <w:rPr>
                <w:rFonts w:asciiTheme="minorHAnsi" w:hAnsiTheme="minorHAnsi" w:cstheme="minorHAnsi"/>
                <w:color w:val="000000"/>
                <w:sz w:val="20"/>
              </w:rPr>
              <w:t xml:space="preserve">słup polimerowy o wysokości między H 7m </w:t>
            </w:r>
          </w:p>
        </w:tc>
        <w:tc>
          <w:tcPr>
            <w:tcW w:w="850" w:type="dxa"/>
            <w:tcBorders>
              <w:top w:val="nil"/>
              <w:left w:val="single" w:sz="4" w:space="0" w:color="auto"/>
              <w:bottom w:val="single" w:sz="4" w:space="0" w:color="auto"/>
              <w:right w:val="single" w:sz="4" w:space="0" w:color="auto"/>
            </w:tcBorders>
            <w:shd w:val="clear" w:color="auto" w:fill="auto"/>
            <w:vAlign w:val="center"/>
          </w:tcPr>
          <w:p w14:paraId="1EED465F" w14:textId="0C316561" w:rsidR="00134E57" w:rsidRPr="00FE2DF7" w:rsidRDefault="007C4302" w:rsidP="00FE2DF7">
            <w:pPr>
              <w:spacing w:before="200" w:line="240" w:lineRule="auto"/>
              <w:ind w:left="578" w:hanging="578"/>
              <w:jc w:val="center"/>
              <w:rPr>
                <w:rFonts w:asciiTheme="minorHAnsi" w:hAnsiTheme="minorHAnsi" w:cstheme="minorHAnsi"/>
                <w:color w:val="000000"/>
                <w:sz w:val="20"/>
                <w:lang w:eastAsia="pl-PL"/>
              </w:rPr>
            </w:pPr>
            <w:r>
              <w:rPr>
                <w:rFonts w:asciiTheme="minorHAnsi" w:hAnsiTheme="minorHAnsi" w:cstheme="minorHAnsi"/>
                <w:sz w:val="20"/>
              </w:rPr>
              <w:t>1</w:t>
            </w:r>
            <w:r w:rsidR="00134E57" w:rsidRPr="00FE2DF7">
              <w:rPr>
                <w:rFonts w:asciiTheme="minorHAnsi" w:hAnsiTheme="minorHAnsi" w:cstheme="minorHAnsi"/>
                <w:sz w:val="20"/>
              </w:rPr>
              <w:t>0</w:t>
            </w:r>
          </w:p>
        </w:tc>
        <w:tc>
          <w:tcPr>
            <w:tcW w:w="1418" w:type="dxa"/>
            <w:tcBorders>
              <w:top w:val="nil"/>
              <w:left w:val="single" w:sz="4" w:space="0" w:color="auto"/>
              <w:bottom w:val="single" w:sz="4" w:space="0" w:color="auto"/>
              <w:right w:val="single" w:sz="4" w:space="0" w:color="auto"/>
            </w:tcBorders>
          </w:tcPr>
          <w:p w14:paraId="0FB160FD"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nil"/>
              <w:left w:val="single" w:sz="4" w:space="0" w:color="auto"/>
              <w:bottom w:val="single" w:sz="4" w:space="0" w:color="auto"/>
              <w:right w:val="single" w:sz="4" w:space="0" w:color="auto"/>
            </w:tcBorders>
          </w:tcPr>
          <w:p w14:paraId="22E27F69"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r>
      <w:tr w:rsidR="00134E57" w:rsidRPr="00FE2DF7" w14:paraId="125D4074" w14:textId="03C71B48"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0D8541A8" w14:textId="77777777"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5</w:t>
            </w:r>
          </w:p>
        </w:tc>
        <w:tc>
          <w:tcPr>
            <w:tcW w:w="3686" w:type="dxa"/>
            <w:tcBorders>
              <w:top w:val="nil"/>
              <w:left w:val="single" w:sz="4" w:space="0" w:color="auto"/>
              <w:bottom w:val="single" w:sz="4" w:space="0" w:color="auto"/>
              <w:right w:val="single" w:sz="4" w:space="0" w:color="auto"/>
            </w:tcBorders>
            <w:shd w:val="clear" w:color="auto" w:fill="auto"/>
            <w:vAlign w:val="center"/>
          </w:tcPr>
          <w:p w14:paraId="4C347C02" w14:textId="298F89D8" w:rsidR="00134E57" w:rsidRPr="00FE2DF7" w:rsidRDefault="00134E57" w:rsidP="00FE2DF7">
            <w:pPr>
              <w:spacing w:before="200" w:line="240" w:lineRule="auto"/>
              <w:ind w:left="578" w:hanging="578"/>
              <w:jc w:val="left"/>
              <w:rPr>
                <w:rFonts w:asciiTheme="minorHAnsi" w:hAnsiTheme="minorHAnsi" w:cstheme="minorHAnsi"/>
                <w:color w:val="000000"/>
                <w:sz w:val="20"/>
              </w:rPr>
            </w:pPr>
            <w:r w:rsidRPr="00FE2DF7">
              <w:rPr>
                <w:rFonts w:asciiTheme="minorHAnsi" w:hAnsiTheme="minorHAnsi" w:cstheme="minorHAnsi"/>
                <w:color w:val="000000"/>
                <w:sz w:val="20"/>
              </w:rPr>
              <w:t xml:space="preserve">słup polimerowy o wysokości między H 8m </w:t>
            </w:r>
          </w:p>
        </w:tc>
        <w:tc>
          <w:tcPr>
            <w:tcW w:w="850" w:type="dxa"/>
            <w:tcBorders>
              <w:top w:val="nil"/>
              <w:left w:val="single" w:sz="4" w:space="0" w:color="auto"/>
              <w:bottom w:val="single" w:sz="4" w:space="0" w:color="auto"/>
              <w:right w:val="single" w:sz="4" w:space="0" w:color="auto"/>
            </w:tcBorders>
            <w:shd w:val="clear" w:color="auto" w:fill="auto"/>
            <w:vAlign w:val="center"/>
          </w:tcPr>
          <w:p w14:paraId="1486387D" w14:textId="2A7FAF6C"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r w:rsidRPr="00FE2DF7">
              <w:rPr>
                <w:rFonts w:asciiTheme="minorHAnsi" w:hAnsiTheme="minorHAnsi" w:cstheme="minorHAnsi"/>
                <w:sz w:val="20"/>
              </w:rPr>
              <w:t>10</w:t>
            </w:r>
          </w:p>
        </w:tc>
        <w:tc>
          <w:tcPr>
            <w:tcW w:w="1418" w:type="dxa"/>
            <w:tcBorders>
              <w:top w:val="nil"/>
              <w:left w:val="single" w:sz="4" w:space="0" w:color="auto"/>
              <w:bottom w:val="single" w:sz="4" w:space="0" w:color="auto"/>
              <w:right w:val="single" w:sz="4" w:space="0" w:color="auto"/>
            </w:tcBorders>
          </w:tcPr>
          <w:p w14:paraId="7C31CC21"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nil"/>
              <w:left w:val="single" w:sz="4" w:space="0" w:color="auto"/>
              <w:bottom w:val="single" w:sz="4" w:space="0" w:color="auto"/>
              <w:right w:val="single" w:sz="4" w:space="0" w:color="auto"/>
            </w:tcBorders>
          </w:tcPr>
          <w:p w14:paraId="1D70FB16"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bookmarkStart w:id="3" w:name="_GoBack"/>
            <w:bookmarkEnd w:id="3"/>
          </w:p>
        </w:tc>
      </w:tr>
      <w:tr w:rsidR="00134E57" w:rsidRPr="00FE2DF7" w14:paraId="547A4E09" w14:textId="0B2B2CC4"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E7E643B" w14:textId="77777777"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6</w:t>
            </w:r>
          </w:p>
        </w:tc>
        <w:tc>
          <w:tcPr>
            <w:tcW w:w="3686" w:type="dxa"/>
            <w:tcBorders>
              <w:top w:val="nil"/>
              <w:left w:val="single" w:sz="4" w:space="0" w:color="auto"/>
              <w:bottom w:val="single" w:sz="4" w:space="0" w:color="auto"/>
              <w:right w:val="single" w:sz="4" w:space="0" w:color="auto"/>
            </w:tcBorders>
            <w:shd w:val="clear" w:color="auto" w:fill="auto"/>
            <w:vAlign w:val="center"/>
          </w:tcPr>
          <w:p w14:paraId="71D7E6D9" w14:textId="7E663721" w:rsidR="00134E57" w:rsidRPr="00FE2DF7" w:rsidRDefault="00134E57" w:rsidP="00FE2DF7">
            <w:pPr>
              <w:spacing w:before="200" w:line="240" w:lineRule="auto"/>
              <w:ind w:left="578" w:hanging="578"/>
              <w:jc w:val="left"/>
              <w:rPr>
                <w:rFonts w:asciiTheme="minorHAnsi" w:hAnsiTheme="minorHAnsi" w:cstheme="minorHAnsi"/>
                <w:color w:val="000000"/>
                <w:sz w:val="20"/>
              </w:rPr>
            </w:pPr>
            <w:r w:rsidRPr="00FE2DF7">
              <w:rPr>
                <w:rFonts w:asciiTheme="minorHAnsi" w:hAnsiTheme="minorHAnsi" w:cstheme="minorHAnsi"/>
                <w:color w:val="000000"/>
                <w:sz w:val="20"/>
              </w:rPr>
              <w:t xml:space="preserve">słup polimerowy o wysokości między H 9m </w:t>
            </w:r>
          </w:p>
        </w:tc>
        <w:tc>
          <w:tcPr>
            <w:tcW w:w="850" w:type="dxa"/>
            <w:tcBorders>
              <w:top w:val="nil"/>
              <w:left w:val="single" w:sz="4" w:space="0" w:color="auto"/>
              <w:bottom w:val="single" w:sz="4" w:space="0" w:color="auto"/>
              <w:right w:val="single" w:sz="4" w:space="0" w:color="auto"/>
            </w:tcBorders>
            <w:shd w:val="clear" w:color="auto" w:fill="auto"/>
            <w:vAlign w:val="center"/>
          </w:tcPr>
          <w:p w14:paraId="02C0149D" w14:textId="746E78B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r w:rsidRPr="00FE2DF7">
              <w:rPr>
                <w:rFonts w:asciiTheme="minorHAnsi" w:hAnsiTheme="minorHAnsi" w:cstheme="minorHAnsi"/>
                <w:sz w:val="20"/>
              </w:rPr>
              <w:t>20</w:t>
            </w:r>
          </w:p>
        </w:tc>
        <w:tc>
          <w:tcPr>
            <w:tcW w:w="1418" w:type="dxa"/>
            <w:tcBorders>
              <w:top w:val="nil"/>
              <w:left w:val="single" w:sz="4" w:space="0" w:color="auto"/>
              <w:bottom w:val="single" w:sz="4" w:space="0" w:color="auto"/>
              <w:right w:val="single" w:sz="4" w:space="0" w:color="auto"/>
            </w:tcBorders>
          </w:tcPr>
          <w:p w14:paraId="1DE36F3A"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nil"/>
              <w:left w:val="single" w:sz="4" w:space="0" w:color="auto"/>
              <w:bottom w:val="single" w:sz="4" w:space="0" w:color="auto"/>
              <w:right w:val="single" w:sz="4" w:space="0" w:color="auto"/>
            </w:tcBorders>
          </w:tcPr>
          <w:p w14:paraId="392ED3A6"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r>
      <w:tr w:rsidR="00134E57" w:rsidRPr="00FE2DF7" w14:paraId="3BDACDE1" w14:textId="339C16EE"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73109B17" w14:textId="77777777"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7</w:t>
            </w:r>
          </w:p>
        </w:tc>
        <w:tc>
          <w:tcPr>
            <w:tcW w:w="3686" w:type="dxa"/>
            <w:tcBorders>
              <w:top w:val="nil"/>
              <w:left w:val="single" w:sz="4" w:space="0" w:color="auto"/>
              <w:bottom w:val="single" w:sz="4" w:space="0" w:color="auto"/>
              <w:right w:val="single" w:sz="4" w:space="0" w:color="auto"/>
            </w:tcBorders>
            <w:shd w:val="clear" w:color="auto" w:fill="auto"/>
            <w:vAlign w:val="center"/>
          </w:tcPr>
          <w:p w14:paraId="5F1AA9CE" w14:textId="5A6C81F0" w:rsidR="00134E57" w:rsidRPr="00FE2DF7" w:rsidRDefault="00134E57" w:rsidP="00FE2DF7">
            <w:pPr>
              <w:spacing w:before="200" w:line="240" w:lineRule="auto"/>
              <w:ind w:left="578" w:hanging="578"/>
              <w:jc w:val="left"/>
              <w:rPr>
                <w:rFonts w:asciiTheme="minorHAnsi" w:hAnsiTheme="minorHAnsi" w:cstheme="minorHAnsi"/>
                <w:color w:val="000000"/>
                <w:sz w:val="20"/>
              </w:rPr>
            </w:pPr>
            <w:r w:rsidRPr="00FE2DF7">
              <w:rPr>
                <w:rFonts w:asciiTheme="minorHAnsi" w:hAnsiTheme="minorHAnsi" w:cstheme="minorHAnsi"/>
                <w:color w:val="000000"/>
                <w:sz w:val="20"/>
              </w:rPr>
              <w:t>Wysięgnik 1-ram. W-0,5m do słupa polimerowego</w:t>
            </w:r>
          </w:p>
        </w:tc>
        <w:tc>
          <w:tcPr>
            <w:tcW w:w="850" w:type="dxa"/>
            <w:tcBorders>
              <w:top w:val="nil"/>
              <w:left w:val="single" w:sz="4" w:space="0" w:color="auto"/>
              <w:bottom w:val="single" w:sz="4" w:space="0" w:color="auto"/>
              <w:right w:val="single" w:sz="4" w:space="0" w:color="auto"/>
            </w:tcBorders>
            <w:shd w:val="clear" w:color="auto" w:fill="auto"/>
            <w:vAlign w:val="center"/>
          </w:tcPr>
          <w:p w14:paraId="1CF125C5" w14:textId="36521833" w:rsidR="00134E57" w:rsidRPr="00FE2DF7" w:rsidRDefault="007C4302" w:rsidP="00FE2DF7">
            <w:pPr>
              <w:spacing w:before="200" w:line="240" w:lineRule="auto"/>
              <w:ind w:left="578" w:hanging="578"/>
              <w:jc w:val="center"/>
              <w:rPr>
                <w:rFonts w:asciiTheme="minorHAnsi" w:hAnsiTheme="minorHAnsi" w:cstheme="minorHAnsi"/>
                <w:sz w:val="20"/>
              </w:rPr>
            </w:pPr>
            <w:r>
              <w:rPr>
                <w:rFonts w:asciiTheme="minorHAnsi" w:hAnsiTheme="minorHAnsi" w:cstheme="minorHAnsi"/>
                <w:sz w:val="20"/>
              </w:rPr>
              <w:t>1</w:t>
            </w:r>
            <w:r w:rsidR="00134E57" w:rsidRPr="00FE2DF7">
              <w:rPr>
                <w:rFonts w:asciiTheme="minorHAnsi" w:hAnsiTheme="minorHAnsi" w:cstheme="minorHAnsi"/>
                <w:sz w:val="20"/>
              </w:rPr>
              <w:t>0</w:t>
            </w:r>
          </w:p>
        </w:tc>
        <w:tc>
          <w:tcPr>
            <w:tcW w:w="1418" w:type="dxa"/>
            <w:tcBorders>
              <w:top w:val="nil"/>
              <w:left w:val="single" w:sz="4" w:space="0" w:color="auto"/>
              <w:bottom w:val="single" w:sz="4" w:space="0" w:color="auto"/>
              <w:right w:val="single" w:sz="4" w:space="0" w:color="auto"/>
            </w:tcBorders>
          </w:tcPr>
          <w:p w14:paraId="6A42B98D"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nil"/>
              <w:left w:val="single" w:sz="4" w:space="0" w:color="auto"/>
              <w:bottom w:val="single" w:sz="4" w:space="0" w:color="auto"/>
              <w:right w:val="single" w:sz="4" w:space="0" w:color="auto"/>
            </w:tcBorders>
          </w:tcPr>
          <w:p w14:paraId="1CD53EE6"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r>
      <w:tr w:rsidR="00134E57" w:rsidRPr="00FE2DF7" w14:paraId="2761CD7F" w14:textId="5BD38D5E"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5418FFC9" w14:textId="77777777"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8</w:t>
            </w:r>
          </w:p>
        </w:tc>
        <w:tc>
          <w:tcPr>
            <w:tcW w:w="3686" w:type="dxa"/>
            <w:tcBorders>
              <w:top w:val="nil"/>
              <w:left w:val="single" w:sz="4" w:space="0" w:color="auto"/>
              <w:bottom w:val="single" w:sz="4" w:space="0" w:color="auto"/>
              <w:right w:val="single" w:sz="4" w:space="0" w:color="auto"/>
            </w:tcBorders>
            <w:shd w:val="clear" w:color="auto" w:fill="auto"/>
            <w:vAlign w:val="center"/>
          </w:tcPr>
          <w:p w14:paraId="5E19B40F" w14:textId="156626E6" w:rsidR="00134E57" w:rsidRPr="00FE2DF7" w:rsidRDefault="00134E57" w:rsidP="00FE2DF7">
            <w:pPr>
              <w:spacing w:before="200" w:line="240" w:lineRule="auto"/>
              <w:ind w:left="578" w:hanging="578"/>
              <w:jc w:val="left"/>
              <w:rPr>
                <w:rFonts w:asciiTheme="minorHAnsi" w:hAnsiTheme="minorHAnsi" w:cstheme="minorHAnsi"/>
                <w:color w:val="000000"/>
                <w:sz w:val="20"/>
              </w:rPr>
            </w:pPr>
            <w:r w:rsidRPr="00FE2DF7">
              <w:rPr>
                <w:rFonts w:asciiTheme="minorHAnsi" w:hAnsiTheme="minorHAnsi" w:cstheme="minorHAnsi"/>
                <w:color w:val="000000"/>
                <w:sz w:val="20"/>
              </w:rPr>
              <w:t>Wysięgnik 1-ram. W-1,0m do słupa polimerowego</w:t>
            </w:r>
          </w:p>
        </w:tc>
        <w:tc>
          <w:tcPr>
            <w:tcW w:w="850" w:type="dxa"/>
            <w:tcBorders>
              <w:top w:val="nil"/>
              <w:left w:val="single" w:sz="4" w:space="0" w:color="auto"/>
              <w:bottom w:val="single" w:sz="4" w:space="0" w:color="auto"/>
              <w:right w:val="single" w:sz="4" w:space="0" w:color="auto"/>
            </w:tcBorders>
            <w:shd w:val="clear" w:color="auto" w:fill="auto"/>
            <w:vAlign w:val="center"/>
          </w:tcPr>
          <w:p w14:paraId="1B1D8ED3" w14:textId="34C60492" w:rsidR="00134E57" w:rsidRPr="00FE2DF7" w:rsidRDefault="007C4302" w:rsidP="00FE2DF7">
            <w:pPr>
              <w:spacing w:before="200" w:line="240" w:lineRule="auto"/>
              <w:ind w:left="578" w:hanging="578"/>
              <w:jc w:val="center"/>
              <w:rPr>
                <w:rFonts w:asciiTheme="minorHAnsi" w:hAnsiTheme="minorHAnsi" w:cstheme="minorHAnsi"/>
                <w:sz w:val="20"/>
              </w:rPr>
            </w:pPr>
            <w:r>
              <w:rPr>
                <w:rFonts w:asciiTheme="minorHAnsi" w:hAnsiTheme="minorHAnsi" w:cstheme="minorHAnsi"/>
                <w:sz w:val="20"/>
              </w:rPr>
              <w:t>20</w:t>
            </w:r>
          </w:p>
        </w:tc>
        <w:tc>
          <w:tcPr>
            <w:tcW w:w="1418" w:type="dxa"/>
            <w:tcBorders>
              <w:top w:val="nil"/>
              <w:left w:val="single" w:sz="4" w:space="0" w:color="auto"/>
              <w:bottom w:val="single" w:sz="4" w:space="0" w:color="auto"/>
              <w:right w:val="single" w:sz="4" w:space="0" w:color="auto"/>
            </w:tcBorders>
          </w:tcPr>
          <w:p w14:paraId="57FCF34B"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nil"/>
              <w:left w:val="single" w:sz="4" w:space="0" w:color="auto"/>
              <w:bottom w:val="single" w:sz="4" w:space="0" w:color="auto"/>
              <w:right w:val="single" w:sz="4" w:space="0" w:color="auto"/>
            </w:tcBorders>
          </w:tcPr>
          <w:p w14:paraId="1E0E5865"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r>
      <w:tr w:rsidR="00134E57" w:rsidRPr="00FE2DF7" w14:paraId="087F590F" w14:textId="6F4EFC14"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6E153A74" w14:textId="77777777"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9</w:t>
            </w:r>
          </w:p>
        </w:tc>
        <w:tc>
          <w:tcPr>
            <w:tcW w:w="3686" w:type="dxa"/>
            <w:tcBorders>
              <w:top w:val="nil"/>
              <w:left w:val="single" w:sz="4" w:space="0" w:color="auto"/>
              <w:bottom w:val="single" w:sz="4" w:space="0" w:color="auto"/>
              <w:right w:val="single" w:sz="4" w:space="0" w:color="auto"/>
            </w:tcBorders>
            <w:shd w:val="clear" w:color="auto" w:fill="auto"/>
            <w:vAlign w:val="center"/>
          </w:tcPr>
          <w:p w14:paraId="3F70729F" w14:textId="0C645EA0" w:rsidR="00134E57" w:rsidRPr="00FE2DF7" w:rsidRDefault="00134E57" w:rsidP="00FE2DF7">
            <w:pPr>
              <w:spacing w:before="200" w:line="240" w:lineRule="auto"/>
              <w:ind w:left="578" w:hanging="578"/>
              <w:jc w:val="left"/>
              <w:rPr>
                <w:rFonts w:asciiTheme="minorHAnsi" w:hAnsiTheme="minorHAnsi" w:cstheme="minorHAnsi"/>
                <w:color w:val="000000"/>
                <w:sz w:val="20"/>
              </w:rPr>
            </w:pPr>
            <w:r w:rsidRPr="00FE2DF7">
              <w:rPr>
                <w:rFonts w:asciiTheme="minorHAnsi" w:hAnsiTheme="minorHAnsi" w:cstheme="minorHAnsi"/>
                <w:color w:val="000000"/>
                <w:sz w:val="20"/>
              </w:rPr>
              <w:t>Wysięgnik 2-ram. W-0,5m do słupa polimerowego</w:t>
            </w:r>
          </w:p>
        </w:tc>
        <w:tc>
          <w:tcPr>
            <w:tcW w:w="850" w:type="dxa"/>
            <w:tcBorders>
              <w:top w:val="nil"/>
              <w:left w:val="single" w:sz="4" w:space="0" w:color="auto"/>
              <w:bottom w:val="single" w:sz="4" w:space="0" w:color="auto"/>
              <w:right w:val="single" w:sz="4" w:space="0" w:color="auto"/>
            </w:tcBorders>
            <w:shd w:val="clear" w:color="auto" w:fill="auto"/>
            <w:vAlign w:val="center"/>
          </w:tcPr>
          <w:p w14:paraId="57EA089D" w14:textId="786948CD" w:rsidR="00134E57" w:rsidRPr="00FE2DF7" w:rsidRDefault="007C4302" w:rsidP="00FE2DF7">
            <w:pPr>
              <w:spacing w:before="200" w:line="240" w:lineRule="auto"/>
              <w:ind w:left="578" w:hanging="578"/>
              <w:jc w:val="center"/>
              <w:rPr>
                <w:rFonts w:asciiTheme="minorHAnsi" w:hAnsiTheme="minorHAnsi" w:cstheme="minorHAnsi"/>
                <w:sz w:val="20"/>
              </w:rPr>
            </w:pPr>
            <w:r>
              <w:rPr>
                <w:rFonts w:asciiTheme="minorHAnsi" w:hAnsiTheme="minorHAnsi" w:cstheme="minorHAnsi"/>
                <w:sz w:val="20"/>
              </w:rPr>
              <w:t>2</w:t>
            </w:r>
            <w:r w:rsidR="00134E57" w:rsidRPr="00FE2DF7">
              <w:rPr>
                <w:rFonts w:asciiTheme="minorHAnsi" w:hAnsiTheme="minorHAnsi" w:cstheme="minorHAnsi"/>
                <w:sz w:val="20"/>
              </w:rPr>
              <w:t>0</w:t>
            </w:r>
          </w:p>
        </w:tc>
        <w:tc>
          <w:tcPr>
            <w:tcW w:w="1418" w:type="dxa"/>
            <w:tcBorders>
              <w:top w:val="nil"/>
              <w:left w:val="single" w:sz="4" w:space="0" w:color="auto"/>
              <w:bottom w:val="single" w:sz="4" w:space="0" w:color="auto"/>
              <w:right w:val="single" w:sz="4" w:space="0" w:color="auto"/>
            </w:tcBorders>
          </w:tcPr>
          <w:p w14:paraId="48595A7B"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nil"/>
              <w:left w:val="single" w:sz="4" w:space="0" w:color="auto"/>
              <w:bottom w:val="single" w:sz="4" w:space="0" w:color="auto"/>
              <w:right w:val="single" w:sz="4" w:space="0" w:color="auto"/>
            </w:tcBorders>
          </w:tcPr>
          <w:p w14:paraId="26F10CA8"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r>
      <w:tr w:rsidR="00134E57" w:rsidRPr="00FE2DF7" w14:paraId="16D58BCB" w14:textId="0773DC61"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188847A1" w14:textId="77777777"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10</w:t>
            </w:r>
          </w:p>
        </w:tc>
        <w:tc>
          <w:tcPr>
            <w:tcW w:w="3686" w:type="dxa"/>
            <w:tcBorders>
              <w:top w:val="nil"/>
              <w:left w:val="single" w:sz="4" w:space="0" w:color="auto"/>
              <w:bottom w:val="single" w:sz="4" w:space="0" w:color="auto"/>
              <w:right w:val="single" w:sz="4" w:space="0" w:color="auto"/>
            </w:tcBorders>
            <w:shd w:val="clear" w:color="auto" w:fill="auto"/>
            <w:vAlign w:val="center"/>
          </w:tcPr>
          <w:p w14:paraId="3F30A14A" w14:textId="605E20D9" w:rsidR="00134E57" w:rsidRPr="00FE2DF7" w:rsidRDefault="00134E57" w:rsidP="00FE2DF7">
            <w:pPr>
              <w:spacing w:before="200" w:line="240" w:lineRule="auto"/>
              <w:ind w:left="578" w:hanging="578"/>
              <w:jc w:val="left"/>
              <w:rPr>
                <w:rFonts w:asciiTheme="minorHAnsi" w:hAnsiTheme="minorHAnsi" w:cstheme="minorHAnsi"/>
                <w:color w:val="000000"/>
                <w:sz w:val="20"/>
              </w:rPr>
            </w:pPr>
            <w:r w:rsidRPr="00FE2DF7">
              <w:rPr>
                <w:rFonts w:asciiTheme="minorHAnsi" w:hAnsiTheme="minorHAnsi" w:cstheme="minorHAnsi"/>
                <w:color w:val="000000"/>
                <w:sz w:val="20"/>
              </w:rPr>
              <w:t>Wysięgnik 2-ram. W-1,0m do słupa polimerowego</w:t>
            </w:r>
          </w:p>
        </w:tc>
        <w:tc>
          <w:tcPr>
            <w:tcW w:w="850" w:type="dxa"/>
            <w:tcBorders>
              <w:top w:val="nil"/>
              <w:left w:val="single" w:sz="4" w:space="0" w:color="auto"/>
              <w:bottom w:val="single" w:sz="4" w:space="0" w:color="auto"/>
              <w:right w:val="single" w:sz="4" w:space="0" w:color="auto"/>
            </w:tcBorders>
            <w:shd w:val="clear" w:color="auto" w:fill="auto"/>
            <w:vAlign w:val="center"/>
          </w:tcPr>
          <w:p w14:paraId="47A85765" w14:textId="6DD4B9EC" w:rsidR="00134E57" w:rsidRPr="00FE2DF7" w:rsidRDefault="007C4302" w:rsidP="00FE2DF7">
            <w:pPr>
              <w:spacing w:before="200" w:line="240" w:lineRule="auto"/>
              <w:ind w:left="578" w:hanging="578"/>
              <w:jc w:val="center"/>
              <w:rPr>
                <w:rFonts w:asciiTheme="minorHAnsi" w:hAnsiTheme="minorHAnsi" w:cstheme="minorHAnsi"/>
                <w:sz w:val="20"/>
              </w:rPr>
            </w:pPr>
            <w:r>
              <w:rPr>
                <w:rFonts w:asciiTheme="minorHAnsi" w:hAnsiTheme="minorHAnsi" w:cstheme="minorHAnsi"/>
                <w:sz w:val="20"/>
              </w:rPr>
              <w:t>2</w:t>
            </w:r>
            <w:r w:rsidR="00134E57" w:rsidRPr="00FE2DF7">
              <w:rPr>
                <w:rFonts w:asciiTheme="minorHAnsi" w:hAnsiTheme="minorHAnsi" w:cstheme="minorHAnsi"/>
                <w:sz w:val="20"/>
              </w:rPr>
              <w:t>0</w:t>
            </w:r>
          </w:p>
        </w:tc>
        <w:tc>
          <w:tcPr>
            <w:tcW w:w="1418" w:type="dxa"/>
            <w:tcBorders>
              <w:top w:val="nil"/>
              <w:left w:val="single" w:sz="4" w:space="0" w:color="auto"/>
              <w:bottom w:val="single" w:sz="4" w:space="0" w:color="auto"/>
              <w:right w:val="single" w:sz="4" w:space="0" w:color="auto"/>
            </w:tcBorders>
          </w:tcPr>
          <w:p w14:paraId="202D8A6C"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nil"/>
              <w:left w:val="single" w:sz="4" w:space="0" w:color="auto"/>
              <w:bottom w:val="single" w:sz="4" w:space="0" w:color="auto"/>
              <w:right w:val="single" w:sz="4" w:space="0" w:color="auto"/>
            </w:tcBorders>
          </w:tcPr>
          <w:p w14:paraId="0E2404B7"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r>
      <w:tr w:rsidR="00134E57" w:rsidRPr="00FE2DF7" w14:paraId="1A25BA55" w14:textId="77777777"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6B0C1B23" w14:textId="271662C4"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11</w:t>
            </w:r>
          </w:p>
        </w:tc>
        <w:tc>
          <w:tcPr>
            <w:tcW w:w="3686" w:type="dxa"/>
            <w:tcBorders>
              <w:top w:val="nil"/>
              <w:left w:val="single" w:sz="4" w:space="0" w:color="auto"/>
              <w:bottom w:val="single" w:sz="4" w:space="0" w:color="auto"/>
              <w:right w:val="single" w:sz="4" w:space="0" w:color="auto"/>
            </w:tcBorders>
            <w:shd w:val="clear" w:color="auto" w:fill="auto"/>
            <w:vAlign w:val="center"/>
          </w:tcPr>
          <w:p w14:paraId="4A7A07B3" w14:textId="161F06D8" w:rsidR="00134E57" w:rsidRPr="00FE2DF7" w:rsidRDefault="00134E57" w:rsidP="00FE2DF7">
            <w:pPr>
              <w:spacing w:before="200" w:line="240" w:lineRule="auto"/>
              <w:ind w:left="578" w:hanging="578"/>
              <w:jc w:val="left"/>
              <w:rPr>
                <w:rFonts w:asciiTheme="minorHAnsi" w:hAnsiTheme="minorHAnsi" w:cstheme="minorHAnsi"/>
                <w:color w:val="000000"/>
                <w:sz w:val="20"/>
              </w:rPr>
            </w:pPr>
            <w:r w:rsidRPr="00FE2DF7">
              <w:rPr>
                <w:rFonts w:asciiTheme="minorHAnsi" w:hAnsiTheme="minorHAnsi" w:cstheme="minorHAnsi"/>
                <w:color w:val="000000"/>
                <w:sz w:val="20"/>
              </w:rPr>
              <w:t>Drzwiczki polimerowe z ramką do słupa WZ</w:t>
            </w:r>
          </w:p>
        </w:tc>
        <w:tc>
          <w:tcPr>
            <w:tcW w:w="850" w:type="dxa"/>
            <w:tcBorders>
              <w:top w:val="nil"/>
              <w:left w:val="single" w:sz="4" w:space="0" w:color="auto"/>
              <w:bottom w:val="single" w:sz="4" w:space="0" w:color="auto"/>
              <w:right w:val="single" w:sz="4" w:space="0" w:color="auto"/>
            </w:tcBorders>
            <w:shd w:val="clear" w:color="auto" w:fill="auto"/>
            <w:vAlign w:val="center"/>
          </w:tcPr>
          <w:p w14:paraId="46862CC7" w14:textId="775B6D44" w:rsidR="00134E57" w:rsidRPr="00FE2DF7" w:rsidRDefault="007C4302" w:rsidP="00FE2DF7">
            <w:pPr>
              <w:spacing w:before="200" w:line="240" w:lineRule="auto"/>
              <w:ind w:left="578" w:hanging="578"/>
              <w:jc w:val="center"/>
              <w:rPr>
                <w:rFonts w:asciiTheme="minorHAnsi" w:hAnsiTheme="minorHAnsi" w:cstheme="minorHAnsi"/>
                <w:color w:val="000000"/>
                <w:sz w:val="20"/>
              </w:rPr>
            </w:pPr>
            <w:r>
              <w:rPr>
                <w:rFonts w:asciiTheme="minorHAnsi" w:hAnsiTheme="minorHAnsi" w:cstheme="minorHAnsi"/>
                <w:sz w:val="20"/>
              </w:rPr>
              <w:t>20</w:t>
            </w:r>
          </w:p>
        </w:tc>
        <w:tc>
          <w:tcPr>
            <w:tcW w:w="1418" w:type="dxa"/>
            <w:tcBorders>
              <w:top w:val="nil"/>
              <w:left w:val="single" w:sz="4" w:space="0" w:color="auto"/>
              <w:bottom w:val="single" w:sz="4" w:space="0" w:color="auto"/>
              <w:right w:val="single" w:sz="4" w:space="0" w:color="auto"/>
            </w:tcBorders>
          </w:tcPr>
          <w:p w14:paraId="2470A476"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nil"/>
              <w:left w:val="single" w:sz="4" w:space="0" w:color="auto"/>
              <w:bottom w:val="single" w:sz="4" w:space="0" w:color="auto"/>
              <w:right w:val="single" w:sz="4" w:space="0" w:color="auto"/>
            </w:tcBorders>
          </w:tcPr>
          <w:p w14:paraId="1062185D"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r>
      <w:tr w:rsidR="00134E57" w:rsidRPr="00FE2DF7" w14:paraId="5FCC7D7B" w14:textId="77777777"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346A0760" w14:textId="0DF13669"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12</w:t>
            </w:r>
          </w:p>
        </w:tc>
        <w:tc>
          <w:tcPr>
            <w:tcW w:w="3686" w:type="dxa"/>
            <w:tcBorders>
              <w:top w:val="nil"/>
              <w:left w:val="single" w:sz="4" w:space="0" w:color="auto"/>
              <w:bottom w:val="single" w:sz="4" w:space="0" w:color="auto"/>
              <w:right w:val="single" w:sz="4" w:space="0" w:color="auto"/>
            </w:tcBorders>
            <w:shd w:val="clear" w:color="auto" w:fill="auto"/>
            <w:vAlign w:val="center"/>
          </w:tcPr>
          <w:p w14:paraId="62A9C610" w14:textId="3F563B86" w:rsidR="00134E57" w:rsidRPr="00FE2DF7" w:rsidRDefault="00134E57" w:rsidP="00FE2DF7">
            <w:pPr>
              <w:spacing w:before="200" w:line="240" w:lineRule="auto"/>
              <w:ind w:left="578" w:hanging="578"/>
              <w:jc w:val="left"/>
              <w:rPr>
                <w:rFonts w:asciiTheme="minorHAnsi" w:hAnsiTheme="minorHAnsi" w:cstheme="minorHAnsi"/>
                <w:color w:val="000000"/>
                <w:sz w:val="20"/>
              </w:rPr>
            </w:pPr>
            <w:r w:rsidRPr="00FE2DF7">
              <w:rPr>
                <w:rFonts w:asciiTheme="minorHAnsi" w:hAnsiTheme="minorHAnsi" w:cstheme="minorHAnsi"/>
                <w:color w:val="000000"/>
                <w:sz w:val="20"/>
              </w:rPr>
              <w:t>Drzwiczki polimerowe do słupa stalowego</w:t>
            </w:r>
          </w:p>
        </w:tc>
        <w:tc>
          <w:tcPr>
            <w:tcW w:w="850" w:type="dxa"/>
            <w:tcBorders>
              <w:top w:val="nil"/>
              <w:left w:val="single" w:sz="4" w:space="0" w:color="auto"/>
              <w:bottom w:val="single" w:sz="4" w:space="0" w:color="auto"/>
              <w:right w:val="single" w:sz="4" w:space="0" w:color="auto"/>
            </w:tcBorders>
            <w:shd w:val="clear" w:color="auto" w:fill="auto"/>
            <w:vAlign w:val="center"/>
          </w:tcPr>
          <w:p w14:paraId="26204C00" w14:textId="0DCDA8BA" w:rsidR="00134E57" w:rsidRPr="00FE2DF7" w:rsidRDefault="007C4302" w:rsidP="00FE2DF7">
            <w:pPr>
              <w:spacing w:before="200" w:line="240" w:lineRule="auto"/>
              <w:ind w:left="578" w:hanging="578"/>
              <w:jc w:val="center"/>
              <w:rPr>
                <w:rFonts w:asciiTheme="minorHAnsi" w:hAnsiTheme="minorHAnsi" w:cstheme="minorHAnsi"/>
                <w:color w:val="000000"/>
                <w:sz w:val="20"/>
              </w:rPr>
            </w:pPr>
            <w:r>
              <w:rPr>
                <w:rFonts w:asciiTheme="minorHAnsi" w:hAnsiTheme="minorHAnsi" w:cstheme="minorHAnsi"/>
                <w:sz w:val="20"/>
              </w:rPr>
              <w:t>18</w:t>
            </w:r>
          </w:p>
        </w:tc>
        <w:tc>
          <w:tcPr>
            <w:tcW w:w="1418" w:type="dxa"/>
            <w:tcBorders>
              <w:top w:val="nil"/>
              <w:left w:val="single" w:sz="4" w:space="0" w:color="auto"/>
              <w:bottom w:val="single" w:sz="4" w:space="0" w:color="auto"/>
              <w:right w:val="single" w:sz="4" w:space="0" w:color="auto"/>
            </w:tcBorders>
          </w:tcPr>
          <w:p w14:paraId="40105CF7"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nil"/>
              <w:left w:val="single" w:sz="4" w:space="0" w:color="auto"/>
              <w:bottom w:val="single" w:sz="4" w:space="0" w:color="auto"/>
              <w:right w:val="single" w:sz="4" w:space="0" w:color="auto"/>
            </w:tcBorders>
          </w:tcPr>
          <w:p w14:paraId="4ECB35B7"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r>
      <w:tr w:rsidR="00134E57" w:rsidRPr="00FE2DF7" w14:paraId="154F46FC" w14:textId="77777777" w:rsidTr="00134E57">
        <w:trPr>
          <w:cantSplit/>
          <w:trHeight w:val="450"/>
        </w:trPr>
        <w:tc>
          <w:tcPr>
            <w:tcW w:w="492" w:type="dxa"/>
            <w:tcBorders>
              <w:top w:val="single" w:sz="4" w:space="0" w:color="auto"/>
              <w:left w:val="single" w:sz="4" w:space="0" w:color="auto"/>
              <w:bottom w:val="single" w:sz="4" w:space="0" w:color="auto"/>
              <w:right w:val="single" w:sz="4" w:space="0" w:color="auto"/>
            </w:tcBorders>
            <w:shd w:val="clear" w:color="auto" w:fill="auto"/>
            <w:vAlign w:val="center"/>
          </w:tcPr>
          <w:p w14:paraId="42F6B5B8" w14:textId="7FDAEB6B" w:rsidR="00134E57" w:rsidRPr="00FE2DF7" w:rsidRDefault="00134E57" w:rsidP="00FE2DF7">
            <w:pPr>
              <w:spacing w:before="200" w:line="240" w:lineRule="auto"/>
              <w:jc w:val="center"/>
              <w:rPr>
                <w:rFonts w:asciiTheme="minorHAnsi" w:hAnsiTheme="minorHAnsi" w:cstheme="minorHAnsi"/>
                <w:bCs/>
                <w:sz w:val="20"/>
                <w:lang w:eastAsia="pl-PL"/>
              </w:rPr>
            </w:pPr>
            <w:r w:rsidRPr="00FE2DF7">
              <w:rPr>
                <w:rFonts w:asciiTheme="minorHAnsi" w:hAnsiTheme="minorHAnsi" w:cstheme="minorHAnsi"/>
                <w:bCs/>
                <w:sz w:val="20"/>
                <w:lang w:eastAsia="pl-PL"/>
              </w:rPr>
              <w:t>13</w:t>
            </w:r>
          </w:p>
        </w:tc>
        <w:tc>
          <w:tcPr>
            <w:tcW w:w="3686" w:type="dxa"/>
            <w:tcBorders>
              <w:top w:val="nil"/>
              <w:left w:val="single" w:sz="4" w:space="0" w:color="auto"/>
              <w:bottom w:val="single" w:sz="4" w:space="0" w:color="auto"/>
              <w:right w:val="single" w:sz="4" w:space="0" w:color="auto"/>
            </w:tcBorders>
            <w:shd w:val="clear" w:color="auto" w:fill="auto"/>
            <w:vAlign w:val="center"/>
          </w:tcPr>
          <w:p w14:paraId="0DA62C1D" w14:textId="6A366037" w:rsidR="00134E57" w:rsidRPr="00FE2DF7" w:rsidRDefault="00134E57" w:rsidP="00FE2DF7">
            <w:pPr>
              <w:spacing w:before="200" w:line="240" w:lineRule="auto"/>
              <w:ind w:left="578" w:hanging="578"/>
              <w:jc w:val="left"/>
              <w:rPr>
                <w:rFonts w:asciiTheme="minorHAnsi" w:hAnsiTheme="minorHAnsi" w:cstheme="minorHAnsi"/>
                <w:color w:val="000000"/>
                <w:sz w:val="20"/>
              </w:rPr>
            </w:pPr>
            <w:r w:rsidRPr="00FE2DF7">
              <w:rPr>
                <w:rFonts w:asciiTheme="minorHAnsi" w:hAnsiTheme="minorHAnsi" w:cstheme="minorHAnsi"/>
                <w:color w:val="000000"/>
                <w:sz w:val="20"/>
              </w:rPr>
              <w:t>Drzwiczki do słupa polimerowego</w:t>
            </w:r>
          </w:p>
        </w:tc>
        <w:tc>
          <w:tcPr>
            <w:tcW w:w="850" w:type="dxa"/>
            <w:tcBorders>
              <w:top w:val="nil"/>
              <w:left w:val="single" w:sz="4" w:space="0" w:color="auto"/>
              <w:bottom w:val="single" w:sz="4" w:space="0" w:color="auto"/>
              <w:right w:val="single" w:sz="4" w:space="0" w:color="auto"/>
            </w:tcBorders>
            <w:shd w:val="clear" w:color="auto" w:fill="auto"/>
            <w:vAlign w:val="center"/>
          </w:tcPr>
          <w:p w14:paraId="3AF706F6" w14:textId="5D49332E" w:rsidR="00134E57" w:rsidRPr="00FE2DF7" w:rsidRDefault="007C4302" w:rsidP="00FE2DF7">
            <w:pPr>
              <w:spacing w:before="200" w:line="240" w:lineRule="auto"/>
              <w:ind w:left="578" w:hanging="578"/>
              <w:jc w:val="center"/>
              <w:rPr>
                <w:rFonts w:asciiTheme="minorHAnsi" w:hAnsiTheme="minorHAnsi" w:cstheme="minorHAnsi"/>
                <w:color w:val="000000"/>
                <w:sz w:val="20"/>
              </w:rPr>
            </w:pPr>
            <w:r>
              <w:rPr>
                <w:rFonts w:asciiTheme="minorHAnsi" w:hAnsiTheme="minorHAnsi" w:cstheme="minorHAnsi"/>
                <w:sz w:val="20"/>
              </w:rPr>
              <w:t>1</w:t>
            </w:r>
            <w:r w:rsidR="00134E57" w:rsidRPr="00FE2DF7">
              <w:rPr>
                <w:rFonts w:asciiTheme="minorHAnsi" w:hAnsiTheme="minorHAnsi" w:cstheme="minorHAnsi"/>
                <w:sz w:val="20"/>
              </w:rPr>
              <w:t>0</w:t>
            </w:r>
          </w:p>
        </w:tc>
        <w:tc>
          <w:tcPr>
            <w:tcW w:w="1418" w:type="dxa"/>
            <w:tcBorders>
              <w:top w:val="nil"/>
              <w:left w:val="single" w:sz="4" w:space="0" w:color="auto"/>
              <w:bottom w:val="single" w:sz="4" w:space="0" w:color="auto"/>
              <w:right w:val="single" w:sz="4" w:space="0" w:color="auto"/>
            </w:tcBorders>
          </w:tcPr>
          <w:p w14:paraId="31D2EE93"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c>
          <w:tcPr>
            <w:tcW w:w="2551" w:type="dxa"/>
            <w:tcBorders>
              <w:top w:val="nil"/>
              <w:left w:val="single" w:sz="4" w:space="0" w:color="auto"/>
              <w:bottom w:val="single" w:sz="4" w:space="0" w:color="auto"/>
              <w:right w:val="single" w:sz="4" w:space="0" w:color="auto"/>
            </w:tcBorders>
          </w:tcPr>
          <w:p w14:paraId="041743C4" w14:textId="77777777" w:rsidR="00134E57" w:rsidRPr="00FE2DF7" w:rsidRDefault="00134E57" w:rsidP="00FE2DF7">
            <w:pPr>
              <w:spacing w:before="200" w:line="240" w:lineRule="auto"/>
              <w:ind w:left="578" w:hanging="578"/>
              <w:jc w:val="center"/>
              <w:rPr>
                <w:rFonts w:asciiTheme="minorHAnsi" w:hAnsiTheme="minorHAnsi" w:cstheme="minorHAnsi"/>
                <w:color w:val="000000"/>
                <w:sz w:val="20"/>
                <w:lang w:eastAsia="pl-PL"/>
              </w:rPr>
            </w:pPr>
          </w:p>
        </w:tc>
      </w:tr>
      <w:tr w:rsidR="00134E57" w:rsidRPr="00FE2DF7" w14:paraId="2B616149" w14:textId="092A45B2" w:rsidTr="00134E57">
        <w:trPr>
          <w:cantSplit/>
          <w:trHeight w:val="450"/>
        </w:trPr>
        <w:tc>
          <w:tcPr>
            <w:tcW w:w="644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9609DC6" w14:textId="614818A6" w:rsidR="00134E57" w:rsidRPr="00134E57" w:rsidRDefault="00134E57" w:rsidP="00134E57">
            <w:pPr>
              <w:spacing w:before="200" w:line="240" w:lineRule="auto"/>
              <w:ind w:left="578" w:hanging="578"/>
              <w:jc w:val="right"/>
              <w:rPr>
                <w:rFonts w:asciiTheme="minorHAnsi" w:hAnsiTheme="minorHAnsi" w:cstheme="minorHAnsi"/>
                <w:b/>
                <w:i/>
                <w:color w:val="000000"/>
                <w:sz w:val="28"/>
                <w:szCs w:val="28"/>
                <w:lang w:eastAsia="pl-PL"/>
              </w:rPr>
            </w:pPr>
            <w:r w:rsidRPr="00134E57">
              <w:rPr>
                <w:rFonts w:asciiTheme="minorHAnsi" w:hAnsiTheme="minorHAnsi" w:cstheme="minorHAnsi"/>
                <w:b/>
                <w:i/>
                <w:color w:val="000000"/>
                <w:sz w:val="28"/>
                <w:szCs w:val="28"/>
                <w:lang w:eastAsia="pl-PL"/>
              </w:rPr>
              <w:t>Łączna cena netto:</w:t>
            </w:r>
          </w:p>
        </w:tc>
        <w:tc>
          <w:tcPr>
            <w:tcW w:w="2551" w:type="dxa"/>
            <w:tcBorders>
              <w:top w:val="single" w:sz="4" w:space="0" w:color="auto"/>
              <w:left w:val="single" w:sz="4" w:space="0" w:color="auto"/>
              <w:bottom w:val="single" w:sz="4" w:space="0" w:color="auto"/>
              <w:right w:val="single" w:sz="4" w:space="0" w:color="auto"/>
            </w:tcBorders>
          </w:tcPr>
          <w:p w14:paraId="2A918328" w14:textId="77777777" w:rsidR="00134E57" w:rsidRPr="00FE2DF7" w:rsidRDefault="00134E57" w:rsidP="000F175A">
            <w:pPr>
              <w:spacing w:before="200" w:line="240" w:lineRule="auto"/>
              <w:ind w:left="578" w:hanging="578"/>
              <w:jc w:val="center"/>
              <w:rPr>
                <w:rFonts w:asciiTheme="minorHAnsi" w:hAnsiTheme="minorHAnsi" w:cstheme="minorHAnsi"/>
                <w:i/>
                <w:color w:val="000000"/>
                <w:sz w:val="20"/>
                <w:lang w:eastAsia="pl-PL"/>
              </w:rPr>
            </w:pPr>
          </w:p>
        </w:tc>
      </w:tr>
    </w:tbl>
    <w:p w14:paraId="04EC06A6" w14:textId="77777777" w:rsidR="00750AA1" w:rsidRPr="00FE2DF7" w:rsidRDefault="00750AA1" w:rsidP="00001AE3">
      <w:pPr>
        <w:spacing w:line="240" w:lineRule="auto"/>
        <w:rPr>
          <w:rFonts w:asciiTheme="minorHAnsi" w:hAnsiTheme="minorHAnsi" w:cstheme="minorHAnsi"/>
          <w:sz w:val="20"/>
        </w:rPr>
      </w:pPr>
    </w:p>
    <w:p w14:paraId="12DEFBB9" w14:textId="37742FC9" w:rsidR="005A4B1A" w:rsidRDefault="005A4B1A" w:rsidP="00001AE3">
      <w:pPr>
        <w:spacing w:line="240" w:lineRule="auto"/>
        <w:rPr>
          <w:rFonts w:asciiTheme="minorHAnsi" w:hAnsiTheme="minorHAnsi" w:cstheme="minorHAnsi"/>
          <w:sz w:val="20"/>
        </w:rPr>
      </w:pPr>
    </w:p>
    <w:p w14:paraId="1DFEEBAF" w14:textId="4CBBC6BA" w:rsidR="005A4B1A" w:rsidRDefault="005A4B1A" w:rsidP="00001AE3">
      <w:pPr>
        <w:spacing w:line="240" w:lineRule="auto"/>
        <w:rPr>
          <w:rFonts w:asciiTheme="minorHAnsi" w:hAnsiTheme="minorHAnsi" w:cstheme="minorHAnsi"/>
          <w:sz w:val="20"/>
        </w:rPr>
      </w:pPr>
    </w:p>
    <w:p w14:paraId="0621F67A" w14:textId="77777777" w:rsidR="00227D91" w:rsidRPr="00001AE3" w:rsidRDefault="00227D91" w:rsidP="00001AE3">
      <w:pPr>
        <w:spacing w:line="240" w:lineRule="auto"/>
        <w:rPr>
          <w:rFonts w:asciiTheme="minorHAnsi" w:hAnsiTheme="minorHAnsi" w:cstheme="minorHAnsi"/>
          <w:sz w:val="6"/>
          <w:szCs w:val="6"/>
        </w:rPr>
      </w:pPr>
    </w:p>
    <w:p w14:paraId="678B9FDA" w14:textId="7303D549" w:rsidR="00305559" w:rsidRPr="0050155D" w:rsidRDefault="00772F9E" w:rsidP="00772F9E">
      <w:pPr>
        <w:pStyle w:val="Nagwek2"/>
        <w:widowControl w:val="0"/>
        <w:numPr>
          <w:ilvl w:val="0"/>
          <w:numId w:val="0"/>
        </w:numPr>
        <w:spacing w:before="120" w:after="120" w:line="240" w:lineRule="exact"/>
        <w:ind w:left="4140" w:hanging="4140"/>
        <w:rPr>
          <w:rFonts w:asciiTheme="minorHAnsi" w:hAnsiTheme="minorHAnsi" w:cstheme="minorHAnsi"/>
          <w:sz w:val="20"/>
          <w:lang w:val="pl-PL"/>
        </w:rPr>
      </w:pPr>
      <w:r>
        <w:rPr>
          <w:rFonts w:asciiTheme="minorHAnsi" w:hAnsiTheme="minorHAnsi" w:cstheme="minorHAnsi"/>
          <w:sz w:val="20"/>
          <w:lang w:val="pl-PL"/>
        </w:rPr>
        <w:t>I</w:t>
      </w:r>
      <w:r w:rsidR="00001AE3">
        <w:rPr>
          <w:rFonts w:asciiTheme="minorHAnsi" w:hAnsiTheme="minorHAnsi" w:cstheme="minorHAnsi"/>
          <w:sz w:val="20"/>
          <w:lang w:val="pl-PL"/>
        </w:rPr>
        <w:t>II</w:t>
      </w:r>
      <w:r>
        <w:rPr>
          <w:rFonts w:asciiTheme="minorHAnsi" w:hAnsiTheme="minorHAnsi" w:cstheme="minorHAnsi"/>
          <w:sz w:val="20"/>
          <w:lang w:val="pl-PL"/>
        </w:rPr>
        <w:t xml:space="preserve">. </w:t>
      </w:r>
      <w:r w:rsidR="00305559"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Nie podlegamy wykluczeniu na podstawie przesłanek określonych w pkt. 1.1. Załącznika nr 2 do SWZ. Oświadczenie/a o braku podstaw do wykluczenia na postawie przesłanek określonych w pkt. 1.1. ppkt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6FBB8B7"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lastRenderedPageBreak/>
        <w:t xml:space="preserve">Udzielamy gwarancji na wykonane zamówienie zgodnie z wymaganiami Zamawiającego określonymi </w:t>
      </w:r>
      <w:r w:rsidRPr="00083CA3">
        <w:rPr>
          <w:rFonts w:asciiTheme="minorHAnsi" w:hAnsiTheme="minorHAnsi" w:cstheme="minorHAnsi"/>
          <w:sz w:val="20"/>
          <w:lang w:eastAsia="pl-PL"/>
        </w:rPr>
        <w:br/>
        <w:t>w SWZ</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7C4302"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7C4302"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77777777" w:rsidR="00772F9E" w:rsidRPr="003B0FB4"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77777777"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r w:rsidRPr="00F46A13">
        <w:rPr>
          <w:rFonts w:asciiTheme="minorHAnsi" w:hAnsiTheme="minorHAnsi" w:cstheme="minorHAnsi"/>
          <w:sz w:val="20"/>
          <w:lang w:eastAsia="pl-PL"/>
        </w:rPr>
        <w:lastRenderedPageBreak/>
        <w:t>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7C4302"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7C4302"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7D5A9676" w14:textId="69E666EF" w:rsidR="00083CA3"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Przekazywane przez nas dane osobowe mogą być wykorzystane wyłącznie w  celach związanych </w:t>
      </w:r>
      <w:r w:rsidRPr="00083CA3">
        <w:rPr>
          <w:rFonts w:asciiTheme="minorHAnsi" w:hAnsiTheme="minorHAnsi" w:cstheme="minorHAnsi"/>
          <w:sz w:val="20"/>
          <w:lang w:eastAsia="pl-PL"/>
        </w:rPr>
        <w:br/>
        <w:t>z niniejszym postępowaniem zakupowym.</w:t>
      </w:r>
    </w:p>
    <w:p w14:paraId="55645FF7" w14:textId="65B21EF5" w:rsidR="00772F9E" w:rsidRPr="00083CA3" w:rsidRDefault="00217F1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b/>
          <w:color w:val="002060"/>
          <w:sz w:val="20"/>
          <w:lang w:eastAsia="pl-PL"/>
        </w:rPr>
        <w:t>Oświadczamy, że oferowane wyroby spełniają wszystkie wymagania w zakresie parametrów technicznych oraz norm, określonych przez Zamawiającego w SWZ</w:t>
      </w:r>
      <w:r w:rsidRPr="00083CA3">
        <w:rPr>
          <w:rFonts w:asciiTheme="minorHAnsi" w:hAnsiTheme="minorHAnsi" w:cstheme="minorHAnsi"/>
          <w:sz w:val="20"/>
          <w:lang w:eastAsia="pl-PL"/>
        </w:rPr>
        <w:t>.</w:t>
      </w:r>
    </w:p>
    <w:p w14:paraId="06C26A77" w14:textId="77777777" w:rsidR="00772F9E" w:rsidRPr="003B0FB4"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771A894A" w14:textId="77777777" w:rsidR="00772F9E" w:rsidRDefault="00772F9E" w:rsidP="00772F9E">
      <w:pPr>
        <w:tabs>
          <w:tab w:val="left" w:pos="426"/>
        </w:tabs>
        <w:spacing w:line="240" w:lineRule="auto"/>
        <w:ind w:firstLine="426"/>
        <w:jc w:val="left"/>
        <w:rPr>
          <w:rFonts w:asciiTheme="minorHAnsi" w:hAnsiTheme="minorHAnsi" w:cstheme="minorHAnsi"/>
          <w:bCs/>
          <w:sz w:val="20"/>
        </w:rPr>
      </w:pPr>
    </w:p>
    <w:p w14:paraId="5011D078" w14:textId="77777777" w:rsidR="00772F9E" w:rsidRPr="009C2468" w:rsidRDefault="00772F9E" w:rsidP="00772F9E">
      <w:pPr>
        <w:spacing w:after="80" w:line="240" w:lineRule="exact"/>
        <w:ind w:left="4690" w:right="-993" w:firstLine="708"/>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6777DB5" w14:textId="77777777" w:rsidR="00772F9E" w:rsidRDefault="00772F9E" w:rsidP="00772F9E">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2414E559" w:rsidR="00E54F13" w:rsidRDefault="00E54F13" w:rsidP="00772F9E">
      <w:pPr>
        <w:pStyle w:val="Akapitzlist"/>
        <w:spacing w:line="240" w:lineRule="exact"/>
        <w:ind w:left="0"/>
        <w:rPr>
          <w:rFonts w:asciiTheme="minorHAnsi" w:hAnsiTheme="minorHAnsi" w:cstheme="minorHAnsi"/>
          <w:sz w:val="20"/>
        </w:rPr>
      </w:pPr>
    </w:p>
    <w:p w14:paraId="50AF3E67" w14:textId="6DF9E2A9" w:rsidR="00772F9E" w:rsidRDefault="00772F9E" w:rsidP="00772F9E">
      <w:pPr>
        <w:pStyle w:val="Akapitzlist"/>
        <w:spacing w:line="240" w:lineRule="exact"/>
        <w:ind w:left="0"/>
        <w:rPr>
          <w:rFonts w:asciiTheme="minorHAnsi" w:hAnsiTheme="minorHAnsi" w:cstheme="minorHAnsi"/>
          <w:sz w:val="20"/>
        </w:rPr>
      </w:pPr>
    </w:p>
    <w:p w14:paraId="26796728" w14:textId="1A772374" w:rsidR="00772F9E" w:rsidRDefault="00772F9E" w:rsidP="00772F9E">
      <w:pPr>
        <w:pStyle w:val="Akapitzlist"/>
        <w:spacing w:line="240" w:lineRule="exact"/>
        <w:ind w:left="0"/>
        <w:rPr>
          <w:rFonts w:asciiTheme="minorHAnsi" w:hAnsiTheme="minorHAnsi" w:cstheme="minorHAnsi"/>
          <w:sz w:val="20"/>
        </w:rPr>
      </w:pPr>
    </w:p>
    <w:p w14:paraId="6797DC46" w14:textId="47EA600A" w:rsidR="00772F9E" w:rsidRDefault="00772F9E" w:rsidP="00772F9E">
      <w:pPr>
        <w:pStyle w:val="Akapitzlist"/>
        <w:spacing w:line="240" w:lineRule="exact"/>
        <w:ind w:left="0"/>
        <w:rPr>
          <w:rFonts w:asciiTheme="minorHAnsi" w:hAnsiTheme="minorHAnsi" w:cstheme="minorHAnsi"/>
          <w:sz w:val="20"/>
        </w:rPr>
      </w:pPr>
    </w:p>
    <w:p w14:paraId="05734E15" w14:textId="33872511" w:rsidR="00772F9E" w:rsidRDefault="00772F9E" w:rsidP="00772F9E">
      <w:pPr>
        <w:pStyle w:val="Akapitzlist"/>
        <w:spacing w:line="240" w:lineRule="exact"/>
        <w:ind w:left="0"/>
        <w:rPr>
          <w:rFonts w:asciiTheme="minorHAnsi" w:hAnsiTheme="minorHAnsi" w:cstheme="minorHAnsi"/>
          <w:sz w:val="20"/>
        </w:rPr>
      </w:pPr>
    </w:p>
    <w:p w14:paraId="62A5C1CF" w14:textId="0C090ABA" w:rsidR="00772F9E" w:rsidRDefault="00772F9E" w:rsidP="00772F9E">
      <w:pPr>
        <w:pStyle w:val="Akapitzlist"/>
        <w:spacing w:line="240" w:lineRule="exact"/>
        <w:ind w:left="0"/>
        <w:rPr>
          <w:rFonts w:asciiTheme="minorHAnsi" w:hAnsiTheme="minorHAnsi" w:cstheme="minorHAnsi"/>
          <w:sz w:val="20"/>
        </w:rPr>
      </w:pPr>
    </w:p>
    <w:p w14:paraId="51ED43F5" w14:textId="1654E54C" w:rsidR="00772F9E" w:rsidRDefault="00772F9E" w:rsidP="00772F9E">
      <w:pPr>
        <w:pStyle w:val="Akapitzlist"/>
        <w:spacing w:line="240" w:lineRule="exact"/>
        <w:ind w:left="0"/>
        <w:rPr>
          <w:rFonts w:asciiTheme="minorHAnsi" w:hAnsiTheme="minorHAnsi" w:cstheme="minorHAnsi"/>
          <w:sz w:val="20"/>
        </w:rPr>
      </w:pPr>
    </w:p>
    <w:p w14:paraId="51ED5F89" w14:textId="1A76FD30" w:rsidR="00772F9E" w:rsidRDefault="00772F9E" w:rsidP="00772F9E">
      <w:pPr>
        <w:pStyle w:val="Akapitzlist"/>
        <w:spacing w:line="240" w:lineRule="exact"/>
        <w:ind w:left="0"/>
        <w:rPr>
          <w:rFonts w:asciiTheme="minorHAnsi" w:hAnsiTheme="minorHAnsi" w:cstheme="minorHAnsi"/>
          <w:sz w:val="20"/>
        </w:rPr>
      </w:pPr>
    </w:p>
    <w:p w14:paraId="61DBDBEC" w14:textId="4A90E37F" w:rsidR="00772F9E" w:rsidRDefault="00772F9E" w:rsidP="00772F9E">
      <w:pPr>
        <w:pStyle w:val="Akapitzlist"/>
        <w:spacing w:line="240" w:lineRule="exact"/>
        <w:ind w:left="0"/>
        <w:rPr>
          <w:rFonts w:asciiTheme="minorHAnsi" w:hAnsiTheme="minorHAnsi" w:cstheme="minorHAnsi"/>
          <w:sz w:val="20"/>
        </w:rPr>
      </w:pPr>
    </w:p>
    <w:p w14:paraId="33745528" w14:textId="10F3A717" w:rsidR="00772F9E" w:rsidRDefault="00772F9E" w:rsidP="00772F9E">
      <w:pPr>
        <w:pStyle w:val="Akapitzlist"/>
        <w:spacing w:line="240" w:lineRule="exact"/>
        <w:ind w:left="0"/>
        <w:rPr>
          <w:rFonts w:asciiTheme="minorHAnsi" w:hAnsiTheme="minorHAnsi" w:cstheme="minorHAnsi"/>
          <w:sz w:val="20"/>
        </w:rPr>
      </w:pPr>
    </w:p>
    <w:p w14:paraId="6E5DE2BD" w14:textId="22D04E25" w:rsidR="00772F9E" w:rsidRDefault="00772F9E" w:rsidP="00772F9E">
      <w:pPr>
        <w:pStyle w:val="Akapitzlist"/>
        <w:spacing w:line="240" w:lineRule="exact"/>
        <w:ind w:left="0"/>
        <w:rPr>
          <w:rFonts w:asciiTheme="minorHAnsi" w:hAnsiTheme="minorHAnsi" w:cstheme="minorHAnsi"/>
          <w:sz w:val="20"/>
        </w:rPr>
      </w:pPr>
    </w:p>
    <w:p w14:paraId="2C52A10F" w14:textId="78F97817" w:rsidR="00772F9E" w:rsidRDefault="00772F9E" w:rsidP="00772F9E">
      <w:pPr>
        <w:pStyle w:val="Akapitzlist"/>
        <w:spacing w:line="240" w:lineRule="exact"/>
        <w:ind w:left="0"/>
        <w:rPr>
          <w:rFonts w:asciiTheme="minorHAnsi" w:hAnsiTheme="minorHAnsi" w:cstheme="minorHAnsi"/>
          <w:sz w:val="20"/>
        </w:rPr>
      </w:pPr>
    </w:p>
    <w:p w14:paraId="1580FAAD" w14:textId="101D7D1E" w:rsidR="00772F9E" w:rsidRDefault="00772F9E" w:rsidP="00772F9E">
      <w:pPr>
        <w:pStyle w:val="Akapitzlist"/>
        <w:spacing w:line="240" w:lineRule="exact"/>
        <w:ind w:left="0"/>
        <w:rPr>
          <w:rFonts w:asciiTheme="minorHAnsi" w:hAnsiTheme="minorHAnsi" w:cstheme="minorHAnsi"/>
          <w:sz w:val="20"/>
        </w:rPr>
      </w:pPr>
    </w:p>
    <w:p w14:paraId="56559933" w14:textId="2CE3274C" w:rsidR="00772F9E" w:rsidRDefault="00772F9E" w:rsidP="00772F9E">
      <w:pPr>
        <w:pStyle w:val="Akapitzlist"/>
        <w:spacing w:line="240" w:lineRule="exact"/>
        <w:ind w:left="0"/>
        <w:rPr>
          <w:rFonts w:asciiTheme="minorHAnsi" w:hAnsiTheme="minorHAnsi" w:cstheme="minorHAnsi"/>
          <w:sz w:val="20"/>
        </w:rPr>
      </w:pPr>
    </w:p>
    <w:p w14:paraId="21676C6C" w14:textId="17B72E99" w:rsidR="00772F9E" w:rsidRDefault="00772F9E" w:rsidP="00772F9E">
      <w:pPr>
        <w:pStyle w:val="Akapitzlist"/>
        <w:spacing w:line="240" w:lineRule="exact"/>
        <w:ind w:left="0"/>
        <w:rPr>
          <w:rFonts w:asciiTheme="minorHAnsi" w:hAnsiTheme="minorHAnsi" w:cstheme="minorHAnsi"/>
          <w:sz w:val="20"/>
        </w:rPr>
      </w:pPr>
    </w:p>
    <w:p w14:paraId="6983625F" w14:textId="7061B897" w:rsidR="00772F9E" w:rsidRDefault="00772F9E" w:rsidP="00772F9E">
      <w:pPr>
        <w:pStyle w:val="Akapitzlist"/>
        <w:spacing w:line="240" w:lineRule="exact"/>
        <w:ind w:left="0"/>
        <w:rPr>
          <w:rFonts w:asciiTheme="minorHAnsi" w:hAnsiTheme="minorHAnsi" w:cstheme="minorHAnsi"/>
          <w:sz w:val="20"/>
        </w:rPr>
      </w:pPr>
    </w:p>
    <w:p w14:paraId="6FF37024" w14:textId="6921F582" w:rsidR="00772F9E" w:rsidRDefault="00772F9E" w:rsidP="00772F9E">
      <w:pPr>
        <w:pStyle w:val="Akapitzlist"/>
        <w:spacing w:line="240" w:lineRule="exact"/>
        <w:ind w:left="0"/>
        <w:rPr>
          <w:rFonts w:asciiTheme="minorHAnsi" w:hAnsiTheme="minorHAnsi" w:cstheme="minorHAnsi"/>
          <w:sz w:val="20"/>
        </w:rPr>
      </w:pPr>
    </w:p>
    <w:p w14:paraId="56D473BC" w14:textId="2F68E8A3" w:rsidR="00772F9E" w:rsidRDefault="00772F9E" w:rsidP="00772F9E">
      <w:pPr>
        <w:pStyle w:val="Akapitzlist"/>
        <w:spacing w:line="240" w:lineRule="exact"/>
        <w:ind w:left="0"/>
        <w:rPr>
          <w:rFonts w:asciiTheme="minorHAnsi" w:hAnsiTheme="minorHAnsi" w:cstheme="minorHAnsi"/>
          <w:sz w:val="20"/>
        </w:rPr>
      </w:pPr>
    </w:p>
    <w:p w14:paraId="66B179EC" w14:textId="419F423A" w:rsidR="00772F9E" w:rsidRDefault="00772F9E" w:rsidP="00772F9E">
      <w:pPr>
        <w:pStyle w:val="Akapitzlist"/>
        <w:spacing w:line="240" w:lineRule="exact"/>
        <w:ind w:left="0"/>
        <w:rPr>
          <w:rFonts w:asciiTheme="minorHAnsi" w:hAnsiTheme="minorHAnsi" w:cstheme="minorHAnsi"/>
          <w:sz w:val="20"/>
        </w:rPr>
      </w:pPr>
    </w:p>
    <w:p w14:paraId="4578F7B5" w14:textId="64B86734" w:rsidR="00001AE3" w:rsidRDefault="00001AE3" w:rsidP="00772F9E">
      <w:pPr>
        <w:pStyle w:val="Akapitzlist"/>
        <w:spacing w:line="240" w:lineRule="exact"/>
        <w:ind w:left="0"/>
        <w:rPr>
          <w:rFonts w:asciiTheme="minorHAnsi" w:hAnsiTheme="minorHAnsi" w:cstheme="minorHAnsi"/>
          <w:sz w:val="20"/>
        </w:rPr>
      </w:pPr>
    </w:p>
    <w:p w14:paraId="08369C73" w14:textId="321CA2E6" w:rsidR="00001AE3" w:rsidRDefault="00001AE3" w:rsidP="00772F9E">
      <w:pPr>
        <w:pStyle w:val="Akapitzlist"/>
        <w:spacing w:line="240" w:lineRule="exact"/>
        <w:ind w:left="0"/>
        <w:rPr>
          <w:rFonts w:asciiTheme="minorHAnsi" w:hAnsiTheme="minorHAnsi" w:cstheme="minorHAnsi"/>
          <w:sz w:val="20"/>
        </w:rPr>
      </w:pPr>
    </w:p>
    <w:p w14:paraId="0FA21119" w14:textId="5776A0C1" w:rsidR="00001AE3" w:rsidRDefault="00001AE3" w:rsidP="00772F9E">
      <w:pPr>
        <w:pStyle w:val="Akapitzlist"/>
        <w:spacing w:line="240" w:lineRule="exact"/>
        <w:ind w:left="0"/>
        <w:rPr>
          <w:rFonts w:asciiTheme="minorHAnsi" w:hAnsiTheme="minorHAnsi" w:cstheme="minorHAnsi"/>
          <w:sz w:val="20"/>
        </w:rPr>
      </w:pPr>
    </w:p>
    <w:p w14:paraId="7D02008C" w14:textId="50DC0567" w:rsidR="00001AE3" w:rsidRDefault="00001AE3" w:rsidP="00772F9E">
      <w:pPr>
        <w:pStyle w:val="Akapitzlist"/>
        <w:spacing w:line="240" w:lineRule="exact"/>
        <w:ind w:left="0"/>
        <w:rPr>
          <w:rFonts w:asciiTheme="minorHAnsi" w:hAnsiTheme="minorHAnsi" w:cstheme="minorHAnsi"/>
          <w:sz w:val="20"/>
        </w:rPr>
      </w:pPr>
    </w:p>
    <w:p w14:paraId="23C814B7" w14:textId="4DCF7138" w:rsidR="00001AE3" w:rsidRDefault="00001AE3" w:rsidP="00772F9E">
      <w:pPr>
        <w:pStyle w:val="Akapitzlist"/>
        <w:spacing w:line="240" w:lineRule="exact"/>
        <w:ind w:left="0"/>
        <w:rPr>
          <w:rFonts w:asciiTheme="minorHAnsi" w:hAnsiTheme="minorHAnsi" w:cstheme="minorHAnsi"/>
          <w:sz w:val="20"/>
        </w:rPr>
      </w:pPr>
    </w:p>
    <w:p w14:paraId="2A3748C9" w14:textId="25F01FE3" w:rsidR="00001AE3" w:rsidRDefault="00001AE3" w:rsidP="00772F9E">
      <w:pPr>
        <w:pStyle w:val="Akapitzlist"/>
        <w:spacing w:line="240" w:lineRule="exact"/>
        <w:ind w:left="0"/>
        <w:rPr>
          <w:rFonts w:asciiTheme="minorHAnsi" w:hAnsiTheme="minorHAnsi" w:cstheme="minorHAnsi"/>
          <w:sz w:val="20"/>
        </w:rPr>
      </w:pPr>
    </w:p>
    <w:p w14:paraId="08040B47" w14:textId="1E316508" w:rsidR="00001AE3" w:rsidRDefault="00001AE3" w:rsidP="00772F9E">
      <w:pPr>
        <w:pStyle w:val="Akapitzlist"/>
        <w:spacing w:line="240" w:lineRule="exact"/>
        <w:ind w:left="0"/>
        <w:rPr>
          <w:rFonts w:asciiTheme="minorHAnsi" w:hAnsiTheme="minorHAnsi" w:cstheme="minorHAnsi"/>
          <w:sz w:val="20"/>
        </w:rPr>
      </w:pPr>
    </w:p>
    <w:p w14:paraId="67FDAD42" w14:textId="09ECB684" w:rsidR="00001AE3" w:rsidRDefault="00001AE3" w:rsidP="00772F9E">
      <w:pPr>
        <w:pStyle w:val="Akapitzlist"/>
        <w:spacing w:line="240" w:lineRule="exact"/>
        <w:ind w:left="0"/>
        <w:rPr>
          <w:rFonts w:asciiTheme="minorHAnsi" w:hAnsiTheme="minorHAnsi" w:cstheme="minorHAnsi"/>
          <w:sz w:val="20"/>
        </w:rPr>
      </w:pPr>
    </w:p>
    <w:p w14:paraId="6AFAFB73" w14:textId="50D75923" w:rsidR="00001AE3" w:rsidRDefault="00001AE3" w:rsidP="00772F9E">
      <w:pPr>
        <w:pStyle w:val="Akapitzlist"/>
        <w:spacing w:line="240" w:lineRule="exact"/>
        <w:ind w:left="0"/>
        <w:rPr>
          <w:rFonts w:asciiTheme="minorHAnsi" w:hAnsiTheme="minorHAnsi" w:cstheme="minorHAnsi"/>
          <w:sz w:val="20"/>
        </w:rPr>
      </w:pP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772F9E">
      <w:footerReference w:type="first" r:id="rId15"/>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9801C9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C4302">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C4302">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772F9E" w:rsidRDefault="00772F9E"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492"/>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09D5"/>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4E57"/>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823"/>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D0F3F"/>
    <w:rsid w:val="002D294E"/>
    <w:rsid w:val="002D3D6A"/>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076"/>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1E17"/>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5AC"/>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183"/>
    <w:rsid w:val="005A2ED9"/>
    <w:rsid w:val="005A3D23"/>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0AA1"/>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2EC3"/>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25A4"/>
    <w:rsid w:val="007C38CA"/>
    <w:rsid w:val="007C3947"/>
    <w:rsid w:val="007C4302"/>
    <w:rsid w:val="007C5BC0"/>
    <w:rsid w:val="007C5C49"/>
    <w:rsid w:val="007C6550"/>
    <w:rsid w:val="007D087E"/>
    <w:rsid w:val="007D135E"/>
    <w:rsid w:val="007D256C"/>
    <w:rsid w:val="007D28C6"/>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2652"/>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0BA2"/>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AD8"/>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AB2"/>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15D1"/>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4A9C"/>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1DF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2DF7"/>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WZ/DYS/OLD/RZ/08981/2023                          </dmsv2SWPP2ObjectNumber>
    <dmsv2SWPP2SumMD5 xmlns="http://schemas.microsoft.com/sharepoint/v3">d26310f30c861d9db7e42eb4a89097c4</dmsv2SWPP2SumMD5>
    <dmsv2BaseMoved xmlns="http://schemas.microsoft.com/sharepoint/v3">false</dmsv2BaseMoved>
    <dmsv2BaseIsSensitive xmlns="http://schemas.microsoft.com/sharepoint/v3">true</dmsv2BaseIsSensitive>
    <dmsv2SWPP2IDSWPP2 xmlns="http://schemas.microsoft.com/sharepoint/v3">614960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17973442</dmsv2BaseClientSystemDocumentID>
    <dmsv2BaseModifiedByID xmlns="http://schemas.microsoft.com/sharepoint/v3">11803945</dmsv2BaseModifiedByID>
    <dmsv2BaseCreatedByID xmlns="http://schemas.microsoft.com/sharepoint/v3">11803945</dmsv2BaseCreatedByID>
    <dmsv2SWPP2ObjectDepartment xmlns="http://schemas.microsoft.com/sharepoint/v3">00000001000700020000000000020000</dmsv2SWPP2ObjectDepartment>
    <dmsv2SWPP2ObjectName xmlns="http://schemas.microsoft.com/sharepoint/v3">Wniosek</dmsv2SWPP2ObjectName>
    <_dlc_DocId xmlns="a19cb1c7-c5c7-46d4-85ae-d83685407bba">Z5RRMKSVTRK3-895000754-4086</_dlc_DocId>
    <_dlc_DocIdUrl xmlns="a19cb1c7-c5c7-46d4-85ae-d83685407bba">
      <Url>https://swpp2.dms.gkpge.pl/sites/26/_layouts/15/DocIdRedir.aspx?ID=Z5RRMKSVTRK3-895000754-4086</Url>
      <Description>Z5RRMKSVTRK3-895000754-4086</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F4DF2C804D5268469F1B2DF0B91077D3" ma:contentTypeVersion="0" ma:contentTypeDescription="SWPP2 Dokument bazowy" ma:contentTypeScope="" ma:versionID="4f28e750a33eb145ce7d3d314813e1d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a19cb1c7-c5c7-46d4-85ae-d83685407bba"/>
    <ds:schemaRef ds:uri="http://www.w3.org/XML/1998/namespace"/>
  </ds:schemaRefs>
</ds:datastoreItem>
</file>

<file path=customXml/itemProps5.xml><?xml version="1.0" encoding="utf-8"?>
<ds:datastoreItem xmlns:ds="http://schemas.openxmlformats.org/officeDocument/2006/customXml" ds:itemID="{515A9760-B73C-4350-B32C-F718048DD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9CF2A3C-5780-4BD3-8F70-4F6D229D0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1299</Words>
  <Characters>7800</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Galińska-Mostowa Agnieszka [PGE Dystr. O.Łódź]</cp:lastModifiedBy>
  <cp:revision>4</cp:revision>
  <cp:lastPrinted>2021-03-08T07:37:00Z</cp:lastPrinted>
  <dcterms:created xsi:type="dcterms:W3CDTF">2023-11-08T11:07:00Z</dcterms:created>
  <dcterms:modified xsi:type="dcterms:W3CDTF">2024-10-25T08:53:00Z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0x0101891000F4DF2C804D5268469F1B2DF0B91077D3</vt:lpwstr>
  </property>
  <property fmtid="{D5CDD505-2E9C-101B-9397-08002B2CF9AE}" pid="3" name="_dlc_DocIdItemGuid">
    <vt:lpwstr>a8cad6bc-4813-4350-aa51-949d3becb202</vt:lpwstr>
  </property>
</Properties>
</file>