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0AF977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C42792">
        <w:rPr>
          <w:rFonts w:cstheme="minorHAnsi"/>
          <w:color w:val="000000" w:themeColor="text1"/>
          <w:sz w:val="20"/>
          <w:szCs w:val="20"/>
        </w:rPr>
        <w:t>6</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1E2678">
        <w:rPr>
          <w:rFonts w:cstheme="minorHAnsi"/>
          <w:color w:val="000000" w:themeColor="text1"/>
          <w:sz w:val="20"/>
          <w:szCs w:val="20"/>
        </w:rPr>
        <w:t>WYKAZ</w:t>
      </w:r>
      <w:r w:rsidR="00EC7904" w:rsidRPr="00EC7904">
        <w:rPr>
          <w:rFonts w:cstheme="minorHAnsi"/>
          <w:color w:val="000000" w:themeColor="text1"/>
          <w:sz w:val="20"/>
          <w:szCs w:val="20"/>
        </w:rPr>
        <w:t xml:space="preserv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C42792" w:rsidRDefault="00670E55" w:rsidP="00670E55">
            <w:pPr>
              <w:spacing w:before="120" w:after="120" w:line="240" w:lineRule="auto"/>
              <w:contextualSpacing/>
              <w:jc w:val="center"/>
              <w:rPr>
                <w:rFonts w:asciiTheme="minorHAnsi" w:eastAsia="Calibri" w:hAnsiTheme="minorHAnsi" w:cstheme="minorHAnsi"/>
                <w:sz w:val="20"/>
              </w:rPr>
            </w:pPr>
            <w:r w:rsidRPr="00C42792">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C42792" w:rsidRDefault="00670E55" w:rsidP="00670E55">
            <w:pPr>
              <w:spacing w:line="360" w:lineRule="auto"/>
              <w:jc w:val="center"/>
              <w:rPr>
                <w:rFonts w:asciiTheme="minorHAnsi" w:eastAsiaTheme="majorEastAsia" w:hAnsiTheme="minorHAnsi" w:cstheme="minorHAnsi"/>
                <w:b/>
                <w:i/>
                <w:iCs/>
                <w:sz w:val="20"/>
              </w:rPr>
            </w:pPr>
            <w:r w:rsidRPr="00C42792">
              <w:rPr>
                <w:rFonts w:asciiTheme="minorHAnsi" w:eastAsia="Calibri" w:hAnsiTheme="minorHAnsi" w:cstheme="minorHAnsi"/>
                <w:b/>
                <w:sz w:val="20"/>
              </w:rPr>
              <w:t>ul. Tuwima 58, 90-021 Łódź</w:t>
            </w:r>
          </w:p>
        </w:tc>
      </w:tr>
    </w:tbl>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FFD465A" w14:textId="51BF9074" w:rsidR="001E2678" w:rsidRPr="001E2678" w:rsidRDefault="001E2678" w:rsidP="001E2678">
      <w:pPr>
        <w:tabs>
          <w:tab w:val="left" w:pos="1628"/>
        </w:tabs>
        <w:jc w:val="center"/>
        <w:rPr>
          <w:rFonts w:asciiTheme="minorHAnsi" w:hAnsiTheme="minorHAnsi" w:cstheme="minorHAnsi"/>
          <w:b/>
        </w:rPr>
      </w:pPr>
      <w:r w:rsidRPr="001E2678">
        <w:rPr>
          <w:rFonts w:asciiTheme="minorHAnsi" w:hAnsiTheme="minorHAnsi" w:cstheme="minorHAnsi"/>
          <w:b/>
        </w:rPr>
        <w:t xml:space="preserve">WYKAZ WYKONANYCH </w:t>
      </w:r>
      <w:r w:rsidR="004D7941">
        <w:rPr>
          <w:rFonts w:asciiTheme="minorHAnsi" w:hAnsiTheme="minorHAnsi" w:cstheme="minorHAnsi"/>
          <w:b/>
        </w:rPr>
        <w:t>DOSTAW</w:t>
      </w:r>
      <w:r w:rsidRPr="001E2678">
        <w:rPr>
          <w:rFonts w:asciiTheme="minorHAnsi" w:hAnsiTheme="minorHAnsi" w:cstheme="minorHAnsi"/>
          <w:b/>
        </w:rPr>
        <w:t xml:space="preserve"> </w:t>
      </w:r>
    </w:p>
    <w:p w14:paraId="68E92CFA" w14:textId="5280BE51" w:rsidR="005B5686" w:rsidRPr="004B4556" w:rsidRDefault="001E2678" w:rsidP="001E2678">
      <w:pPr>
        <w:tabs>
          <w:tab w:val="left" w:pos="1628"/>
        </w:tabs>
        <w:jc w:val="center"/>
        <w:rPr>
          <w:rFonts w:asciiTheme="minorHAnsi" w:hAnsiTheme="minorHAnsi" w:cstheme="minorHAnsi"/>
          <w:sz w:val="20"/>
        </w:rPr>
      </w:pPr>
      <w:r w:rsidRPr="001E2678">
        <w:rPr>
          <w:rFonts w:asciiTheme="minorHAnsi" w:hAnsiTheme="minorHAnsi" w:cstheme="minorHAnsi"/>
          <w:b/>
        </w:rPr>
        <w:t>Z PODANIEM WARTOŚCI, PRZEDMIOTU, DAT ICH WYKONANIA I ODBIORCÓW</w:t>
      </w:r>
      <w:r w:rsidR="00EC7904">
        <w:rPr>
          <w:rFonts w:asciiTheme="minorHAnsi" w:hAnsiTheme="minorHAnsi" w:cstheme="minorHAnsi"/>
          <w:b/>
        </w:rPr>
        <w:t xml:space="preserve"> </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35C93CF5" w:rsidR="004D20CD" w:rsidRDefault="00533FAA" w:rsidP="004D7941">
      <w:pPr>
        <w:spacing w:before="120" w:line="240" w:lineRule="auto"/>
        <w:ind w:firstLine="360"/>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B521E7" w:rsidRPr="00B521E7">
        <w:rPr>
          <w:rStyle w:val="Pogrubienie"/>
          <w:rFonts w:ascii="Arial" w:hAnsi="Arial" w:cs="Arial"/>
          <w:color w:val="000000"/>
          <w:sz w:val="18"/>
          <w:szCs w:val="18"/>
          <w:shd w:val="clear" w:color="auto" w:fill="FDFDFD"/>
        </w:rPr>
        <w:t>POST/DYS/OLD/GZ/02894/2024</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sidRPr="009A3BA4">
        <w:rPr>
          <w:rFonts w:asciiTheme="minorHAnsi" w:hAnsiTheme="minorHAnsi" w:cstheme="minorHAnsi"/>
          <w:sz w:val="20"/>
          <w:lang w:eastAsia="pl-PL"/>
        </w:rPr>
        <w:t>.</w:t>
      </w:r>
      <w:r w:rsidR="009A3BA4">
        <w:rPr>
          <w:rFonts w:asciiTheme="minorHAnsi" w:hAnsiTheme="minorHAnsi" w:cstheme="minorHAnsi"/>
          <w:sz w:val="20"/>
          <w:lang w:eastAsia="pl-PL"/>
        </w:rPr>
        <w:t>:</w:t>
      </w:r>
      <w:r w:rsidR="0017020E" w:rsidRPr="009A3BA4">
        <w:rPr>
          <w:rFonts w:asciiTheme="minorHAnsi" w:eastAsiaTheme="minorHAnsi" w:hAnsiTheme="minorHAnsi" w:cstheme="minorBidi"/>
          <w:b/>
          <w:sz w:val="20"/>
        </w:rPr>
        <w:t xml:space="preserve"> </w:t>
      </w:r>
      <w:r w:rsidR="00B521E7" w:rsidRPr="00B521E7">
        <w:rPr>
          <w:rFonts w:asciiTheme="minorHAnsi" w:hAnsiTheme="minorHAnsi" w:cstheme="minorHAnsi"/>
          <w:bCs/>
          <w:i/>
          <w:color w:val="002060"/>
          <w:spacing w:val="-15"/>
          <w:sz w:val="20"/>
          <w:lang w:eastAsia="pl-PL"/>
        </w:rPr>
        <w:t>Sukcesywna dostawa części zamiennych do samochodów eksploatowanych w PGE Dystrybucja S.A. Oddział Łódź</w:t>
      </w:r>
      <w:r w:rsidRPr="009A3BA4">
        <w:rPr>
          <w:rFonts w:asciiTheme="minorHAnsi" w:hAnsiTheme="minorHAnsi" w:cstheme="minorHAnsi"/>
          <w:sz w:val="20"/>
        </w:rPr>
        <w:t xml:space="preserve">, </w:t>
      </w:r>
      <w:r w:rsidRPr="009A3BA4">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E06413">
        <w:rPr>
          <w:rFonts w:asciiTheme="minorHAnsi" w:hAnsiTheme="minorHAnsi" w:cstheme="minorHAnsi"/>
          <w:sz w:val="20"/>
          <w:lang w:eastAsia="pl-PL"/>
        </w:rPr>
        <w:t>iednie doświadczenie zawodowe oraz</w:t>
      </w:r>
      <w:r w:rsidR="004D20CD">
        <w:rPr>
          <w:rFonts w:asciiTheme="minorHAnsi" w:hAnsiTheme="minorHAnsi" w:cstheme="minorHAnsi"/>
          <w:sz w:val="20"/>
          <w:lang w:eastAsia="pl-PL"/>
        </w:rPr>
        <w:t>:</w:t>
      </w:r>
    </w:p>
    <w:p w14:paraId="24C56FDB" w14:textId="0CF4CC3A" w:rsidR="005971B4" w:rsidRPr="00D93E57" w:rsidRDefault="00E06413" w:rsidP="005971B4">
      <w:pPr>
        <w:pStyle w:val="Akapitzlist"/>
        <w:numPr>
          <w:ilvl w:val="0"/>
          <w:numId w:val="57"/>
        </w:numPr>
        <w:spacing w:before="120" w:line="240" w:lineRule="auto"/>
        <w:rPr>
          <w:rFonts w:ascii="Calibri" w:hAnsi="Calibri"/>
          <w:sz w:val="20"/>
        </w:rPr>
      </w:pPr>
      <w:r w:rsidRPr="00D93E57">
        <w:rPr>
          <w:rFonts w:ascii="Calibri" w:hAnsi="Calibri"/>
          <w:sz w:val="20"/>
        </w:rPr>
        <w:t xml:space="preserve">w okresie ostatnich trzech lat </w:t>
      </w:r>
      <w:r w:rsidR="005971B4" w:rsidRPr="00D93E57">
        <w:rPr>
          <w:rFonts w:ascii="Calibri" w:hAnsi="Calibri"/>
          <w:sz w:val="20"/>
        </w:rPr>
        <w:t xml:space="preserve">przed upływem terminu składania ofert, a jeżeli okres prowadzenia działalności jest krótszy – w tym okresie, </w:t>
      </w:r>
      <w:r w:rsidRPr="00D93E57">
        <w:rPr>
          <w:rFonts w:ascii="Calibri" w:hAnsi="Calibri"/>
          <w:sz w:val="20"/>
        </w:rPr>
        <w:t xml:space="preserve">należycie </w:t>
      </w:r>
      <w:r w:rsidR="00837835" w:rsidRPr="00D93E57">
        <w:rPr>
          <w:rFonts w:ascii="Calibri" w:hAnsi="Calibri"/>
          <w:sz w:val="20"/>
        </w:rPr>
        <w:t>zrealizowaliśmy</w:t>
      </w:r>
      <w:r w:rsidRPr="00D93E57">
        <w:rPr>
          <w:rFonts w:ascii="Calibri" w:hAnsi="Calibri"/>
          <w:sz w:val="20"/>
        </w:rPr>
        <w:t xml:space="preserve"> dostawy </w:t>
      </w:r>
      <w:r w:rsidR="00B521E7" w:rsidRPr="00D93E57">
        <w:rPr>
          <w:rFonts w:ascii="Calibri" w:hAnsi="Calibri"/>
          <w:sz w:val="20"/>
        </w:rPr>
        <w:t xml:space="preserve">części zamiennych do pojazdów o łącznej wartość </w:t>
      </w:r>
      <w:r w:rsidR="00B521E7" w:rsidRPr="00D93E57">
        <w:rPr>
          <w:rFonts w:ascii="Calibri" w:hAnsi="Calibri"/>
          <w:sz w:val="20"/>
          <w:u w:val="single"/>
        </w:rPr>
        <w:t>nie mniejszej niż 100 000,00 PLN netto</w:t>
      </w:r>
      <w:r w:rsidR="00B521E7" w:rsidRPr="00D93E57">
        <w:rPr>
          <w:rFonts w:ascii="Calibri" w:hAnsi="Calibri"/>
          <w:sz w:val="20"/>
        </w:rPr>
        <w:t>.:</w:t>
      </w:r>
      <w:bookmarkStart w:id="2" w:name="_GoBack"/>
      <w:bookmarkEnd w:id="2"/>
    </w:p>
    <w:p w14:paraId="53C08B67" w14:textId="77777777" w:rsidR="005971B4" w:rsidRDefault="005971B4" w:rsidP="005971B4">
      <w:pPr>
        <w:pStyle w:val="Akapitzlist"/>
        <w:spacing w:before="120" w:line="240" w:lineRule="auto"/>
        <w:rPr>
          <w:rFonts w:ascii="Calibri" w:hAnsi="Calibri"/>
          <w:sz w:val="20"/>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B94346" w:rsidRPr="004651BA" w14:paraId="08701234" w14:textId="77777777" w:rsidTr="00861CF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2A053AED" w14:textId="77777777" w:rsidR="00B94346" w:rsidRPr="000D4627" w:rsidRDefault="00B94346" w:rsidP="00861CFF">
            <w:pPr>
              <w:jc w:val="center"/>
              <w:rPr>
                <w:rFonts w:ascii="Calibri" w:hAnsi="Calibri" w:cs="Calibri"/>
                <w:b/>
                <w:sz w:val="18"/>
                <w:szCs w:val="16"/>
              </w:rPr>
            </w:pPr>
            <w:r w:rsidRPr="000D4627">
              <w:rPr>
                <w:rFonts w:ascii="Calibri" w:hAnsi="Calibri" w:cs="Calibri"/>
                <w:b/>
                <w:sz w:val="18"/>
                <w:szCs w:val="16"/>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B25317" w14:textId="77777777" w:rsidR="00B94346" w:rsidRPr="000D4627" w:rsidRDefault="00B94346" w:rsidP="00861CFF">
            <w:pPr>
              <w:jc w:val="center"/>
              <w:rPr>
                <w:rFonts w:ascii="Calibri" w:hAnsi="Calibri" w:cs="Calibri"/>
                <w:b/>
                <w:sz w:val="18"/>
                <w:szCs w:val="16"/>
              </w:rPr>
            </w:pPr>
          </w:p>
          <w:p w14:paraId="452A6DA6" w14:textId="4A7E6CDD" w:rsidR="00B94346" w:rsidRPr="000D4627" w:rsidRDefault="00B94346" w:rsidP="00861CFF">
            <w:pPr>
              <w:spacing w:line="240" w:lineRule="auto"/>
              <w:jc w:val="center"/>
              <w:rPr>
                <w:rFonts w:ascii="Calibri" w:hAnsi="Calibri" w:cs="Calibri"/>
                <w:b/>
                <w:sz w:val="18"/>
                <w:szCs w:val="16"/>
              </w:rPr>
            </w:pPr>
            <w:r w:rsidRPr="000D4627">
              <w:rPr>
                <w:rFonts w:ascii="Calibri" w:hAnsi="Calibri" w:cs="Calibri"/>
                <w:b/>
                <w:sz w:val="18"/>
                <w:szCs w:val="16"/>
              </w:rPr>
              <w:t xml:space="preserve">Przedmiot </w:t>
            </w:r>
            <w:r>
              <w:rPr>
                <w:rFonts w:ascii="Calibri" w:hAnsi="Calibri" w:cs="Calibri"/>
                <w:b/>
                <w:sz w:val="18"/>
                <w:szCs w:val="16"/>
              </w:rPr>
              <w:t>dostawy</w:t>
            </w:r>
          </w:p>
          <w:p w14:paraId="07BD6069" w14:textId="77777777" w:rsidR="00B94346" w:rsidRPr="000D4627" w:rsidRDefault="00B94346" w:rsidP="00861CFF">
            <w:pPr>
              <w:spacing w:line="240" w:lineRule="auto"/>
              <w:jc w:val="center"/>
              <w:rPr>
                <w:rFonts w:ascii="Calibri" w:hAnsi="Calibri" w:cs="Calibri"/>
                <w:b/>
                <w:sz w:val="18"/>
                <w:szCs w:val="16"/>
              </w:rPr>
            </w:pPr>
          </w:p>
        </w:tc>
        <w:tc>
          <w:tcPr>
            <w:tcW w:w="1560" w:type="dxa"/>
            <w:vMerge w:val="restart"/>
            <w:tcBorders>
              <w:top w:val="single" w:sz="4" w:space="0" w:color="auto"/>
            </w:tcBorders>
            <w:shd w:val="clear" w:color="auto" w:fill="C6D9F1" w:themeFill="text2" w:themeFillTint="33"/>
          </w:tcPr>
          <w:p w14:paraId="07284D3A" w14:textId="77777777" w:rsidR="00B94346" w:rsidRPr="000D4627" w:rsidRDefault="00B94346" w:rsidP="00861CFF">
            <w:pPr>
              <w:jc w:val="center"/>
              <w:rPr>
                <w:rFonts w:ascii="Calibri" w:hAnsi="Calibri" w:cs="Calibri"/>
                <w:b/>
                <w:sz w:val="18"/>
                <w:szCs w:val="16"/>
              </w:rPr>
            </w:pPr>
          </w:p>
          <w:p w14:paraId="30275C93" w14:textId="77777777" w:rsidR="00B94346" w:rsidRPr="000D4627" w:rsidRDefault="00B94346" w:rsidP="00861CFF">
            <w:pPr>
              <w:jc w:val="center"/>
              <w:rPr>
                <w:rFonts w:ascii="Calibri" w:hAnsi="Calibri" w:cs="Calibri"/>
                <w:b/>
                <w:sz w:val="18"/>
                <w:szCs w:val="16"/>
              </w:rPr>
            </w:pPr>
            <w:r w:rsidRPr="000D4627">
              <w:rPr>
                <w:rFonts w:ascii="Calibri" w:hAnsi="Calibri" w:cs="Calibri"/>
                <w:b/>
                <w:sz w:val="18"/>
                <w:szCs w:val="16"/>
              </w:rPr>
              <w:t xml:space="preserve">Wartość zrealizowanych </w:t>
            </w:r>
            <w:r>
              <w:rPr>
                <w:rFonts w:ascii="Calibri" w:hAnsi="Calibri" w:cs="Calibri"/>
                <w:b/>
                <w:sz w:val="18"/>
                <w:szCs w:val="16"/>
              </w:rPr>
              <w:t>zamówień</w:t>
            </w:r>
            <w:r w:rsidRPr="000D4627">
              <w:rPr>
                <w:rFonts w:ascii="Calibri" w:hAnsi="Calibri" w:cs="Calibri"/>
                <w:b/>
                <w:sz w:val="18"/>
                <w:szCs w:val="16"/>
              </w:rPr>
              <w:t xml:space="preserve"> </w:t>
            </w:r>
          </w:p>
        </w:tc>
        <w:tc>
          <w:tcPr>
            <w:tcW w:w="3118" w:type="dxa"/>
            <w:gridSpan w:val="2"/>
            <w:tcBorders>
              <w:top w:val="single" w:sz="4" w:space="0" w:color="auto"/>
              <w:bottom w:val="single" w:sz="4" w:space="0" w:color="auto"/>
            </w:tcBorders>
            <w:shd w:val="clear" w:color="auto" w:fill="C6D9F1" w:themeFill="text2" w:themeFillTint="33"/>
            <w:vAlign w:val="center"/>
          </w:tcPr>
          <w:p w14:paraId="71173736" w14:textId="77777777" w:rsidR="00B94346" w:rsidRPr="000D4627" w:rsidRDefault="00B94346" w:rsidP="00861CFF">
            <w:pPr>
              <w:jc w:val="center"/>
              <w:rPr>
                <w:rFonts w:ascii="Calibri" w:hAnsi="Calibri" w:cs="Calibri"/>
                <w:b/>
                <w:sz w:val="16"/>
                <w:szCs w:val="16"/>
              </w:rPr>
            </w:pPr>
            <w:r>
              <w:rPr>
                <w:rFonts w:ascii="Calibri" w:hAnsi="Calibri" w:cs="Calibri"/>
                <w:b/>
                <w:sz w:val="18"/>
                <w:szCs w:val="16"/>
              </w:rPr>
              <w:t>Termin</w:t>
            </w:r>
            <w:r w:rsidRPr="000D4627">
              <w:rPr>
                <w:rFonts w:ascii="Calibri" w:hAnsi="Calibri" w:cs="Calibri"/>
                <w:b/>
                <w:sz w:val="18"/>
                <w:szCs w:val="16"/>
              </w:rPr>
              <w:t xml:space="preserve"> realizacji </w:t>
            </w:r>
            <w:r>
              <w:rPr>
                <w:rFonts w:ascii="Calibri" w:hAnsi="Calibri" w:cs="Calibri"/>
                <w:b/>
                <w:sz w:val="18"/>
                <w:szCs w:val="16"/>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22ADFB38" w14:textId="77777777" w:rsidR="00B94346" w:rsidRPr="000D4627" w:rsidRDefault="00B94346" w:rsidP="00861CFF">
            <w:pPr>
              <w:spacing w:line="240" w:lineRule="auto"/>
              <w:jc w:val="center"/>
              <w:rPr>
                <w:rFonts w:ascii="Calibri" w:hAnsi="Calibri" w:cs="Calibri"/>
                <w:b/>
                <w:sz w:val="18"/>
                <w:szCs w:val="16"/>
                <w:lang w:eastAsia="pl-PL"/>
              </w:rPr>
            </w:pPr>
            <w:r w:rsidRPr="000D4627">
              <w:rPr>
                <w:rFonts w:ascii="Calibri" w:hAnsi="Calibri" w:cs="Calibri"/>
                <w:b/>
                <w:sz w:val="18"/>
                <w:szCs w:val="16"/>
                <w:lang w:eastAsia="pl-PL"/>
              </w:rPr>
              <w:t>Nazwa Odbiorcy</w:t>
            </w:r>
          </w:p>
          <w:p w14:paraId="078B5CB4" w14:textId="77777777" w:rsidR="00B94346" w:rsidRPr="000D4627" w:rsidRDefault="00B94346" w:rsidP="00861CFF">
            <w:pPr>
              <w:spacing w:line="240" w:lineRule="auto"/>
              <w:jc w:val="center"/>
              <w:rPr>
                <w:rFonts w:ascii="Calibri" w:hAnsi="Calibri" w:cs="Calibri"/>
                <w:i/>
                <w:sz w:val="16"/>
                <w:szCs w:val="16"/>
                <w:lang w:eastAsia="pl-PL"/>
              </w:rPr>
            </w:pPr>
            <w:r w:rsidRPr="000D4627">
              <w:rPr>
                <w:rFonts w:ascii="Calibri" w:hAnsi="Calibri" w:cs="Calibri"/>
                <w:i/>
                <w:sz w:val="16"/>
                <w:szCs w:val="16"/>
                <w:lang w:eastAsia="pl-PL"/>
              </w:rPr>
              <w:t xml:space="preserve">(wraz z adresem </w:t>
            </w:r>
            <w:r>
              <w:rPr>
                <w:rFonts w:ascii="Calibri" w:hAnsi="Calibri" w:cs="Calibri"/>
                <w:i/>
                <w:sz w:val="16"/>
                <w:szCs w:val="16"/>
                <w:lang w:eastAsia="pl-PL"/>
              </w:rPr>
              <w:br/>
            </w:r>
            <w:r w:rsidRPr="000D4627">
              <w:rPr>
                <w:rFonts w:ascii="Calibri" w:hAnsi="Calibri" w:cs="Calibri"/>
                <w:i/>
                <w:sz w:val="16"/>
                <w:szCs w:val="16"/>
                <w:lang w:eastAsia="pl-PL"/>
              </w:rPr>
              <w:t>i nr telefonu)</w:t>
            </w:r>
          </w:p>
        </w:tc>
      </w:tr>
      <w:tr w:rsidR="00B94346" w:rsidRPr="004651BA" w14:paraId="0A3E32C4" w14:textId="77777777" w:rsidTr="00861CFF">
        <w:trPr>
          <w:cantSplit/>
          <w:trHeight w:val="504"/>
          <w:tblHeader/>
        </w:trPr>
        <w:tc>
          <w:tcPr>
            <w:tcW w:w="568" w:type="dxa"/>
            <w:vMerge/>
            <w:tcBorders>
              <w:left w:val="single" w:sz="4" w:space="0" w:color="auto"/>
            </w:tcBorders>
            <w:vAlign w:val="center"/>
          </w:tcPr>
          <w:p w14:paraId="4E76F9D4" w14:textId="77777777" w:rsidR="00B94346" w:rsidRPr="004651BA" w:rsidRDefault="00B94346" w:rsidP="00861CFF">
            <w:pPr>
              <w:jc w:val="center"/>
              <w:rPr>
                <w:rFonts w:ascii="Calibri" w:hAnsi="Calibri" w:cs="Calibri"/>
                <w:i/>
              </w:rPr>
            </w:pPr>
          </w:p>
        </w:tc>
        <w:tc>
          <w:tcPr>
            <w:tcW w:w="2126" w:type="dxa"/>
            <w:vMerge/>
            <w:tcBorders>
              <w:top w:val="nil"/>
              <w:right w:val="single" w:sz="4" w:space="0" w:color="auto"/>
            </w:tcBorders>
            <w:vAlign w:val="center"/>
          </w:tcPr>
          <w:p w14:paraId="455B28E9" w14:textId="77777777" w:rsidR="00B94346" w:rsidRPr="004651BA" w:rsidRDefault="00B94346" w:rsidP="00861CFF">
            <w:pPr>
              <w:jc w:val="center"/>
              <w:rPr>
                <w:rFonts w:ascii="Calibri" w:hAnsi="Calibri" w:cs="Calibri"/>
                <w:i/>
              </w:rPr>
            </w:pPr>
          </w:p>
        </w:tc>
        <w:tc>
          <w:tcPr>
            <w:tcW w:w="1560" w:type="dxa"/>
            <w:vMerge/>
          </w:tcPr>
          <w:p w14:paraId="553D45E4" w14:textId="77777777" w:rsidR="00B94346" w:rsidRPr="004651BA" w:rsidRDefault="00B94346" w:rsidP="00861CFF">
            <w:pPr>
              <w:jc w:val="center"/>
              <w:rPr>
                <w:rFonts w:ascii="Calibri" w:hAnsi="Calibri" w:cs="Calibri"/>
                <w:i/>
              </w:rPr>
            </w:pPr>
          </w:p>
        </w:tc>
        <w:tc>
          <w:tcPr>
            <w:tcW w:w="1559" w:type="dxa"/>
            <w:tcBorders>
              <w:top w:val="nil"/>
              <w:bottom w:val="single" w:sz="4" w:space="0" w:color="auto"/>
            </w:tcBorders>
            <w:shd w:val="clear" w:color="auto" w:fill="DBE5F1" w:themeFill="accent1" w:themeFillTint="33"/>
            <w:vAlign w:val="center"/>
          </w:tcPr>
          <w:p w14:paraId="2AAF0E1A"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Data</w:t>
            </w:r>
          </w:p>
          <w:p w14:paraId="18BCBFDC"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Rozpoczęcia</w:t>
            </w:r>
          </w:p>
        </w:tc>
        <w:tc>
          <w:tcPr>
            <w:tcW w:w="1559" w:type="dxa"/>
            <w:tcBorders>
              <w:top w:val="nil"/>
              <w:bottom w:val="single" w:sz="4" w:space="0" w:color="auto"/>
              <w:right w:val="single" w:sz="4" w:space="0" w:color="auto"/>
            </w:tcBorders>
            <w:shd w:val="clear" w:color="auto" w:fill="DBE5F1" w:themeFill="accent1" w:themeFillTint="33"/>
            <w:vAlign w:val="center"/>
          </w:tcPr>
          <w:p w14:paraId="1C19082E"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Data</w:t>
            </w:r>
          </w:p>
          <w:p w14:paraId="075B9B77"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zakończenia</w:t>
            </w:r>
          </w:p>
        </w:tc>
        <w:tc>
          <w:tcPr>
            <w:tcW w:w="2126" w:type="dxa"/>
            <w:vMerge/>
            <w:tcBorders>
              <w:left w:val="single" w:sz="4" w:space="0" w:color="auto"/>
              <w:bottom w:val="single" w:sz="4" w:space="0" w:color="auto"/>
              <w:right w:val="single" w:sz="4" w:space="0" w:color="auto"/>
            </w:tcBorders>
          </w:tcPr>
          <w:p w14:paraId="6067D408" w14:textId="77777777" w:rsidR="00B94346" w:rsidRPr="00B3599D" w:rsidRDefault="00B94346" w:rsidP="00861CFF">
            <w:pPr>
              <w:jc w:val="center"/>
              <w:rPr>
                <w:rFonts w:ascii="Calibri" w:hAnsi="Calibri" w:cs="Calibri"/>
                <w:i/>
                <w:sz w:val="16"/>
                <w:szCs w:val="16"/>
              </w:rPr>
            </w:pPr>
          </w:p>
        </w:tc>
      </w:tr>
      <w:tr w:rsidR="00B94346" w:rsidRPr="004651BA" w14:paraId="7317C991" w14:textId="77777777" w:rsidTr="00F53556">
        <w:trPr>
          <w:trHeight w:val="371"/>
        </w:trPr>
        <w:tc>
          <w:tcPr>
            <w:tcW w:w="568" w:type="dxa"/>
            <w:vAlign w:val="center"/>
          </w:tcPr>
          <w:p w14:paraId="0F2E4659" w14:textId="77777777" w:rsidR="00B94346" w:rsidRPr="000D4627" w:rsidRDefault="00B94346" w:rsidP="00861CFF">
            <w:pPr>
              <w:pStyle w:val="Akapitzlist"/>
              <w:tabs>
                <w:tab w:val="left" w:pos="71"/>
              </w:tabs>
              <w:autoSpaceDE w:val="0"/>
              <w:autoSpaceDN w:val="0"/>
              <w:spacing w:before="120" w:after="200" w:line="240" w:lineRule="auto"/>
              <w:ind w:left="841"/>
              <w:rPr>
                <w:rFonts w:ascii="Calibri" w:hAnsi="Calibri" w:cs="Calibri"/>
                <w:i/>
                <w:szCs w:val="22"/>
              </w:rPr>
            </w:pPr>
          </w:p>
        </w:tc>
        <w:tc>
          <w:tcPr>
            <w:tcW w:w="2126" w:type="dxa"/>
            <w:tcBorders>
              <w:right w:val="single" w:sz="4" w:space="0" w:color="auto"/>
            </w:tcBorders>
            <w:vAlign w:val="center"/>
          </w:tcPr>
          <w:p w14:paraId="7D4D8032" w14:textId="77777777" w:rsidR="00B94346" w:rsidRPr="004651BA" w:rsidRDefault="00B94346" w:rsidP="00861CFF">
            <w:pPr>
              <w:spacing w:before="120"/>
              <w:jc w:val="center"/>
              <w:rPr>
                <w:rFonts w:ascii="Calibri" w:hAnsi="Calibri" w:cs="Calibri"/>
                <w:sz w:val="24"/>
                <w:szCs w:val="24"/>
              </w:rPr>
            </w:pPr>
          </w:p>
        </w:tc>
        <w:tc>
          <w:tcPr>
            <w:tcW w:w="1560" w:type="dxa"/>
            <w:tcBorders>
              <w:right w:val="single" w:sz="4" w:space="0" w:color="auto"/>
            </w:tcBorders>
            <w:vAlign w:val="center"/>
          </w:tcPr>
          <w:p w14:paraId="213C0364"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165AC54F"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3502118" w14:textId="77777777" w:rsidR="00B94346" w:rsidRPr="004651BA" w:rsidRDefault="00B94346" w:rsidP="00861CFF">
            <w:pPr>
              <w:spacing w:before="120"/>
              <w:jc w:val="center"/>
              <w:rPr>
                <w:rFonts w:ascii="Calibri" w:hAnsi="Calibri" w:cs="Calibri"/>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41274CE" w14:textId="77777777" w:rsidR="00B94346" w:rsidRPr="004651BA" w:rsidRDefault="00B94346" w:rsidP="00861CFF">
            <w:pPr>
              <w:spacing w:before="120"/>
              <w:jc w:val="center"/>
              <w:rPr>
                <w:rFonts w:ascii="Calibri" w:hAnsi="Calibri" w:cs="Calibri"/>
                <w:sz w:val="24"/>
                <w:szCs w:val="24"/>
              </w:rPr>
            </w:pPr>
          </w:p>
        </w:tc>
      </w:tr>
      <w:tr w:rsidR="00B94346" w:rsidRPr="004651BA" w14:paraId="2F7B3F93" w14:textId="77777777" w:rsidTr="00F53556">
        <w:trPr>
          <w:trHeight w:val="479"/>
        </w:trPr>
        <w:tc>
          <w:tcPr>
            <w:tcW w:w="568" w:type="dxa"/>
            <w:vAlign w:val="center"/>
          </w:tcPr>
          <w:p w14:paraId="729CAB7F" w14:textId="77777777" w:rsidR="00B94346" w:rsidRPr="000D4627" w:rsidRDefault="00B94346" w:rsidP="00861CFF">
            <w:pPr>
              <w:pStyle w:val="Akapitzlist"/>
              <w:tabs>
                <w:tab w:val="left" w:pos="71"/>
              </w:tabs>
              <w:autoSpaceDE w:val="0"/>
              <w:autoSpaceDN w:val="0"/>
              <w:spacing w:before="120" w:after="200" w:line="240" w:lineRule="auto"/>
              <w:ind w:left="841"/>
              <w:rPr>
                <w:rFonts w:ascii="Calibri" w:hAnsi="Calibri" w:cs="Calibri"/>
                <w:i/>
                <w:szCs w:val="22"/>
              </w:rPr>
            </w:pPr>
          </w:p>
        </w:tc>
        <w:tc>
          <w:tcPr>
            <w:tcW w:w="2126" w:type="dxa"/>
            <w:tcBorders>
              <w:right w:val="single" w:sz="4" w:space="0" w:color="auto"/>
            </w:tcBorders>
            <w:vAlign w:val="center"/>
          </w:tcPr>
          <w:p w14:paraId="7F6C0FA8" w14:textId="77777777" w:rsidR="00B94346" w:rsidRPr="004651BA" w:rsidRDefault="00B94346" w:rsidP="00861CFF">
            <w:pPr>
              <w:spacing w:before="120"/>
              <w:rPr>
                <w:rFonts w:ascii="Calibri" w:hAnsi="Calibri" w:cs="Calibri"/>
                <w:sz w:val="24"/>
                <w:szCs w:val="24"/>
              </w:rPr>
            </w:pPr>
          </w:p>
        </w:tc>
        <w:tc>
          <w:tcPr>
            <w:tcW w:w="1560" w:type="dxa"/>
            <w:tcBorders>
              <w:right w:val="single" w:sz="4" w:space="0" w:color="auto"/>
            </w:tcBorders>
            <w:vAlign w:val="center"/>
          </w:tcPr>
          <w:p w14:paraId="6FA1AF37"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8CBD5AE"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ED14210" w14:textId="77777777" w:rsidR="00B94346" w:rsidRPr="004651BA" w:rsidRDefault="00B94346" w:rsidP="00861CFF">
            <w:pPr>
              <w:spacing w:before="120"/>
              <w:jc w:val="center"/>
              <w:rPr>
                <w:rFonts w:ascii="Calibri" w:hAnsi="Calibri" w:cs="Calibri"/>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CE02F17" w14:textId="77777777" w:rsidR="00B94346" w:rsidRPr="004651BA" w:rsidRDefault="00B94346" w:rsidP="00861CFF">
            <w:pPr>
              <w:spacing w:before="120"/>
              <w:jc w:val="center"/>
              <w:rPr>
                <w:rFonts w:ascii="Calibri" w:hAnsi="Calibri" w:cs="Calibri"/>
                <w:sz w:val="24"/>
                <w:szCs w:val="24"/>
              </w:rPr>
            </w:pPr>
          </w:p>
        </w:tc>
      </w:tr>
    </w:tbl>
    <w:p w14:paraId="420DA6FF" w14:textId="77777777" w:rsidR="00B94346" w:rsidRPr="004B4556" w:rsidRDefault="00B94346" w:rsidP="00B94346">
      <w:pPr>
        <w:spacing w:before="120" w:line="276" w:lineRule="auto"/>
        <w:ind w:right="-569"/>
        <w:outlineLvl w:val="0"/>
        <w:rPr>
          <w:rFonts w:asciiTheme="minorHAnsi" w:hAnsiTheme="minorHAnsi" w:cstheme="minorHAnsi"/>
          <w:i/>
          <w:sz w:val="20"/>
        </w:rPr>
      </w:pPr>
      <w:r w:rsidRPr="008863AF">
        <w:rPr>
          <w:rFonts w:asciiTheme="minorHAnsi" w:hAnsiTheme="minorHAnsi" w:cstheme="minorHAnsi"/>
          <w:i/>
          <w:color w:val="808080" w:themeColor="background1" w:themeShade="80"/>
          <w:sz w:val="20"/>
        </w:rPr>
        <w:t>UWAGA: w każdym przypadku należy dostosować ilość wierszy do ilości wykazywanych zamówień</w:t>
      </w:r>
    </w:p>
    <w:p w14:paraId="30A02526" w14:textId="55245E77" w:rsidR="00B94346" w:rsidRDefault="00B94346" w:rsidP="00B94346">
      <w:pPr>
        <w:spacing w:before="120" w:line="240" w:lineRule="auto"/>
        <w:rPr>
          <w:rFonts w:ascii="Calibri" w:hAnsi="Calibri"/>
          <w:sz w:val="20"/>
        </w:rPr>
      </w:pPr>
      <w:r w:rsidRPr="007F11C5">
        <w:rPr>
          <w:rFonts w:asciiTheme="minorHAnsi" w:hAnsiTheme="minorHAnsi" w:cstheme="minorHAnsi"/>
          <w:b/>
          <w:color w:val="002060"/>
          <w:sz w:val="20"/>
        </w:rPr>
        <w:t xml:space="preserve">Do niniejszego wykazu dołączamy dowody potwierdzające, że ww. </w:t>
      </w:r>
      <w:r w:rsidR="00F53556">
        <w:rPr>
          <w:rFonts w:asciiTheme="minorHAnsi" w:hAnsiTheme="minorHAnsi" w:cstheme="minorHAnsi"/>
          <w:b/>
          <w:color w:val="002060"/>
          <w:sz w:val="20"/>
        </w:rPr>
        <w:t>dostawy</w:t>
      </w:r>
      <w:r w:rsidRPr="007F11C5">
        <w:rPr>
          <w:rFonts w:asciiTheme="minorHAnsi" w:hAnsiTheme="minorHAnsi" w:cstheme="minorHAnsi"/>
          <w:b/>
          <w:color w:val="002060"/>
          <w:sz w:val="20"/>
        </w:rPr>
        <w:t xml:space="preserve"> zostały wykonane </w:t>
      </w:r>
      <w:r w:rsidRPr="007F11C5">
        <w:rPr>
          <w:rFonts w:asciiTheme="minorHAnsi" w:hAnsiTheme="minorHAnsi" w:cstheme="minorHAnsi"/>
          <w:b/>
          <w:color w:val="002060"/>
          <w:sz w:val="20"/>
        </w:rPr>
        <w:br/>
        <w:t>lub są wykonywane należycie.</w:t>
      </w:r>
      <w:r w:rsidRPr="007F11C5">
        <w:rPr>
          <w:b/>
          <w:color w:val="002060"/>
        </w:rPr>
        <w:t xml:space="preserve"> </w:t>
      </w:r>
      <w:r w:rsidRPr="007F11C5">
        <w:rPr>
          <w:rFonts w:asciiTheme="minorHAnsi" w:hAnsiTheme="minorHAnsi" w:cstheme="minorHAnsi"/>
          <w:i/>
          <w:color w:val="002060"/>
          <w:sz w:val="20"/>
        </w:rPr>
        <w:t xml:space="preserve">Dowodami, o których mowa powyżej są np.: referencje, zaświadczenie, protokół odbioru - wystawione przez podmiot, na rzecz którego </w:t>
      </w:r>
      <w:r w:rsidR="00F53556">
        <w:rPr>
          <w:rFonts w:asciiTheme="minorHAnsi" w:hAnsiTheme="minorHAnsi" w:cstheme="minorHAnsi"/>
          <w:i/>
          <w:color w:val="002060"/>
          <w:sz w:val="20"/>
        </w:rPr>
        <w:t>dostawy</w:t>
      </w:r>
      <w:r w:rsidRPr="007F11C5">
        <w:rPr>
          <w:rFonts w:asciiTheme="minorHAnsi" w:hAnsiTheme="minorHAnsi" w:cstheme="minorHAnsi"/>
          <w:i/>
          <w:color w:val="002060"/>
          <w:sz w:val="20"/>
        </w:rPr>
        <w:t xml:space="preserve"> były wykonywane.</w:t>
      </w:r>
      <w:r w:rsidR="00E06413" w:rsidRPr="005971B4">
        <w:rPr>
          <w:rFonts w:ascii="Calibri" w:hAnsi="Calibri"/>
          <w:sz w:val="20"/>
        </w:rPr>
        <w:t xml:space="preserve"> </w:t>
      </w:r>
    </w:p>
    <w:p w14:paraId="62B84759" w14:textId="77777777" w:rsidR="00B94346" w:rsidRPr="00F53556" w:rsidRDefault="00B94346" w:rsidP="00F53556">
      <w:pPr>
        <w:spacing w:line="240" w:lineRule="auto"/>
        <w:rPr>
          <w:rFonts w:ascii="Calibri" w:hAnsi="Calibri"/>
          <w:sz w:val="12"/>
          <w:szCs w:val="12"/>
        </w:rPr>
      </w:pPr>
    </w:p>
    <w:p w14:paraId="3473EB6A" w14:textId="1469DC33" w:rsidR="00CD053C" w:rsidRPr="004D7941" w:rsidRDefault="00E06413" w:rsidP="005971B4">
      <w:pPr>
        <w:spacing w:before="120" w:line="240" w:lineRule="auto"/>
        <w:rPr>
          <w:rFonts w:ascii="Calibri" w:hAnsi="Calibri"/>
          <w:sz w:val="20"/>
        </w:rPr>
      </w:pPr>
      <w:r w:rsidRPr="004D7941">
        <w:rPr>
          <w:rFonts w:ascii="Calibri" w:hAnsi="Calibri"/>
          <w:sz w:val="20"/>
        </w:rPr>
        <w:t>W przypadku, gdy Kupujący jest podmiotem na rzecz którego wykazane dostawy zostały wcześniej wykonane, Sprzedający nie ma obowiązku przedkładania dokumentów potwierdzających ich prawidłowe wykonanie</w:t>
      </w:r>
      <w:r w:rsidR="00F53556" w:rsidRPr="004D7941">
        <w:rPr>
          <w:rFonts w:ascii="Calibri" w:hAnsi="Calibri"/>
          <w:sz w:val="20"/>
        </w:rPr>
        <w:t>.</w:t>
      </w: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032E4E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93E57">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93E57">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678"/>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2D3E"/>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D7941"/>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1B4"/>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37835"/>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6D8F"/>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3BA4"/>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CC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21E7"/>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346"/>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792"/>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1504"/>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3E57"/>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413"/>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556"/>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4A2D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BEB1606FE95C648846CAD6ECD7AF251" ma:contentTypeVersion="0" ma:contentTypeDescription="SWPP2 Dokument bazowy" ma:contentTypeScope="" ma:versionID="3580ecf5a21a2438e0b9e5eafe0c6a5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POST/DYS/OLD/GZ/01320/2022                        </dmsv2SWPP2ObjectNumber>
    <dmsv2SWPP2SumMD5 xmlns="http://schemas.microsoft.com/sharepoint/v3">2f47f2b58cf8d2398a07ca4fe33993eb</dmsv2SWPP2SumMD5>
    <dmsv2BaseMoved xmlns="http://schemas.microsoft.com/sharepoint/v3">false</dmsv2BaseMoved>
    <dmsv2BaseIsSensitive xmlns="http://schemas.microsoft.com/sharepoint/v3">true</dmsv2BaseIsSensitive>
    <dmsv2SWPP2IDSWPP2 xmlns="http://schemas.microsoft.com/sharepoint/v3">645175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19752380</dmsv2BaseClientSystemDocumentID>
    <dmsv2BaseModifiedByID xmlns="http://schemas.microsoft.com/sharepoint/v3">11704639</dmsv2BaseModifiedByID>
    <dmsv2BaseCreatedByID xmlns="http://schemas.microsoft.com/sharepoint/v3">11704639</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XRZ35PT62F6A-1230298279-10601</_dlc_DocId>
    <_dlc_DocIdUrl xmlns="a19cb1c7-c5c7-46d4-85ae-d83685407bba">
      <Url>https://swpp2.dms.gkpge.pl/sites/29/_layouts/15/DocIdRedir.aspx?ID=XRZ35PT62F6A-1230298279-10601</Url>
      <Description>XRZ35PT62F6A-1230298279-10601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9ADDBA8-254C-4964-A9EE-27D79335A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6A1D1206-0BE7-46CC-8CFF-75759EF02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261</Words>
  <Characters>1570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Jarosz Klaudia [PGE Dystr. O.Łódź]</cp:lastModifiedBy>
  <cp:revision>11</cp:revision>
  <cp:lastPrinted>2021-02-26T13:14:00Z</cp:lastPrinted>
  <dcterms:created xsi:type="dcterms:W3CDTF">2022-02-01T08:26:00Z</dcterms:created>
  <dcterms:modified xsi:type="dcterms:W3CDTF">2024-10-03T09:26:00Z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0x01018910000BEB1606FE95C648846CAD6ECD7AF251</vt:lpwstr>
  </property>
  <property fmtid="{D5CDD505-2E9C-101B-9397-08002B2CF9AE}" pid="3" name="_dlc_DocIdItemGuid">
    <vt:lpwstr>a66d3228-b94f-41c3-a534-481d65756d10</vt:lpwstr>
  </property>
</Properties>
</file>