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545" w:rsidRPr="008A4545" w:rsidRDefault="00DB0ACF" w:rsidP="008A4545">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p>
    <w:p w:rsidR="00DB0ACF" w:rsidRPr="00CB3135" w:rsidRDefault="008A4545" w:rsidP="008A4545">
      <w:pPr>
        <w:keepNext/>
        <w:pBdr>
          <w:bottom w:val="dashSmallGap" w:sz="4" w:space="1" w:color="auto"/>
        </w:pBdr>
        <w:spacing w:line="240" w:lineRule="auto"/>
        <w:jc w:val="right"/>
        <w:rPr>
          <w:rFonts w:asciiTheme="minorHAnsi" w:hAnsiTheme="minorHAnsi" w:cs="Arial"/>
          <w:b/>
          <w:bCs/>
          <w:iCs/>
          <w:sz w:val="22"/>
          <w:szCs w:val="22"/>
        </w:rPr>
      </w:pPr>
      <w:r w:rsidRPr="008A4545">
        <w:rPr>
          <w:rFonts w:asciiTheme="minorHAnsi" w:hAnsiTheme="minorHAnsi" w:cs="Arial"/>
          <w:b/>
          <w:bCs/>
          <w:iCs/>
          <w:sz w:val="22"/>
          <w:szCs w:val="22"/>
        </w:rPr>
        <w:t>POST/DYS/OLD/GZ/02892/2024</w:t>
      </w:r>
      <w:bookmarkStart w:id="0" w:name="_GoBack"/>
      <w:bookmarkEnd w:id="0"/>
    </w:p>
    <w:p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193B19" w:rsidRPr="00CB3135">
        <w:rPr>
          <w:rFonts w:asciiTheme="minorHAnsi" w:hAnsiTheme="minorHAnsi" w:cs="Arial"/>
          <w:bCs/>
          <w:i w:val="0"/>
          <w:color w:val="auto"/>
          <w:sz w:val="22"/>
          <w:szCs w:val="22"/>
          <w:lang w:val="pl-PL"/>
        </w:rPr>
        <w:t>RE</w:t>
      </w:r>
      <w:r w:rsidR="00193B19" w:rsidRPr="00CB3135">
        <w:rPr>
          <w:rFonts w:asciiTheme="minorHAnsi" w:hAnsiTheme="minorHAnsi" w:cs="Arial"/>
          <w:b w:val="0"/>
          <w:bCs/>
          <w:i w:val="0"/>
          <w:color w:val="auto"/>
          <w:sz w:val="22"/>
          <w:szCs w:val="22"/>
          <w:lang w:val="pl-PL"/>
        </w:rPr>
        <w:t xml:space="preserve"> </w:t>
      </w:r>
      <w:r w:rsidR="00A430B4" w:rsidRPr="00A430B4">
        <w:rPr>
          <w:rFonts w:asciiTheme="minorHAnsi" w:hAnsiTheme="minorHAnsi" w:cs="Arial"/>
          <w:bCs/>
          <w:i w:val="0"/>
          <w:color w:val="auto"/>
          <w:sz w:val="22"/>
          <w:szCs w:val="22"/>
          <w:lang w:val="pl-PL"/>
        </w:rPr>
        <w:t xml:space="preserve"> Sieradz </w:t>
      </w:r>
      <w:r w:rsidR="00186033" w:rsidRPr="00186033">
        <w:rPr>
          <w:rFonts w:asciiTheme="minorHAnsi" w:hAnsiTheme="minorHAnsi" w:cs="Arial"/>
          <w:bCs/>
          <w:i w:val="0"/>
          <w:color w:val="auto"/>
          <w:sz w:val="22"/>
          <w:szCs w:val="22"/>
          <w:lang w:val="pl-PL"/>
        </w:rPr>
        <w:t xml:space="preserve">na obszar </w:t>
      </w:r>
      <w:r w:rsidR="009A2280" w:rsidRPr="009A2280">
        <w:rPr>
          <w:rFonts w:asciiTheme="minorHAnsi" w:hAnsiTheme="minorHAnsi" w:cs="Arial"/>
          <w:bCs/>
          <w:i w:val="0"/>
          <w:color w:val="auto"/>
          <w:sz w:val="22"/>
          <w:szCs w:val="22"/>
          <w:lang w:val="pl-PL"/>
        </w:rPr>
        <w:t>Zduńska Wola (M), Zduńska Wola (Gmina), Zapolice, Szadek</w:t>
      </w:r>
      <w:r w:rsidR="00186033" w:rsidRPr="00186033">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xml:space="preserve"> dla wykonania dokumentacji projektowej przyłącza napowietrznego (tylko PT), </w:t>
      </w:r>
      <w:r w:rsidRPr="00CB3135">
        <w:lastRenderedPageBreak/>
        <w:t>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lastRenderedPageBreak/>
              <w:t>L.p.</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rsidTr="00CE681B">
        <w:trPr>
          <w:cantSplit/>
          <w:trHeight w:val="355"/>
          <w:jc w:val="center"/>
        </w:trPr>
        <w:tc>
          <w:tcPr>
            <w:tcW w:w="0" w:type="auto"/>
            <w:vAlign w:val="center"/>
            <w:hideMark/>
          </w:tcPr>
          <w:p w:rsidR="00DC4005" w:rsidRPr="00CB3135" w:rsidRDefault="00DC4005" w:rsidP="00795E78">
            <w:pPr>
              <w:keepNext/>
              <w:jc w:val="center"/>
              <w:rPr>
                <w:rFonts w:ascii="Calibri" w:hAnsi="Calibri" w:cs="Calibri"/>
              </w:rPr>
            </w:pPr>
          </w:p>
        </w:tc>
        <w:tc>
          <w:tcPr>
            <w:tcW w:w="8767" w:type="dxa"/>
            <w:vAlign w:val="center"/>
            <w:hideMark/>
          </w:tcPr>
          <w:p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rsidR="00DC4005" w:rsidRPr="00CB3135" w:rsidRDefault="00DC4005" w:rsidP="00795E78">
            <w:pPr>
              <w:keepNext/>
              <w:jc w:val="center"/>
              <w:rPr>
                <w:rFonts w:ascii="Calibri" w:hAnsi="Calibri" w:cs="Calibri"/>
              </w:rPr>
            </w:pPr>
          </w:p>
        </w:tc>
      </w:tr>
      <w:tr w:rsidR="00201E48" w:rsidRPr="00CB3135" w:rsidTr="00201E48">
        <w:trPr>
          <w:cantSplit/>
          <w:trHeight w:val="106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84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6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w:t>
            </w:r>
            <w:r w:rsidR="00DC3C0B">
              <w:rPr>
                <w:rFonts w:asciiTheme="minorHAnsi" w:hAnsiTheme="minorHAnsi" w:cstheme="minorHAnsi"/>
                <w:color w:val="000000"/>
              </w:rPr>
              <w:t xml:space="preserve">                             </w:t>
            </w:r>
            <w:r w:rsidRPr="00DC3C0B">
              <w:rPr>
                <w:rFonts w:asciiTheme="minorHAnsi" w:hAnsiTheme="minorHAnsi" w:cstheme="minorHAnsi"/>
                <w:color w:val="000000"/>
              </w:rPr>
              <w:t xml:space="preserve">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8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9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4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                                             Pozycja obejmuje wykonanie przyłącza od słupa do złącza, wprowadzenie i podłączenie przewodów oraz koszt zajęcia pasa drogowego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3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8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ZK1 + ZP1 .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2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 ZP1 .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5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 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389"/>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285"/>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3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0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9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4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1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827"/>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w:t>
            </w:r>
            <w:r w:rsidR="00DC3C0B" w:rsidRPr="00DC3C0B">
              <w:rPr>
                <w:rFonts w:asciiTheme="minorHAnsi" w:hAnsiTheme="minorHAnsi" w:cstheme="minorHAnsi"/>
                <w:color w:val="000000"/>
              </w:rPr>
              <w:t>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24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pomiarowego.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85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ŻN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1262"/>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rPr>
                <w:rFonts w:asciiTheme="minorHAnsi" w:hAnsiTheme="minorHAnsi" w:cs="Calibri"/>
              </w:rPr>
            </w:pPr>
            <w:r w:rsidRPr="00CB3135">
              <w:rPr>
                <w:rFonts w:asciiTheme="minorHAnsi" w:hAnsiTheme="minorHAnsi" w:cs="Calibri"/>
              </w:rPr>
              <w:t xml:space="preserve"> 51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56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≤30Ω)                          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≤10Ω)                            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59</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Przewiert sterowany </w:t>
            </w:r>
            <w:r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rsidR="00795E78" w:rsidRPr="00CB3135" w:rsidRDefault="00795E78" w:rsidP="00795E78">
      <w:pPr>
        <w:keepNext/>
        <w:ind w:left="340" w:hanging="340"/>
        <w:rPr>
          <w:rFonts w:asciiTheme="minorHAnsi" w:hAnsiTheme="minorHAnsi" w:cs="Arial"/>
          <w:b/>
          <w:sz w:val="22"/>
          <w:szCs w:val="22"/>
          <w:u w:val="single"/>
        </w:rPr>
      </w:pPr>
      <w:r w:rsidRPr="00CB3135">
        <w:rPr>
          <w:rFonts w:asciiTheme="minorHAnsi" w:hAnsiTheme="minorHAnsi" w:cs="Arial"/>
          <w:b/>
          <w:sz w:val="22"/>
          <w:szCs w:val="22"/>
          <w:u w:val="single"/>
        </w:rPr>
        <w:t>Informacje dodatkowe:</w:t>
      </w:r>
    </w:p>
    <w:p w:rsidR="00795E78" w:rsidRPr="00CB3135" w:rsidRDefault="00795E78" w:rsidP="00795E78">
      <w:pPr>
        <w:pStyle w:val="Akapitzlist"/>
        <w:keepNext/>
        <w:numPr>
          <w:ilvl w:val="0"/>
          <w:numId w:val="33"/>
        </w:numPr>
        <w:rPr>
          <w:rFonts w:asciiTheme="minorHAnsi" w:hAnsiTheme="minorHAnsi" w:cs="Arial"/>
          <w:sz w:val="22"/>
          <w:szCs w:val="22"/>
        </w:rPr>
      </w:pPr>
      <w:r w:rsidRPr="00CB3135">
        <w:rPr>
          <w:rFonts w:asciiTheme="minorHAnsi" w:hAnsiTheme="minorHAnsi" w:cs="Arial"/>
          <w:sz w:val="22"/>
          <w:szCs w:val="22"/>
        </w:rPr>
        <w:t xml:space="preserve">W przypadku realizacji budowy składającej się z kilku wyjść ze złączy lub kilku zejść kablowych </w:t>
      </w:r>
      <w:r w:rsidRPr="00CB3135">
        <w:rPr>
          <w:rFonts w:asciiTheme="minorHAnsi" w:hAnsiTheme="minorHAnsi" w:cs="Arial"/>
          <w:sz w:val="22"/>
          <w:szCs w:val="22"/>
        </w:rPr>
        <w:br/>
        <w:t>ze słupów w rozliczeniu końcowym robót pozycja 1 ,2, 4, 5, 7 będą liczone jeden raz.</w:t>
      </w:r>
    </w:p>
    <w:p w:rsidR="007223F2" w:rsidRPr="00CB3135" w:rsidRDefault="00795E78" w:rsidP="00795E78">
      <w:pPr>
        <w:pStyle w:val="Akapitzlist"/>
        <w:keepNext/>
        <w:numPr>
          <w:ilvl w:val="0"/>
          <w:numId w:val="33"/>
        </w:numPr>
        <w:rPr>
          <w:rFonts w:asciiTheme="minorHAnsi" w:hAnsiTheme="minorHAnsi" w:cs="Arial"/>
          <w:sz w:val="22"/>
          <w:szCs w:val="22"/>
        </w:rPr>
      </w:pPr>
      <w:r w:rsidRPr="00CB3135">
        <w:rPr>
          <w:rFonts w:asciiTheme="minorHAnsi" w:hAnsiTheme="minorHAnsi" w:cs="Arial"/>
          <w:sz w:val="22"/>
          <w:szCs w:val="22"/>
        </w:rPr>
        <w:t>W przypadku konieczności ułożenia drugiego toru przyłącza/linii we wspólnym wykopie przyjmuje się współczynnik korekcyjny 0,5 dla wartości przyłącza/linii za metr.</w:t>
      </w:r>
    </w:p>
    <w:p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lastRenderedPageBreak/>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Oświadczenia projektanta o zgodności dokumentacji projektowej z aktualnie obowiązującymi przepisami.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lastRenderedPageBreak/>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t>
      </w:r>
      <w:r w:rsidRPr="00CB3135">
        <w:rPr>
          <w:rFonts w:asciiTheme="minorHAnsi" w:hAnsiTheme="minorHAnsi"/>
          <w:szCs w:val="22"/>
        </w:rPr>
        <w:lastRenderedPageBreak/>
        <w:t>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Ogólne wymagania związane z budową elektroenergetycznych przyłączy kablowych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wykonanie wytyczenia geodezyjnego trasy przyłącza i jego </w:t>
      </w:r>
      <w:r w:rsidRPr="00CB3135">
        <w:rPr>
          <w:rFonts w:asciiTheme="minorHAnsi" w:hAnsiTheme="minorHAnsi"/>
          <w:szCs w:val="22"/>
        </w:rPr>
        <w:lastRenderedPageBreak/>
        <w:t>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 xml:space="preserve">Prace budowlano-montażowe Wykonawca wykonuje w oparciu o dokumentację projektową, rozpoczynając prace nie wcześniej niż w terminie wyznaczonym przez Zamawiającego. Termin wyznaczony przez Zamawiającego na przystąpienie do prac nie </w:t>
      </w:r>
      <w:r w:rsidRPr="004E20BC">
        <w:rPr>
          <w:rFonts w:asciiTheme="minorHAnsi" w:hAnsiTheme="minorHAnsi"/>
          <w:szCs w:val="22"/>
        </w:rPr>
        <w:lastRenderedPageBreak/>
        <w:t>może być dłuższy niż 6 miesięcy.</w:t>
      </w:r>
    </w:p>
    <w:p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w:t>
      </w:r>
      <w:r w:rsidR="00751F0F" w:rsidRPr="00CB3135">
        <w:rPr>
          <w:rFonts w:asciiTheme="minorHAnsi" w:hAnsiTheme="minorHAnsi"/>
          <w:szCs w:val="22"/>
        </w:rPr>
        <w:lastRenderedPageBreak/>
        <w:t>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rsidR="008F1952" w:rsidRPr="00CB3135" w:rsidRDefault="008F1952" w:rsidP="00795E78">
      <w:pPr>
        <w:keepNext/>
        <w:spacing w:before="60" w:after="60" w:line="276" w:lineRule="auto"/>
        <w:ind w:left="720"/>
        <w:rPr>
          <w:rFonts w:asciiTheme="minorHAnsi" w:hAnsiTheme="minorHAnsi" w:cs="Calibri"/>
          <w:sz w:val="22"/>
          <w:szCs w:val="22"/>
        </w:rPr>
      </w:pPr>
    </w:p>
    <w:p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lastRenderedPageBreak/>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rsidR="00023F55" w:rsidRPr="00CB3135" w:rsidRDefault="00023F55" w:rsidP="00023F55">
      <w:pPr>
        <w:rPr>
          <w:lang w:eastAsia="x-none"/>
        </w:rPr>
      </w:pPr>
    </w:p>
    <w:p w:rsidR="00023F55" w:rsidRPr="00CB3135" w:rsidRDefault="00023F55" w:rsidP="00023F55">
      <w:pPr>
        <w:rPr>
          <w:lang w:eastAsia="x-none"/>
        </w:rPr>
      </w:pPr>
    </w:p>
    <w:p w:rsidR="00023F55" w:rsidRDefault="00023F5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Pr="00CB3135" w:rsidRDefault="00CB3135" w:rsidP="00023F55">
      <w:pPr>
        <w:rPr>
          <w:lang w:eastAsia="x-none"/>
        </w:rPr>
      </w:pPr>
    </w:p>
    <w:p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5"/>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437" w:rsidRDefault="004E5437" w:rsidP="009629B1">
      <w:pPr>
        <w:spacing w:line="240" w:lineRule="auto"/>
      </w:pPr>
      <w:r>
        <w:separator/>
      </w:r>
    </w:p>
  </w:endnote>
  <w:endnote w:type="continuationSeparator" w:id="0">
    <w:p w:rsidR="004E5437" w:rsidRDefault="004E5437"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201E48" w:rsidRDefault="00201E48">
        <w:pPr>
          <w:pStyle w:val="Stopka"/>
          <w:pBdr>
            <w:top w:val="single" w:sz="4" w:space="1" w:color="D9D9D9" w:themeColor="background1" w:themeShade="D9"/>
          </w:pBdr>
          <w:jc w:val="right"/>
        </w:pPr>
        <w:r>
          <w:fldChar w:fldCharType="begin"/>
        </w:r>
        <w:r>
          <w:instrText>PAGE   \* MERGEFORMAT</w:instrText>
        </w:r>
        <w:r>
          <w:fldChar w:fldCharType="separate"/>
        </w:r>
        <w:r w:rsidR="008A4545">
          <w:rPr>
            <w:noProof/>
          </w:rPr>
          <w:t>1</w:t>
        </w:r>
        <w:r>
          <w:fldChar w:fldCharType="end"/>
        </w:r>
        <w:r>
          <w:t xml:space="preserve"> | </w:t>
        </w:r>
        <w:r>
          <w:rPr>
            <w:color w:val="808080" w:themeColor="background1" w:themeShade="80"/>
            <w:spacing w:val="60"/>
          </w:rPr>
          <w:t>Strona</w:t>
        </w:r>
      </w:p>
    </w:sdtContent>
  </w:sdt>
  <w:p w:rsidR="00201E48" w:rsidRPr="003165D0" w:rsidRDefault="00201E48">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437" w:rsidRDefault="004E5437" w:rsidP="009629B1">
      <w:pPr>
        <w:spacing w:line="240" w:lineRule="auto"/>
      </w:pPr>
      <w:r>
        <w:separator/>
      </w:r>
    </w:p>
  </w:footnote>
  <w:footnote w:type="continuationSeparator" w:id="0">
    <w:p w:rsidR="004E5437" w:rsidRDefault="004E5437"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3863"/>
    <w:rsid w:val="0018603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65A9"/>
    <w:rsid w:val="00236A9A"/>
    <w:rsid w:val="0024622A"/>
    <w:rsid w:val="00252D10"/>
    <w:rsid w:val="00256A66"/>
    <w:rsid w:val="0028519E"/>
    <w:rsid w:val="00285552"/>
    <w:rsid w:val="00290CC1"/>
    <w:rsid w:val="0029517C"/>
    <w:rsid w:val="00297C63"/>
    <w:rsid w:val="002A1BF4"/>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E5437"/>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68A1"/>
    <w:rsid w:val="008A0B87"/>
    <w:rsid w:val="008A2F0D"/>
    <w:rsid w:val="008A3069"/>
    <w:rsid w:val="008A4545"/>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228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430B4"/>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F0FFF"/>
    <w:rsid w:val="00BF2DC3"/>
    <w:rsid w:val="00C03BC0"/>
    <w:rsid w:val="00C03CE9"/>
    <w:rsid w:val="00C15B55"/>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dl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NOWE 2024n (1).docx</dmsv2BaseFileName>
    <dmsv2BaseDisplayName xmlns="http://schemas.microsoft.com/sharepoint/v3">Załącznik nr 1.1 do SWZ RE 01-06 NOWE 2024n (1)</dmsv2BaseDisplayName>
    <dmsv2SWPP2ObjectNumber xmlns="http://schemas.microsoft.com/sharepoint/v3">POST/DYS/OLD/GZ/02892/2024                        </dmsv2SWPP2ObjectNumber>
    <dmsv2SWPP2SumMD5 xmlns="http://schemas.microsoft.com/sharepoint/v3">fee85f72ca7bbe0d8a698e0161ca474f</dmsv2SWPP2SumMD5>
    <dmsv2BaseMoved xmlns="http://schemas.microsoft.com/sharepoint/v3">false</dmsv2BaseMoved>
    <dmsv2BaseIsSensitive xmlns="http://schemas.microsoft.com/sharepoint/v3">true</dmsv2BaseIsSensitive>
    <dmsv2SWPP2IDSWPP2 xmlns="http://schemas.microsoft.com/sharepoint/v3">658177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20693219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ZKQJDXMXURTQ-1688516315-302</_dlc_DocId>
    <_dlc_DocIdUrl xmlns="a19cb1c7-c5c7-46d4-85ae-d83685407bba">
      <Url>https://swpp2.dms.gkpge.pl/sites/31/_layouts/15/DocIdRedir.aspx?ID=ZKQJDXMXURTQ-1688516315-302</Url>
      <Description>ZKQJDXMXURTQ-1688516315-302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250DABE-C658-43B8-98F3-B04C2729896E}">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A7D1EB83-C9C7-4536-966F-9EDA36A29EAD}">
  <ds:schemaRefs>
    <ds:schemaRef ds:uri="http://schemas.microsoft.com/sharepoint/v3/contenttype/forms"/>
  </ds:schemaRefs>
</ds:datastoreItem>
</file>

<file path=customXml/itemProps3.xml><?xml version="1.0" encoding="utf-8"?>
<ds:datastoreItem xmlns:ds="http://schemas.openxmlformats.org/officeDocument/2006/customXml" ds:itemID="{350642C5-1397-4B81-B4A7-8AE1F37DFE83}">
  <ds:schemaRefs>
    <ds:schemaRef ds:uri="http://schemas.microsoft.com/sharepoint/events"/>
  </ds:schemaRefs>
</ds:datastoreItem>
</file>

<file path=customXml/itemProps4.xml><?xml version="1.0" encoding="utf-8"?>
<ds:datastoreItem xmlns:ds="http://schemas.openxmlformats.org/officeDocument/2006/customXml" ds:itemID="{30697B14-E345-439E-8191-D269D0CC6536}"/>
</file>

<file path=customXml/itemProps5.xml><?xml version="1.0" encoding="utf-8"?>
<ds:datastoreItem xmlns:ds="http://schemas.openxmlformats.org/officeDocument/2006/customXml" ds:itemID="{D52FBEBC-7A4F-4BB1-8690-4B96655C0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19</Pages>
  <Words>8447</Words>
  <Characters>50685</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59014</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Kaczorowska-Jakubowska Izabela [PGE Dystr. O.Łódź]</cp:lastModifiedBy>
  <cp:revision>162</cp:revision>
  <cp:lastPrinted>2015-10-08T11:55:00Z</cp:lastPrinted>
  <dcterms:created xsi:type="dcterms:W3CDTF">2015-10-19T08:37:00Z</dcterms:created>
  <dcterms:modified xsi:type="dcterms:W3CDTF">2024-10-03T07:57:00Z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8b284755-4bdb-41af-aad9-0c5672a46635</vt:lpwstr>
  </property>
</Properties>
</file>