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868C8B9" w14:textId="77777777" w:rsidR="00753A61" w:rsidRPr="00BB05F5" w:rsidRDefault="00753A61" w:rsidP="00753A61">
      <w:pPr>
        <w:rPr>
          <w:rFonts w:asciiTheme="minorHAnsi" w:hAnsiTheme="minorHAnsi" w:cstheme="minorHAnsi"/>
        </w:rPr>
      </w:pPr>
    </w:p>
    <w:p w14:paraId="16E93D86" w14:textId="77777777" w:rsidR="00753A61" w:rsidRPr="00BB05F5" w:rsidRDefault="00753A61" w:rsidP="00753A61">
      <w:pPr>
        <w:rPr>
          <w:rFonts w:asciiTheme="minorHAnsi" w:hAnsiTheme="minorHAnsi" w:cstheme="minorHAnsi"/>
        </w:rPr>
      </w:pPr>
    </w:p>
    <w:p w14:paraId="0CE9E8C4" w14:textId="54805557" w:rsidR="00753A61" w:rsidRPr="00BB05F5" w:rsidRDefault="001D1B0D" w:rsidP="00D948C4">
      <w:pPr>
        <w:jc w:val="right"/>
        <w:rPr>
          <w:rFonts w:asciiTheme="minorHAnsi" w:hAnsiTheme="minorHAnsi" w:cstheme="minorHAnsi"/>
          <w:b/>
        </w:rPr>
      </w:pPr>
      <w:r w:rsidRPr="00DC68DB">
        <w:rPr>
          <w:rFonts w:asciiTheme="minorHAnsi" w:hAnsiTheme="minorHAnsi" w:cstheme="minorHAnsi"/>
          <w:b/>
        </w:rPr>
        <w:t xml:space="preserve">ZAŁĄCZNIK </w:t>
      </w:r>
      <w:r w:rsidR="0095514A">
        <w:rPr>
          <w:rFonts w:asciiTheme="minorHAnsi" w:hAnsiTheme="minorHAnsi" w:cstheme="minorHAnsi"/>
          <w:b/>
        </w:rPr>
        <w:t>NR 10</w:t>
      </w:r>
      <w:bookmarkStart w:id="0" w:name="_GoBack"/>
      <w:bookmarkEnd w:id="0"/>
      <w:r w:rsidR="00D948C4">
        <w:rPr>
          <w:rFonts w:asciiTheme="minorHAnsi" w:hAnsiTheme="minorHAnsi" w:cstheme="minorHAnsi"/>
          <w:b/>
        </w:rPr>
        <w:t xml:space="preserve"> - </w:t>
      </w:r>
      <w:r w:rsidR="00753A61" w:rsidRPr="00DC68DB">
        <w:rPr>
          <w:rFonts w:asciiTheme="minorHAnsi" w:hAnsiTheme="minorHAnsi" w:cstheme="minorHAnsi"/>
          <w:b/>
        </w:rPr>
        <w:t xml:space="preserve">WALORYZACJA WYNAGRODZENIA </w:t>
      </w:r>
      <w:r w:rsidR="00BB05F5" w:rsidRPr="00DC68DB">
        <w:rPr>
          <w:rFonts w:asciiTheme="minorHAnsi" w:hAnsiTheme="minorHAnsi" w:cstheme="minorHAnsi"/>
          <w:b/>
        </w:rPr>
        <w:t>UMOWNEGO</w:t>
      </w:r>
    </w:p>
    <w:p w14:paraId="02CD26A3" w14:textId="77777777" w:rsidR="00A65DC2" w:rsidRPr="00BB05F5" w:rsidRDefault="00A65DC2" w:rsidP="00753A61">
      <w:pPr>
        <w:rPr>
          <w:rFonts w:asciiTheme="minorHAnsi" w:hAnsiTheme="minorHAnsi" w:cstheme="minorHAnsi"/>
          <w:b/>
        </w:rPr>
      </w:pPr>
    </w:p>
    <w:p w14:paraId="04936BB1" w14:textId="20F1208A" w:rsidR="00753A61" w:rsidRPr="001D1B0D" w:rsidRDefault="00753A61" w:rsidP="00753A61">
      <w:pPr>
        <w:pStyle w:val="Nagwek2"/>
        <w:keepNext w:val="0"/>
        <w:widowControl/>
        <w:numPr>
          <w:ilvl w:val="0"/>
          <w:numId w:val="11"/>
        </w:numPr>
        <w:adjustRightInd/>
        <w:spacing w:line="240" w:lineRule="auto"/>
        <w:ind w:left="426" w:hanging="426"/>
        <w:textAlignment w:val="auto"/>
        <w:rPr>
          <w:rFonts w:cs="Arial"/>
          <w:i w:val="0"/>
          <w:color w:val="auto"/>
          <w:sz w:val="18"/>
          <w:szCs w:val="18"/>
        </w:rPr>
      </w:pPr>
      <w:r w:rsidRPr="001D1B0D">
        <w:rPr>
          <w:rFonts w:cs="Arial"/>
          <w:i w:val="0"/>
          <w:color w:val="auto"/>
          <w:sz w:val="18"/>
          <w:szCs w:val="18"/>
        </w:rPr>
        <w:t>Podstawą zm</w:t>
      </w:r>
      <w:r w:rsidR="002B17DA" w:rsidRPr="001D1B0D">
        <w:rPr>
          <w:rFonts w:cs="Arial"/>
          <w:i w:val="0"/>
          <w:color w:val="auto"/>
          <w:sz w:val="18"/>
          <w:szCs w:val="18"/>
        </w:rPr>
        <w:t>iany Wynagrodzenia Umownego jest wskaźnik</w:t>
      </w:r>
      <w:r w:rsidR="00A65DC2" w:rsidRPr="001D1B0D">
        <w:rPr>
          <w:rFonts w:cs="Arial"/>
          <w:i w:val="0"/>
          <w:color w:val="auto"/>
          <w:sz w:val="18"/>
          <w:szCs w:val="18"/>
        </w:rPr>
        <w:t xml:space="preserve"> </w:t>
      </w:r>
      <w:r w:rsidRPr="001D1B0D">
        <w:rPr>
          <w:rFonts w:cs="Arial"/>
          <w:i w:val="0"/>
          <w:color w:val="auto"/>
          <w:sz w:val="18"/>
          <w:szCs w:val="18"/>
        </w:rPr>
        <w:t xml:space="preserve"> </w:t>
      </w:r>
      <w:r w:rsidR="00A65DC2" w:rsidRPr="001D1B0D">
        <w:rPr>
          <w:rFonts w:cs="Arial"/>
          <w:i w:val="0"/>
          <w:color w:val="auto"/>
          <w:sz w:val="18"/>
          <w:szCs w:val="18"/>
        </w:rPr>
        <w:t>„Wskaźniki cen pro</w:t>
      </w:r>
      <w:r w:rsidR="001C2A03" w:rsidRPr="001D1B0D">
        <w:rPr>
          <w:rFonts w:cs="Arial"/>
          <w:i w:val="0"/>
          <w:color w:val="auto"/>
          <w:sz w:val="18"/>
          <w:szCs w:val="18"/>
        </w:rPr>
        <w:t>d</w:t>
      </w:r>
      <w:r w:rsidR="00A65DC2" w:rsidRPr="001D1B0D">
        <w:rPr>
          <w:rFonts w:cs="Arial"/>
          <w:i w:val="0"/>
          <w:color w:val="auto"/>
          <w:sz w:val="18"/>
          <w:szCs w:val="18"/>
        </w:rPr>
        <w:t>uk</w:t>
      </w:r>
      <w:r w:rsidR="001C2A03" w:rsidRPr="001D1B0D">
        <w:rPr>
          <w:rFonts w:cs="Arial"/>
          <w:i w:val="0"/>
          <w:color w:val="auto"/>
          <w:sz w:val="18"/>
          <w:szCs w:val="18"/>
        </w:rPr>
        <w:t>c</w:t>
      </w:r>
      <w:r w:rsidR="00A65DC2" w:rsidRPr="001D1B0D">
        <w:rPr>
          <w:rFonts w:cs="Arial"/>
          <w:i w:val="0"/>
          <w:color w:val="auto"/>
          <w:sz w:val="18"/>
          <w:szCs w:val="18"/>
        </w:rPr>
        <w:t xml:space="preserve">ji budowlano montażowej” </w:t>
      </w:r>
      <w:r w:rsidRPr="001D1B0D">
        <w:rPr>
          <w:rFonts w:cs="Arial"/>
          <w:i w:val="0"/>
          <w:color w:val="auto"/>
          <w:sz w:val="18"/>
          <w:szCs w:val="18"/>
        </w:rPr>
        <w:t>publikowan</w:t>
      </w:r>
      <w:r w:rsidR="002B17DA" w:rsidRPr="001D1B0D">
        <w:rPr>
          <w:rFonts w:cs="Arial"/>
          <w:i w:val="0"/>
          <w:color w:val="auto"/>
          <w:sz w:val="18"/>
          <w:szCs w:val="18"/>
        </w:rPr>
        <w:t>y</w:t>
      </w:r>
      <w:r w:rsidRPr="001D1B0D">
        <w:rPr>
          <w:rFonts w:cs="Arial"/>
          <w:i w:val="0"/>
          <w:color w:val="auto"/>
          <w:sz w:val="18"/>
          <w:szCs w:val="18"/>
        </w:rPr>
        <w:t xml:space="preserve"> na stronie internetowej Głównego Urzędu Statystycznego </w:t>
      </w:r>
      <w:hyperlink r:id="rId8" w:history="1">
        <w:r w:rsidRPr="001D1B0D">
          <w:rPr>
            <w:rStyle w:val="Hipercze"/>
            <w:rFonts w:cs="Arial"/>
            <w:i w:val="0"/>
            <w:color w:val="auto"/>
            <w:sz w:val="18"/>
            <w:szCs w:val="18"/>
          </w:rPr>
          <w:t>https://stat.gov.pl/</w:t>
        </w:r>
      </w:hyperlink>
      <w:r w:rsidRPr="001D1B0D">
        <w:rPr>
          <w:rFonts w:cs="Arial"/>
          <w:i w:val="0"/>
          <w:color w:val="auto"/>
          <w:sz w:val="18"/>
          <w:szCs w:val="18"/>
        </w:rPr>
        <w:t xml:space="preserve"> </w:t>
      </w:r>
      <w:r w:rsidR="002B17DA" w:rsidRPr="001D1B0D">
        <w:rPr>
          <w:rFonts w:cs="Arial"/>
          <w:i w:val="0"/>
          <w:color w:val="auto"/>
          <w:sz w:val="18"/>
          <w:szCs w:val="18"/>
        </w:rPr>
        <w:t xml:space="preserve">zakładka Bank Danych Makroekonomicznych </w:t>
      </w:r>
      <w:r w:rsidRPr="001D1B0D">
        <w:rPr>
          <w:rFonts w:cs="Arial"/>
          <w:i w:val="0"/>
          <w:color w:val="auto"/>
          <w:sz w:val="18"/>
          <w:szCs w:val="18"/>
        </w:rPr>
        <w:t>w miesiącu poprzedzającym złożenie wniosku o zmianę Wynagrodzenia Umownego, opisująca zmianę cen w stosunku do cen w analogicznym miesiącu poprzedniego roku kalendarzowego (dalej: „Wskaźnik”);</w:t>
      </w:r>
    </w:p>
    <w:p w14:paraId="26971987" w14:textId="77777777" w:rsidR="00753A61" w:rsidRPr="001D1B0D" w:rsidRDefault="00753A61" w:rsidP="00753A61">
      <w:pPr>
        <w:rPr>
          <w:rFonts w:ascii="Arial" w:hAnsi="Arial" w:cs="Arial"/>
          <w:sz w:val="18"/>
          <w:szCs w:val="18"/>
          <w:lang w:eastAsia="pl-PL"/>
        </w:rPr>
      </w:pPr>
    </w:p>
    <w:p w14:paraId="7D8A18E2" w14:textId="47BC2F0D" w:rsidR="002B17DA" w:rsidRPr="001D1B0D" w:rsidRDefault="002B17DA" w:rsidP="002B17DA">
      <w:pPr>
        <w:pStyle w:val="Akapitzlist"/>
        <w:numPr>
          <w:ilvl w:val="0"/>
          <w:numId w:val="11"/>
        </w:numPr>
        <w:ind w:left="426" w:hanging="426"/>
        <w:jc w:val="both"/>
        <w:rPr>
          <w:rFonts w:ascii="Arial" w:hAnsi="Arial" w:cs="Arial"/>
          <w:color w:val="auto"/>
          <w:sz w:val="18"/>
          <w:szCs w:val="18"/>
        </w:rPr>
      </w:pPr>
      <w:r w:rsidRPr="001D1B0D">
        <w:rPr>
          <w:rFonts w:ascii="Arial" w:hAnsi="Arial" w:cs="Arial"/>
          <w:color w:val="auto"/>
          <w:sz w:val="18"/>
          <w:szCs w:val="18"/>
        </w:rPr>
        <w:t xml:space="preserve">Jeśli wartość bezwzględna Wskaźnika Waloryzacyjnego wynosi co najmniej </w:t>
      </w:r>
      <w:r w:rsidR="00BB1E90" w:rsidRPr="001D1B0D">
        <w:rPr>
          <w:rFonts w:ascii="Arial" w:hAnsi="Arial" w:cs="Arial"/>
          <w:color w:val="auto"/>
          <w:sz w:val="18"/>
          <w:szCs w:val="18"/>
        </w:rPr>
        <w:t>5</w:t>
      </w:r>
      <w:r w:rsidRPr="001D1B0D">
        <w:rPr>
          <w:rFonts w:ascii="Arial" w:hAnsi="Arial" w:cs="Arial"/>
          <w:color w:val="auto"/>
          <w:sz w:val="18"/>
          <w:szCs w:val="18"/>
        </w:rPr>
        <w:t xml:space="preserve">%, co powoduje zmianę wartości całkowitego Wynagrodzenia Umownego o co najmniej </w:t>
      </w:r>
      <w:r w:rsidR="00BB1E90" w:rsidRPr="001D1B0D">
        <w:rPr>
          <w:rFonts w:ascii="Arial" w:hAnsi="Arial" w:cs="Arial"/>
          <w:color w:val="auto"/>
          <w:sz w:val="18"/>
          <w:szCs w:val="18"/>
        </w:rPr>
        <w:t>3</w:t>
      </w:r>
      <w:r w:rsidRPr="001D1B0D">
        <w:rPr>
          <w:rFonts w:ascii="Arial" w:hAnsi="Arial" w:cs="Arial"/>
          <w:color w:val="auto"/>
          <w:sz w:val="18"/>
          <w:szCs w:val="18"/>
        </w:rPr>
        <w:t>% w stosunku do jego dotychczasowej wartości, to Wynagrodzenie Umowne zmienia się w następujący sposób:</w:t>
      </w:r>
    </w:p>
    <w:p w14:paraId="35E98F90" w14:textId="77777777" w:rsidR="002B17DA" w:rsidRPr="001D1B0D" w:rsidRDefault="002B17DA" w:rsidP="002B17DA">
      <w:pPr>
        <w:pStyle w:val="Akapitzlist"/>
        <w:numPr>
          <w:ilvl w:val="4"/>
          <w:numId w:val="10"/>
        </w:numPr>
        <w:ind w:left="851" w:hanging="284"/>
        <w:jc w:val="both"/>
        <w:rPr>
          <w:rFonts w:ascii="Arial" w:hAnsi="Arial" w:cs="Arial"/>
          <w:color w:val="auto"/>
          <w:sz w:val="18"/>
          <w:szCs w:val="18"/>
        </w:rPr>
      </w:pPr>
      <w:r w:rsidRPr="001D1B0D">
        <w:rPr>
          <w:rFonts w:ascii="Arial" w:hAnsi="Arial" w:cs="Arial"/>
          <w:color w:val="auto"/>
          <w:sz w:val="18"/>
          <w:szCs w:val="18"/>
        </w:rPr>
        <w:t>jeśli Wskaźnik Waloryzacyjny jest dodatni (tj. potwierdza wzrost cen materiałów lub kosztów) Wynagrodzenie Umowne ulega podwyższeniu o procent odpowiadający połowie wartości procentowej tego Wskaźnika;</w:t>
      </w:r>
    </w:p>
    <w:p w14:paraId="5C354BB8" w14:textId="77777777" w:rsidR="002B17DA" w:rsidRPr="001D1B0D" w:rsidRDefault="002B17DA" w:rsidP="002B17DA">
      <w:pPr>
        <w:pStyle w:val="Akapitzlist"/>
        <w:numPr>
          <w:ilvl w:val="4"/>
          <w:numId w:val="10"/>
        </w:numPr>
        <w:ind w:left="851" w:hanging="284"/>
        <w:jc w:val="both"/>
        <w:rPr>
          <w:rFonts w:ascii="Arial" w:hAnsi="Arial" w:cs="Arial"/>
          <w:color w:val="auto"/>
          <w:sz w:val="18"/>
          <w:szCs w:val="18"/>
        </w:rPr>
      </w:pPr>
      <w:r w:rsidRPr="001D1B0D">
        <w:rPr>
          <w:rFonts w:ascii="Arial" w:hAnsi="Arial" w:cs="Arial"/>
          <w:color w:val="auto"/>
          <w:sz w:val="18"/>
          <w:szCs w:val="18"/>
        </w:rPr>
        <w:t>jeśli Wskaźnik Waloryzacyjny jest ujemny (tj. potwierdza spadek cen materiałów lub kosztów) Wynagrodzenie Umowne ulega obniżeniu o procent odpowiadający połowie wartości procentowej tego Wskaźnika.</w:t>
      </w:r>
    </w:p>
    <w:p w14:paraId="20266E82" w14:textId="7D6A2599" w:rsidR="002B17DA" w:rsidRPr="001D1B0D" w:rsidRDefault="002B17DA" w:rsidP="00631089">
      <w:pPr>
        <w:pStyle w:val="Akapitzlist"/>
        <w:rPr>
          <w:rFonts w:ascii="Arial" w:hAnsi="Arial" w:cs="Arial"/>
          <w:color w:val="auto"/>
          <w:sz w:val="18"/>
          <w:szCs w:val="18"/>
        </w:rPr>
      </w:pPr>
    </w:p>
    <w:p w14:paraId="65279A61" w14:textId="77777777" w:rsidR="00821CAF" w:rsidRPr="001D1B0D" w:rsidRDefault="00821CAF" w:rsidP="00821CAF">
      <w:pPr>
        <w:pStyle w:val="Nagwek2"/>
        <w:keepNext w:val="0"/>
        <w:widowControl/>
        <w:numPr>
          <w:ilvl w:val="0"/>
          <w:numId w:val="11"/>
        </w:numPr>
        <w:adjustRightInd/>
        <w:spacing w:line="240" w:lineRule="auto"/>
        <w:ind w:left="426" w:hanging="426"/>
        <w:textAlignment w:val="auto"/>
        <w:rPr>
          <w:rFonts w:cs="Arial"/>
          <w:i w:val="0"/>
          <w:color w:val="auto"/>
          <w:sz w:val="18"/>
          <w:szCs w:val="18"/>
        </w:rPr>
      </w:pPr>
      <w:r w:rsidRPr="001D1B0D">
        <w:rPr>
          <w:rFonts w:cs="Arial"/>
          <w:i w:val="0"/>
          <w:color w:val="auto"/>
          <w:sz w:val="18"/>
          <w:szCs w:val="18"/>
        </w:rPr>
        <w:t>Zmiana wysokości Wynagrodzenia umownego będzie obliczana według następującego wzoru:</w:t>
      </w:r>
    </w:p>
    <w:p w14:paraId="3B5A5561" w14:textId="77777777" w:rsidR="00821CAF" w:rsidRPr="001D1B0D" w:rsidRDefault="00821CAF" w:rsidP="00821CAF">
      <w:pPr>
        <w:ind w:firstLine="426"/>
        <w:rPr>
          <w:rFonts w:ascii="Arial" w:hAnsi="Arial" w:cs="Arial"/>
          <w:sz w:val="18"/>
          <w:szCs w:val="18"/>
        </w:rPr>
      </w:pPr>
    </w:p>
    <w:p w14:paraId="6BC68DBD" w14:textId="3202FF14" w:rsidR="00821CAF" w:rsidRPr="001D1B0D" w:rsidRDefault="00821CAF" w:rsidP="00821CAF">
      <w:pPr>
        <w:jc w:val="center"/>
        <w:rPr>
          <w:rFonts w:ascii="Arial" w:hAnsi="Arial" w:cs="Arial"/>
          <w:b/>
          <w:i/>
          <w:sz w:val="18"/>
          <w:szCs w:val="18"/>
        </w:rPr>
      </w:pPr>
      <w:r w:rsidRPr="001D1B0D">
        <w:rPr>
          <w:rFonts w:ascii="Arial" w:hAnsi="Arial" w:cs="Arial"/>
          <w:b/>
          <w:i/>
          <w:sz w:val="18"/>
          <w:szCs w:val="18"/>
        </w:rPr>
        <w:t>F</w:t>
      </w:r>
      <w:r w:rsidRPr="001D1B0D">
        <w:rPr>
          <w:rFonts w:ascii="Arial" w:hAnsi="Arial" w:cs="Arial"/>
          <w:b/>
          <w:i/>
          <w:sz w:val="18"/>
          <w:szCs w:val="18"/>
          <w:vertAlign w:val="subscript"/>
        </w:rPr>
        <w:t xml:space="preserve">R </w:t>
      </w:r>
      <w:r w:rsidRPr="001D1B0D">
        <w:rPr>
          <w:rFonts w:ascii="Arial" w:hAnsi="Arial" w:cs="Arial"/>
          <w:b/>
          <w:i/>
          <w:sz w:val="18"/>
          <w:szCs w:val="18"/>
          <w:vertAlign w:val="superscript"/>
        </w:rPr>
        <w:t xml:space="preserve">= </w:t>
      </w:r>
      <w:r w:rsidR="004C0C6F" w:rsidRPr="001D1B0D">
        <w:rPr>
          <w:rFonts w:ascii="Arial" w:hAnsi="Arial" w:cs="Arial"/>
          <w:b/>
          <w:i/>
          <w:sz w:val="18"/>
          <w:szCs w:val="18"/>
          <w:vertAlign w:val="superscript"/>
        </w:rPr>
        <w:t xml:space="preserve"> </w:t>
      </w:r>
      <w:r w:rsidR="004C0C6F" w:rsidRPr="001D1B0D">
        <w:rPr>
          <w:rFonts w:ascii="Arial" w:hAnsi="Arial" w:cs="Arial"/>
          <w:b/>
          <w:i/>
          <w:sz w:val="18"/>
          <w:szCs w:val="18"/>
        </w:rPr>
        <w:t xml:space="preserve">  ( </w:t>
      </w:r>
      <w:r w:rsidR="00765FEE" w:rsidRPr="001D1B0D">
        <w:rPr>
          <w:rFonts w:ascii="Arial" w:hAnsi="Arial" w:cs="Arial"/>
          <w:b/>
          <w:i/>
          <w:sz w:val="18"/>
          <w:szCs w:val="18"/>
        </w:rPr>
        <w:t>F</w:t>
      </w:r>
      <w:r w:rsidR="00765FEE" w:rsidRPr="001D1B0D">
        <w:rPr>
          <w:rFonts w:ascii="Arial" w:hAnsi="Arial" w:cs="Arial"/>
          <w:b/>
          <w:i/>
          <w:sz w:val="18"/>
          <w:szCs w:val="18"/>
          <w:vertAlign w:val="subscript"/>
        </w:rPr>
        <w:t>F</w:t>
      </w:r>
      <w:r w:rsidR="00765FEE" w:rsidRPr="001D1B0D">
        <w:rPr>
          <w:rFonts w:ascii="Arial" w:hAnsi="Arial" w:cs="Arial"/>
          <w:b/>
          <w:i/>
          <w:sz w:val="18"/>
          <w:szCs w:val="18"/>
        </w:rPr>
        <w:t xml:space="preserve"> * W</w:t>
      </w:r>
      <w:r w:rsidR="00765FEE" w:rsidRPr="001D1B0D">
        <w:rPr>
          <w:rFonts w:ascii="Arial" w:hAnsi="Arial" w:cs="Arial"/>
          <w:b/>
          <w:i/>
          <w:sz w:val="18"/>
          <w:szCs w:val="18"/>
          <w:vertAlign w:val="subscript"/>
        </w:rPr>
        <w:t>w</w:t>
      </w:r>
      <w:r w:rsidR="00765FEE" w:rsidRPr="001D1B0D">
        <w:rPr>
          <w:rFonts w:ascii="Arial" w:hAnsi="Arial" w:cs="Arial"/>
          <w:b/>
          <w:i/>
          <w:sz w:val="18"/>
          <w:szCs w:val="18"/>
        </w:rPr>
        <w:t xml:space="preserve"> * </w:t>
      </w:r>
      <w:r w:rsidRPr="001D1B0D">
        <w:rPr>
          <w:rFonts w:ascii="Arial" w:hAnsi="Arial" w:cs="Arial"/>
          <w:b/>
          <w:i/>
          <w:sz w:val="18"/>
          <w:szCs w:val="18"/>
        </w:rPr>
        <w:t>W</w:t>
      </w:r>
      <w:r w:rsidR="00765FEE" w:rsidRPr="001D1B0D">
        <w:rPr>
          <w:rFonts w:ascii="Arial" w:hAnsi="Arial" w:cs="Arial"/>
          <w:b/>
          <w:i/>
          <w:sz w:val="18"/>
          <w:szCs w:val="18"/>
          <w:vertAlign w:val="subscript"/>
        </w:rPr>
        <w:t>R</w:t>
      </w:r>
      <w:r w:rsidR="00765FEE" w:rsidRPr="001D1B0D">
        <w:rPr>
          <w:rFonts w:ascii="Arial" w:hAnsi="Arial" w:cs="Arial"/>
          <w:b/>
          <w:i/>
          <w:sz w:val="18"/>
          <w:szCs w:val="18"/>
        </w:rPr>
        <w:t xml:space="preserve"> </w:t>
      </w:r>
      <w:r w:rsidR="004C0C6F" w:rsidRPr="001D1B0D">
        <w:rPr>
          <w:rFonts w:ascii="Arial" w:hAnsi="Arial" w:cs="Arial"/>
          <w:b/>
          <w:i/>
          <w:sz w:val="18"/>
          <w:szCs w:val="18"/>
        </w:rPr>
        <w:t>)/100</w:t>
      </w:r>
    </w:p>
    <w:p w14:paraId="01BC81A9" w14:textId="77777777" w:rsidR="00821CAF" w:rsidRPr="001D1B0D" w:rsidRDefault="00821CAF" w:rsidP="00821CAF">
      <w:pPr>
        <w:jc w:val="center"/>
        <w:rPr>
          <w:rFonts w:ascii="Arial" w:hAnsi="Arial" w:cs="Arial"/>
          <w:b/>
          <w:i/>
          <w:sz w:val="18"/>
          <w:szCs w:val="18"/>
        </w:rPr>
      </w:pPr>
    </w:p>
    <w:p w14:paraId="138A3CE3" w14:textId="5CF4B2F2" w:rsidR="00821CAF" w:rsidRPr="001D1B0D" w:rsidRDefault="00821CAF" w:rsidP="00821CAF">
      <w:pPr>
        <w:jc w:val="center"/>
        <w:rPr>
          <w:rFonts w:ascii="Arial" w:hAnsi="Arial" w:cs="Arial"/>
          <w:b/>
          <w:i/>
          <w:sz w:val="18"/>
          <w:szCs w:val="18"/>
        </w:rPr>
      </w:pPr>
      <w:r w:rsidRPr="001D1B0D">
        <w:rPr>
          <w:rFonts w:ascii="Arial" w:hAnsi="Arial" w:cs="Arial"/>
          <w:b/>
          <w:i/>
          <w:sz w:val="18"/>
          <w:szCs w:val="18"/>
        </w:rPr>
        <w:t>W</w:t>
      </w:r>
      <w:r w:rsidRPr="001D1B0D">
        <w:rPr>
          <w:rFonts w:ascii="Arial" w:hAnsi="Arial" w:cs="Arial"/>
          <w:b/>
          <w:i/>
          <w:sz w:val="18"/>
          <w:szCs w:val="18"/>
          <w:vertAlign w:val="subscript"/>
        </w:rPr>
        <w:t>W</w:t>
      </w:r>
      <w:r w:rsidRPr="001D1B0D">
        <w:rPr>
          <w:rFonts w:ascii="Arial" w:hAnsi="Arial" w:cs="Arial"/>
          <w:b/>
          <w:i/>
          <w:sz w:val="18"/>
          <w:szCs w:val="18"/>
        </w:rPr>
        <w:t xml:space="preserve"> = </w:t>
      </w:r>
      <w:r w:rsidR="004C0C6F" w:rsidRPr="001D1B0D">
        <w:rPr>
          <w:rFonts w:ascii="Arial" w:hAnsi="Arial" w:cs="Arial"/>
          <w:b/>
          <w:i/>
          <w:sz w:val="18"/>
          <w:szCs w:val="18"/>
        </w:rPr>
        <w:t>(</w:t>
      </w:r>
      <w:r w:rsidRPr="001D1B0D">
        <w:rPr>
          <w:rFonts w:ascii="Arial" w:hAnsi="Arial" w:cs="Arial"/>
          <w:b/>
          <w:i/>
          <w:sz w:val="18"/>
          <w:szCs w:val="18"/>
        </w:rPr>
        <w:t>W</w:t>
      </w:r>
      <w:r w:rsidRPr="001D1B0D">
        <w:rPr>
          <w:rFonts w:ascii="Arial" w:hAnsi="Arial" w:cs="Arial"/>
          <w:b/>
          <w:i/>
          <w:sz w:val="18"/>
          <w:szCs w:val="18"/>
          <w:vertAlign w:val="subscript"/>
        </w:rPr>
        <w:t>i</w:t>
      </w:r>
      <w:r w:rsidRPr="001D1B0D">
        <w:rPr>
          <w:rFonts w:ascii="Arial" w:hAnsi="Arial" w:cs="Arial"/>
          <w:b/>
          <w:i/>
          <w:sz w:val="18"/>
          <w:szCs w:val="18"/>
          <w:vertAlign w:val="superscript"/>
        </w:rPr>
        <w:t xml:space="preserve"> </w:t>
      </w:r>
      <w:r w:rsidRPr="001D1B0D">
        <w:rPr>
          <w:rFonts w:ascii="Arial" w:hAnsi="Arial" w:cs="Arial"/>
          <w:b/>
          <w:i/>
          <w:sz w:val="18"/>
          <w:szCs w:val="18"/>
        </w:rPr>
        <w:t>/100</w:t>
      </w:r>
      <w:r w:rsidR="004C0C6F" w:rsidRPr="001D1B0D">
        <w:rPr>
          <w:rFonts w:ascii="Arial" w:hAnsi="Arial" w:cs="Arial"/>
          <w:b/>
          <w:i/>
          <w:sz w:val="18"/>
          <w:szCs w:val="18"/>
        </w:rPr>
        <w:t xml:space="preserve"> – 1) * 100%</w:t>
      </w:r>
    </w:p>
    <w:p w14:paraId="394E915A" w14:textId="77777777" w:rsidR="00821CAF" w:rsidRPr="001D1B0D" w:rsidRDefault="00821CAF" w:rsidP="00821CAF">
      <w:pPr>
        <w:ind w:left="426"/>
        <w:rPr>
          <w:rFonts w:ascii="Arial" w:hAnsi="Arial" w:cs="Arial"/>
          <w:sz w:val="18"/>
          <w:szCs w:val="18"/>
        </w:rPr>
      </w:pPr>
    </w:p>
    <w:p w14:paraId="162B0F13" w14:textId="77777777" w:rsidR="00821CAF" w:rsidRPr="001D1B0D" w:rsidRDefault="00821CAF" w:rsidP="00821CAF">
      <w:pPr>
        <w:ind w:left="567"/>
        <w:rPr>
          <w:rFonts w:ascii="Arial" w:hAnsi="Arial" w:cs="Arial"/>
          <w:sz w:val="18"/>
          <w:szCs w:val="18"/>
        </w:rPr>
      </w:pPr>
      <w:r w:rsidRPr="001D1B0D">
        <w:rPr>
          <w:rFonts w:ascii="Arial" w:hAnsi="Arial" w:cs="Arial"/>
          <w:sz w:val="18"/>
          <w:szCs w:val="18"/>
        </w:rPr>
        <w:t>gdzie:</w:t>
      </w:r>
    </w:p>
    <w:p w14:paraId="325A742F" w14:textId="32AEE1E7" w:rsidR="00821CAF" w:rsidRPr="001D1B0D" w:rsidRDefault="00821CAF" w:rsidP="00821CAF">
      <w:pPr>
        <w:ind w:left="567"/>
        <w:rPr>
          <w:rFonts w:ascii="Arial" w:hAnsi="Arial" w:cs="Arial"/>
          <w:b/>
          <w:i/>
          <w:sz w:val="18"/>
          <w:szCs w:val="18"/>
        </w:rPr>
      </w:pPr>
      <w:r w:rsidRPr="001D1B0D">
        <w:rPr>
          <w:rFonts w:ascii="Arial" w:hAnsi="Arial" w:cs="Arial"/>
          <w:b/>
          <w:i/>
          <w:sz w:val="18"/>
          <w:szCs w:val="18"/>
        </w:rPr>
        <w:t>F</w:t>
      </w:r>
      <w:r w:rsidRPr="001D1B0D">
        <w:rPr>
          <w:rFonts w:ascii="Arial" w:hAnsi="Arial" w:cs="Arial"/>
          <w:b/>
          <w:i/>
          <w:sz w:val="18"/>
          <w:szCs w:val="18"/>
          <w:vertAlign w:val="subscript"/>
        </w:rPr>
        <w:t>R</w:t>
      </w:r>
      <w:r w:rsidRPr="001D1B0D">
        <w:rPr>
          <w:rFonts w:ascii="Arial" w:hAnsi="Arial" w:cs="Arial"/>
          <w:b/>
          <w:i/>
          <w:sz w:val="18"/>
          <w:szCs w:val="18"/>
        </w:rPr>
        <w:t xml:space="preserve"> – </w:t>
      </w:r>
      <w:r w:rsidR="00765FEE" w:rsidRPr="001D1B0D">
        <w:rPr>
          <w:rFonts w:ascii="Arial" w:hAnsi="Arial" w:cs="Arial"/>
          <w:i/>
          <w:sz w:val="18"/>
          <w:szCs w:val="18"/>
        </w:rPr>
        <w:t>Wartość rocznej waloryzacji</w:t>
      </w:r>
      <w:r w:rsidR="00765FEE" w:rsidRPr="001D1B0D">
        <w:rPr>
          <w:rFonts w:ascii="Arial" w:hAnsi="Arial" w:cs="Arial"/>
          <w:b/>
          <w:i/>
          <w:sz w:val="18"/>
          <w:szCs w:val="18"/>
        </w:rPr>
        <w:t xml:space="preserve">; </w:t>
      </w:r>
    </w:p>
    <w:p w14:paraId="7A1D2CA9" w14:textId="1C8EA289" w:rsidR="00765FEE" w:rsidRPr="001D1B0D" w:rsidRDefault="00765FEE" w:rsidP="00821CAF">
      <w:pPr>
        <w:ind w:left="567"/>
        <w:rPr>
          <w:rFonts w:ascii="Arial" w:hAnsi="Arial" w:cs="Arial"/>
          <w:b/>
          <w:i/>
          <w:sz w:val="18"/>
          <w:szCs w:val="18"/>
        </w:rPr>
      </w:pPr>
      <w:r w:rsidRPr="001D1B0D">
        <w:rPr>
          <w:rFonts w:ascii="Arial" w:hAnsi="Arial" w:cs="Arial"/>
          <w:b/>
          <w:i/>
          <w:sz w:val="18"/>
          <w:szCs w:val="18"/>
        </w:rPr>
        <w:t>F</w:t>
      </w:r>
      <w:r w:rsidRPr="001D1B0D">
        <w:rPr>
          <w:rFonts w:ascii="Arial" w:hAnsi="Arial" w:cs="Arial"/>
          <w:b/>
          <w:i/>
          <w:sz w:val="18"/>
          <w:szCs w:val="18"/>
          <w:vertAlign w:val="subscript"/>
        </w:rPr>
        <w:t>F</w:t>
      </w:r>
      <w:r w:rsidRPr="001D1B0D">
        <w:rPr>
          <w:rFonts w:ascii="Arial" w:hAnsi="Arial" w:cs="Arial"/>
          <w:b/>
          <w:i/>
          <w:sz w:val="18"/>
          <w:szCs w:val="18"/>
        </w:rPr>
        <w:t xml:space="preserve"> </w:t>
      </w:r>
      <w:r w:rsidRPr="001D1B0D">
        <w:rPr>
          <w:rFonts w:ascii="Arial" w:hAnsi="Arial" w:cs="Arial"/>
          <w:i/>
          <w:sz w:val="18"/>
          <w:szCs w:val="18"/>
        </w:rPr>
        <w:t xml:space="preserve">– Wartość nakładów z Umowy podlegających </w:t>
      </w:r>
      <w:r w:rsidR="001D1B0D" w:rsidRPr="001D1B0D">
        <w:rPr>
          <w:rFonts w:ascii="Arial" w:hAnsi="Arial" w:cs="Arial"/>
          <w:i/>
          <w:sz w:val="18"/>
          <w:szCs w:val="18"/>
        </w:rPr>
        <w:t>waloryzacji</w:t>
      </w:r>
      <w:r w:rsidR="00955183">
        <w:rPr>
          <w:rFonts w:ascii="Arial" w:hAnsi="Arial" w:cs="Arial"/>
          <w:i/>
          <w:sz w:val="18"/>
          <w:szCs w:val="18"/>
        </w:rPr>
        <w:t xml:space="preserve"> zgodnie z §4</w:t>
      </w:r>
      <w:r w:rsidR="002316EE">
        <w:rPr>
          <w:rFonts w:ascii="Arial" w:hAnsi="Arial" w:cs="Arial"/>
          <w:i/>
          <w:sz w:val="18"/>
          <w:szCs w:val="18"/>
        </w:rPr>
        <w:t xml:space="preserve"> ust.5 Umowy</w:t>
      </w:r>
    </w:p>
    <w:p w14:paraId="0CEE1C87" w14:textId="5327EDCA" w:rsidR="00821CAF" w:rsidRPr="001D1B0D" w:rsidRDefault="00821CAF" w:rsidP="00821CAF">
      <w:pPr>
        <w:ind w:left="567"/>
        <w:rPr>
          <w:rFonts w:ascii="Arial" w:hAnsi="Arial" w:cs="Arial"/>
          <w:i/>
          <w:sz w:val="18"/>
          <w:szCs w:val="18"/>
        </w:rPr>
      </w:pPr>
      <w:r w:rsidRPr="001D1B0D">
        <w:rPr>
          <w:rFonts w:ascii="Arial" w:hAnsi="Arial" w:cs="Arial"/>
          <w:b/>
          <w:i/>
          <w:sz w:val="18"/>
          <w:szCs w:val="18"/>
        </w:rPr>
        <w:t>W</w:t>
      </w:r>
      <w:r w:rsidRPr="001D1B0D">
        <w:rPr>
          <w:rFonts w:ascii="Arial" w:hAnsi="Arial" w:cs="Arial"/>
          <w:b/>
          <w:i/>
          <w:sz w:val="18"/>
          <w:szCs w:val="18"/>
          <w:vertAlign w:val="subscript"/>
        </w:rPr>
        <w:t>w</w:t>
      </w:r>
      <w:r w:rsidRPr="001D1B0D">
        <w:rPr>
          <w:rFonts w:ascii="Arial" w:hAnsi="Arial" w:cs="Arial"/>
          <w:b/>
          <w:i/>
          <w:sz w:val="18"/>
          <w:szCs w:val="18"/>
        </w:rPr>
        <w:t xml:space="preserve"> - </w:t>
      </w:r>
      <w:r w:rsidRPr="001D1B0D">
        <w:rPr>
          <w:rFonts w:ascii="Arial" w:hAnsi="Arial" w:cs="Arial"/>
          <w:i/>
          <w:sz w:val="18"/>
          <w:szCs w:val="18"/>
        </w:rPr>
        <w:t>Wskaźnik Waloryzacyjny;</w:t>
      </w:r>
    </w:p>
    <w:p w14:paraId="25C92B9B" w14:textId="0347937C" w:rsidR="00821CAF" w:rsidRPr="001D1B0D" w:rsidRDefault="00821CAF" w:rsidP="00821CAF">
      <w:pPr>
        <w:ind w:left="567"/>
        <w:jc w:val="both"/>
        <w:rPr>
          <w:rFonts w:ascii="Arial" w:hAnsi="Arial" w:cs="Arial"/>
          <w:i/>
          <w:sz w:val="18"/>
          <w:szCs w:val="18"/>
        </w:rPr>
      </w:pPr>
      <w:r w:rsidRPr="001D1B0D">
        <w:rPr>
          <w:rFonts w:ascii="Arial" w:hAnsi="Arial" w:cs="Arial"/>
          <w:b/>
          <w:i/>
          <w:sz w:val="18"/>
          <w:szCs w:val="18"/>
        </w:rPr>
        <w:t>W</w:t>
      </w:r>
      <w:r w:rsidRPr="001D1B0D">
        <w:rPr>
          <w:rFonts w:ascii="Arial" w:hAnsi="Arial" w:cs="Arial"/>
          <w:b/>
          <w:i/>
          <w:sz w:val="18"/>
          <w:szCs w:val="18"/>
          <w:vertAlign w:val="subscript"/>
        </w:rPr>
        <w:t>i</w:t>
      </w:r>
      <w:r w:rsidRPr="001D1B0D">
        <w:rPr>
          <w:rFonts w:ascii="Arial" w:hAnsi="Arial" w:cs="Arial"/>
          <w:i/>
          <w:sz w:val="18"/>
          <w:szCs w:val="18"/>
        </w:rPr>
        <w:t xml:space="preserve"> – Wartość indeksu „Wskaźniki cen produkcji budowlano montażowej” publikowany na stronie internetowej Głównego Urzędu Statystycznego w miesiącu poprzedzającym złożenie wniosku o zmianę Wynagrodzenia Umownego;</w:t>
      </w:r>
    </w:p>
    <w:p w14:paraId="123FDF60" w14:textId="5FF633C3" w:rsidR="00821CAF" w:rsidRPr="001D1B0D" w:rsidRDefault="00821CAF" w:rsidP="00821CAF">
      <w:pPr>
        <w:ind w:left="567"/>
        <w:jc w:val="both"/>
        <w:rPr>
          <w:rFonts w:ascii="Arial" w:hAnsi="Arial" w:cs="Arial"/>
          <w:i/>
          <w:sz w:val="18"/>
          <w:szCs w:val="18"/>
        </w:rPr>
      </w:pPr>
      <w:r w:rsidRPr="001D1B0D">
        <w:rPr>
          <w:rFonts w:ascii="Arial" w:hAnsi="Arial" w:cs="Arial"/>
          <w:b/>
          <w:i/>
          <w:sz w:val="18"/>
          <w:szCs w:val="18"/>
        </w:rPr>
        <w:t>W</w:t>
      </w:r>
      <w:r w:rsidRPr="001D1B0D">
        <w:rPr>
          <w:rFonts w:ascii="Arial" w:hAnsi="Arial" w:cs="Arial"/>
          <w:b/>
          <w:i/>
          <w:sz w:val="18"/>
          <w:szCs w:val="18"/>
          <w:vertAlign w:val="subscript"/>
        </w:rPr>
        <w:t>R</w:t>
      </w:r>
      <w:r w:rsidRPr="001D1B0D">
        <w:rPr>
          <w:rFonts w:ascii="Arial" w:hAnsi="Arial" w:cs="Arial"/>
          <w:i/>
          <w:sz w:val="18"/>
          <w:szCs w:val="18"/>
        </w:rPr>
        <w:t xml:space="preserve"> – współczynnik podziału ryzyka z tytułu zmienności cen </w:t>
      </w:r>
      <w:r w:rsidR="00765FEE" w:rsidRPr="001D1B0D">
        <w:rPr>
          <w:rFonts w:ascii="Arial" w:hAnsi="Arial" w:cs="Arial"/>
          <w:i/>
          <w:sz w:val="18"/>
          <w:szCs w:val="18"/>
        </w:rPr>
        <w:t>równy 0,5.</w:t>
      </w:r>
    </w:p>
    <w:p w14:paraId="6C315D82" w14:textId="3CDD390A" w:rsidR="002B17DA" w:rsidRDefault="002B17DA" w:rsidP="00631089">
      <w:pPr>
        <w:pStyle w:val="Akapitzlist"/>
        <w:rPr>
          <w:rFonts w:asciiTheme="minorHAnsi" w:hAnsiTheme="minorHAnsi" w:cstheme="minorHAnsi"/>
          <w:color w:val="auto"/>
          <w:sz w:val="22"/>
          <w:szCs w:val="22"/>
        </w:rPr>
      </w:pPr>
    </w:p>
    <w:p w14:paraId="0DE2155E" w14:textId="355A7DBB" w:rsidR="002B17DA" w:rsidRDefault="002B17DA" w:rsidP="00631089">
      <w:pPr>
        <w:pStyle w:val="Akapitzlist"/>
        <w:rPr>
          <w:rFonts w:asciiTheme="minorHAnsi" w:hAnsiTheme="minorHAnsi" w:cstheme="minorHAnsi"/>
          <w:color w:val="auto"/>
          <w:sz w:val="22"/>
          <w:szCs w:val="22"/>
        </w:rPr>
      </w:pPr>
    </w:p>
    <w:p w14:paraId="6B964CD1" w14:textId="093C3316" w:rsidR="002B17DA" w:rsidRDefault="002B17DA" w:rsidP="00631089">
      <w:pPr>
        <w:pStyle w:val="Akapitzlist"/>
        <w:rPr>
          <w:rFonts w:asciiTheme="minorHAnsi" w:hAnsiTheme="minorHAnsi" w:cstheme="minorHAnsi"/>
          <w:color w:val="auto"/>
          <w:sz w:val="22"/>
          <w:szCs w:val="22"/>
        </w:rPr>
      </w:pPr>
    </w:p>
    <w:p w14:paraId="6580978D" w14:textId="1142DDC8" w:rsidR="00A66A88" w:rsidRDefault="00A66A88" w:rsidP="00631089">
      <w:pPr>
        <w:pStyle w:val="Akapitzlist"/>
        <w:rPr>
          <w:rFonts w:asciiTheme="minorHAnsi" w:hAnsiTheme="minorHAnsi" w:cstheme="minorHAnsi"/>
          <w:color w:val="auto"/>
          <w:sz w:val="22"/>
          <w:szCs w:val="22"/>
        </w:rPr>
      </w:pPr>
    </w:p>
    <w:p w14:paraId="4D43082A" w14:textId="1F9D0A2D" w:rsidR="00A66A88" w:rsidRDefault="00A66A88" w:rsidP="00631089">
      <w:pPr>
        <w:pStyle w:val="Akapitzlist"/>
        <w:rPr>
          <w:rFonts w:asciiTheme="minorHAnsi" w:hAnsiTheme="minorHAnsi" w:cstheme="minorHAnsi"/>
          <w:color w:val="auto"/>
          <w:sz w:val="22"/>
          <w:szCs w:val="22"/>
        </w:rPr>
      </w:pPr>
    </w:p>
    <w:p w14:paraId="669C2ECC" w14:textId="10BC28C5" w:rsidR="00A66A88" w:rsidRDefault="00A66A88" w:rsidP="00631089">
      <w:pPr>
        <w:pStyle w:val="Akapitzlist"/>
        <w:rPr>
          <w:rFonts w:asciiTheme="minorHAnsi" w:hAnsiTheme="minorHAnsi" w:cstheme="minorHAnsi"/>
          <w:color w:val="auto"/>
          <w:sz w:val="22"/>
          <w:szCs w:val="22"/>
        </w:rPr>
      </w:pPr>
    </w:p>
    <w:p w14:paraId="1D74CD2F" w14:textId="24F03FB8" w:rsidR="00A66A88" w:rsidRDefault="00A66A88" w:rsidP="00631089">
      <w:pPr>
        <w:pStyle w:val="Akapitzlist"/>
        <w:rPr>
          <w:rFonts w:asciiTheme="minorHAnsi" w:hAnsiTheme="minorHAnsi" w:cstheme="minorHAnsi"/>
          <w:color w:val="auto"/>
          <w:sz w:val="22"/>
          <w:szCs w:val="22"/>
        </w:rPr>
      </w:pPr>
    </w:p>
    <w:p w14:paraId="2FC93FCD" w14:textId="56A159A9" w:rsidR="00A66A88" w:rsidRDefault="00A66A88" w:rsidP="00631089">
      <w:pPr>
        <w:pStyle w:val="Akapitzlist"/>
        <w:rPr>
          <w:rFonts w:asciiTheme="minorHAnsi" w:hAnsiTheme="minorHAnsi" w:cstheme="minorHAnsi"/>
          <w:color w:val="auto"/>
          <w:sz w:val="22"/>
          <w:szCs w:val="22"/>
        </w:rPr>
      </w:pPr>
    </w:p>
    <w:p w14:paraId="06F99F76" w14:textId="31671708" w:rsidR="00A66A88" w:rsidRDefault="00A66A88" w:rsidP="00631089">
      <w:pPr>
        <w:pStyle w:val="Akapitzlist"/>
        <w:rPr>
          <w:rFonts w:asciiTheme="minorHAnsi" w:hAnsiTheme="minorHAnsi" w:cstheme="minorHAnsi"/>
          <w:color w:val="auto"/>
          <w:sz w:val="22"/>
          <w:szCs w:val="22"/>
        </w:rPr>
      </w:pPr>
    </w:p>
    <w:p w14:paraId="5AEB6B57" w14:textId="1481D5DB" w:rsidR="00A66A88" w:rsidRDefault="00A66A88" w:rsidP="00631089">
      <w:pPr>
        <w:pStyle w:val="Akapitzlist"/>
        <w:rPr>
          <w:rFonts w:asciiTheme="minorHAnsi" w:hAnsiTheme="minorHAnsi" w:cstheme="minorHAnsi"/>
          <w:color w:val="auto"/>
          <w:sz w:val="22"/>
          <w:szCs w:val="22"/>
        </w:rPr>
      </w:pPr>
    </w:p>
    <w:p w14:paraId="53F5DF97" w14:textId="1A8F8411" w:rsidR="00A66A88" w:rsidRDefault="00A66A88" w:rsidP="00631089">
      <w:pPr>
        <w:pStyle w:val="Akapitzlist"/>
        <w:rPr>
          <w:rFonts w:asciiTheme="minorHAnsi" w:hAnsiTheme="minorHAnsi" w:cstheme="minorHAnsi"/>
          <w:color w:val="auto"/>
          <w:sz w:val="22"/>
          <w:szCs w:val="22"/>
        </w:rPr>
      </w:pPr>
    </w:p>
    <w:p w14:paraId="0ECA3C59" w14:textId="7F79D056" w:rsidR="00A66A88" w:rsidRDefault="00A66A88" w:rsidP="00631089">
      <w:pPr>
        <w:pStyle w:val="Akapitzlist"/>
        <w:rPr>
          <w:rFonts w:asciiTheme="minorHAnsi" w:hAnsiTheme="minorHAnsi" w:cstheme="minorHAnsi"/>
          <w:color w:val="auto"/>
          <w:sz w:val="22"/>
          <w:szCs w:val="22"/>
        </w:rPr>
      </w:pPr>
    </w:p>
    <w:p w14:paraId="7F3A614F" w14:textId="7DB40D74" w:rsidR="00A66A88" w:rsidRDefault="00A66A88" w:rsidP="00631089">
      <w:pPr>
        <w:pStyle w:val="Akapitzlist"/>
        <w:rPr>
          <w:rFonts w:asciiTheme="minorHAnsi" w:hAnsiTheme="minorHAnsi" w:cstheme="minorHAnsi"/>
          <w:color w:val="auto"/>
          <w:sz w:val="22"/>
          <w:szCs w:val="22"/>
        </w:rPr>
      </w:pPr>
    </w:p>
    <w:p w14:paraId="7F7521C9" w14:textId="4B9E0598" w:rsidR="00A66A88" w:rsidRDefault="00A66A88" w:rsidP="00631089">
      <w:pPr>
        <w:pStyle w:val="Akapitzlist"/>
        <w:rPr>
          <w:rFonts w:asciiTheme="minorHAnsi" w:hAnsiTheme="minorHAnsi" w:cstheme="minorHAnsi"/>
          <w:color w:val="auto"/>
          <w:sz w:val="22"/>
          <w:szCs w:val="22"/>
        </w:rPr>
      </w:pPr>
    </w:p>
    <w:p w14:paraId="08496F84" w14:textId="0447BF86" w:rsidR="00A66A88" w:rsidRDefault="00A66A88" w:rsidP="00631089">
      <w:pPr>
        <w:pStyle w:val="Akapitzlist"/>
        <w:rPr>
          <w:rFonts w:asciiTheme="minorHAnsi" w:hAnsiTheme="minorHAnsi" w:cstheme="minorHAnsi"/>
          <w:color w:val="auto"/>
          <w:sz w:val="22"/>
          <w:szCs w:val="22"/>
        </w:rPr>
      </w:pPr>
    </w:p>
    <w:p w14:paraId="4F8B1D5E" w14:textId="26F28700" w:rsidR="00A66A88" w:rsidRDefault="00A66A88" w:rsidP="00631089">
      <w:pPr>
        <w:pStyle w:val="Akapitzlist"/>
        <w:rPr>
          <w:rFonts w:asciiTheme="minorHAnsi" w:hAnsiTheme="minorHAnsi" w:cstheme="minorHAnsi"/>
          <w:color w:val="auto"/>
          <w:sz w:val="22"/>
          <w:szCs w:val="22"/>
        </w:rPr>
      </w:pPr>
    </w:p>
    <w:p w14:paraId="4131DB66" w14:textId="30BAAE13" w:rsidR="00A66A88" w:rsidRDefault="00A66A88" w:rsidP="00631089">
      <w:pPr>
        <w:pStyle w:val="Akapitzlist"/>
        <w:rPr>
          <w:rFonts w:asciiTheme="minorHAnsi" w:hAnsiTheme="minorHAnsi" w:cstheme="minorHAnsi"/>
          <w:color w:val="auto"/>
          <w:sz w:val="22"/>
          <w:szCs w:val="22"/>
        </w:rPr>
      </w:pPr>
    </w:p>
    <w:p w14:paraId="04B4D676" w14:textId="28943241" w:rsidR="00A66A88" w:rsidRDefault="00A66A88" w:rsidP="00631089">
      <w:pPr>
        <w:pStyle w:val="Akapitzlist"/>
        <w:rPr>
          <w:rFonts w:asciiTheme="minorHAnsi" w:hAnsiTheme="minorHAnsi" w:cstheme="minorHAnsi"/>
          <w:color w:val="auto"/>
          <w:sz w:val="22"/>
          <w:szCs w:val="22"/>
        </w:rPr>
      </w:pPr>
    </w:p>
    <w:sectPr w:rsidR="00A66A8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5E48CBE" w14:textId="77777777" w:rsidR="00AB5827" w:rsidRDefault="00AB5827" w:rsidP="001C4B9A">
      <w:r>
        <w:separator/>
      </w:r>
    </w:p>
  </w:endnote>
  <w:endnote w:type="continuationSeparator" w:id="0">
    <w:p w14:paraId="5E2D035F" w14:textId="77777777" w:rsidR="00AB5827" w:rsidRDefault="00AB5827" w:rsidP="001C4B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AA84D42" w14:textId="77777777" w:rsidR="00AB5827" w:rsidRDefault="00AB5827" w:rsidP="001C4B9A">
      <w:r>
        <w:separator/>
      </w:r>
    </w:p>
  </w:footnote>
  <w:footnote w:type="continuationSeparator" w:id="0">
    <w:p w14:paraId="0318B182" w14:textId="77777777" w:rsidR="00AB5827" w:rsidRDefault="00AB5827" w:rsidP="001C4B9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640D9C"/>
    <w:multiLevelType w:val="hybridMultilevel"/>
    <w:tmpl w:val="B37297A2"/>
    <w:lvl w:ilvl="0" w:tplc="A7863B34">
      <w:numFmt w:val="bullet"/>
      <w:lvlText w:val="•"/>
      <w:lvlJc w:val="left"/>
      <w:pPr>
        <w:ind w:left="1285" w:hanging="360"/>
      </w:pPr>
      <w:rPr>
        <w:rFonts w:ascii="Verdana" w:eastAsia="Calibri" w:hAnsi="Verdana" w:cs="Times New Roman" w:hint="default"/>
      </w:rPr>
    </w:lvl>
    <w:lvl w:ilvl="1" w:tplc="04150003">
      <w:start w:val="1"/>
      <w:numFmt w:val="bullet"/>
      <w:lvlText w:val="o"/>
      <w:lvlJc w:val="left"/>
      <w:pPr>
        <w:ind w:left="2005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5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5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65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5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05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25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5" w:hanging="360"/>
      </w:pPr>
      <w:rPr>
        <w:rFonts w:ascii="Wingdings" w:hAnsi="Wingdings" w:hint="default"/>
      </w:rPr>
    </w:lvl>
  </w:abstractNum>
  <w:abstractNum w:abstractNumId="1" w15:restartNumberingAfterBreak="0">
    <w:nsid w:val="0416620E"/>
    <w:multiLevelType w:val="hybridMultilevel"/>
    <w:tmpl w:val="EC24D61A"/>
    <w:lvl w:ilvl="0" w:tplc="7F3807FE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154A83"/>
    <w:multiLevelType w:val="multilevel"/>
    <w:tmpl w:val="33BC07B6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b w:val="0"/>
        <w:i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7107C80"/>
    <w:multiLevelType w:val="multilevel"/>
    <w:tmpl w:val="CD469ACC"/>
    <w:lvl w:ilvl="0">
      <w:start w:val="1"/>
      <w:numFmt w:val="decimal"/>
      <w:lvlText w:val="§%1"/>
      <w:lvlJc w:val="left"/>
      <w:pPr>
        <w:ind w:left="425" w:hanging="425"/>
      </w:pPr>
      <w:rPr>
        <w:rFonts w:asciiTheme="minorHAnsi" w:hAnsiTheme="minorHAnsi" w:hint="default"/>
        <w:b/>
        <w:i w:val="0"/>
        <w:caps/>
        <w:strike w:val="0"/>
        <w:dstrike w:val="0"/>
        <w:vanish w:val="0"/>
        <w:color w:val="1F497D"/>
        <w:sz w:val="2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."/>
      <w:lvlJc w:val="left"/>
      <w:pPr>
        <w:ind w:left="851" w:hanging="567"/>
      </w:pPr>
      <w:rPr>
        <w:rFonts w:asciiTheme="minorHAnsi" w:hAnsiTheme="minorHAnsi" w:hint="default"/>
        <w:b w:val="0"/>
        <w:i w:val="0"/>
        <w:caps w:val="0"/>
        <w:strike w:val="0"/>
        <w:dstrike w:val="0"/>
        <w:vanish w:val="0"/>
        <w:color w:val="auto"/>
        <w:sz w:val="2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"/>
      <w:lvlJc w:val="left"/>
      <w:pPr>
        <w:ind w:left="1276" w:hanging="709"/>
      </w:pPr>
      <w:rPr>
        <w:rFonts w:asciiTheme="minorHAnsi" w:hAnsiTheme="minorHAnsi" w:cstheme="minorHAnsi" w:hint="default"/>
        <w:b w:val="0"/>
        <w:color w:val="auto"/>
        <w:sz w:val="20"/>
      </w:rPr>
    </w:lvl>
    <w:lvl w:ilvl="3">
      <w:start w:val="1"/>
      <w:numFmt w:val="lowerLetter"/>
      <w:lvlText w:val="%4)"/>
      <w:lvlJc w:val="left"/>
      <w:pPr>
        <w:ind w:left="1559" w:hanging="283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1559" w:hanging="283"/>
      </w:pPr>
      <w:rPr>
        <w:rFonts w:asciiTheme="minorHAnsi" w:hAnsiTheme="minorHAnsi" w:cstheme="minorHAnsi" w:hint="default"/>
        <w:b w:val="0"/>
        <w:i w:val="0"/>
        <w:caps w:val="0"/>
        <w:strike w:val="0"/>
        <w:dstrike w:val="0"/>
        <w:vanish w:val="0"/>
        <w:color w:val="000000"/>
        <w:sz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lvlText w:val="%1.%2.%3.%4.%5.%6."/>
      <w:lvlJc w:val="left"/>
      <w:pPr>
        <w:ind w:left="357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7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57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57" w:hanging="357"/>
      </w:pPr>
      <w:rPr>
        <w:rFonts w:hint="default"/>
      </w:rPr>
    </w:lvl>
  </w:abstractNum>
  <w:abstractNum w:abstractNumId="4" w15:restartNumberingAfterBreak="0">
    <w:nsid w:val="1E3D455D"/>
    <w:multiLevelType w:val="multilevel"/>
    <w:tmpl w:val="61BCC5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F8F735B"/>
    <w:multiLevelType w:val="multilevel"/>
    <w:tmpl w:val="2D68370A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eastAsia="Times New Roman" w:hAnsiTheme="minorHAnsi" w:cstheme="minorHAnsi" w:hint="default"/>
      </w:rPr>
    </w:lvl>
    <w:lvl w:ilvl="1">
      <w:start w:val="1"/>
      <w:numFmt w:val="decimal"/>
      <w:lvlText w:val="%2)"/>
      <w:lvlJc w:val="left"/>
      <w:pPr>
        <w:ind w:left="1004" w:hanging="360"/>
      </w:pPr>
      <w:rPr>
        <w:b w:val="0"/>
      </w:rPr>
    </w:lvl>
    <w:lvl w:ilvl="2">
      <w:start w:val="1"/>
      <w:numFmt w:val="lowerRoman"/>
      <w:lvlText w:val="%3)"/>
      <w:lvlJc w:val="left"/>
      <w:pPr>
        <w:ind w:left="1364" w:hanging="360"/>
      </w:pPr>
    </w:lvl>
    <w:lvl w:ilvl="3">
      <w:start w:val="1"/>
      <w:numFmt w:val="decimal"/>
      <w:lvlText w:val="(%4)"/>
      <w:lvlJc w:val="left"/>
      <w:pPr>
        <w:ind w:left="1724" w:hanging="360"/>
      </w:pPr>
    </w:lvl>
    <w:lvl w:ilvl="4">
      <w:start w:val="1"/>
      <w:numFmt w:val="lowerLetter"/>
      <w:lvlText w:val="(%5)"/>
      <w:lvlJc w:val="left"/>
      <w:pPr>
        <w:ind w:left="2084" w:hanging="360"/>
      </w:pPr>
    </w:lvl>
    <w:lvl w:ilvl="5">
      <w:start w:val="1"/>
      <w:numFmt w:val="lowerRoman"/>
      <w:lvlText w:val="(%6)"/>
      <w:lvlJc w:val="left"/>
      <w:pPr>
        <w:ind w:left="2444" w:hanging="360"/>
      </w:pPr>
    </w:lvl>
    <w:lvl w:ilvl="6">
      <w:start w:val="1"/>
      <w:numFmt w:val="decimal"/>
      <w:lvlText w:val="%7."/>
      <w:lvlJc w:val="left"/>
      <w:pPr>
        <w:ind w:left="2804" w:hanging="360"/>
      </w:pPr>
    </w:lvl>
    <w:lvl w:ilvl="7">
      <w:start w:val="1"/>
      <w:numFmt w:val="lowerLetter"/>
      <w:lvlText w:val="%8."/>
      <w:lvlJc w:val="left"/>
      <w:pPr>
        <w:ind w:left="3164" w:hanging="360"/>
      </w:pPr>
    </w:lvl>
    <w:lvl w:ilvl="8">
      <w:start w:val="1"/>
      <w:numFmt w:val="lowerRoman"/>
      <w:lvlText w:val="%9."/>
      <w:lvlJc w:val="left"/>
      <w:pPr>
        <w:ind w:left="3524" w:hanging="360"/>
      </w:pPr>
    </w:lvl>
  </w:abstractNum>
  <w:abstractNum w:abstractNumId="6" w15:restartNumberingAfterBreak="0">
    <w:nsid w:val="29F431D5"/>
    <w:multiLevelType w:val="multilevel"/>
    <w:tmpl w:val="5048572E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eastAsia="Times New Roman" w:hAnsiTheme="minorHAnsi" w:cstheme="minorHAnsi" w:hint="default"/>
      </w:rPr>
    </w:lvl>
    <w:lvl w:ilvl="1">
      <w:start w:val="1"/>
      <w:numFmt w:val="decimal"/>
      <w:lvlText w:val="%2)"/>
      <w:lvlJc w:val="left"/>
      <w:pPr>
        <w:ind w:left="1004" w:hanging="360"/>
      </w:pPr>
    </w:lvl>
    <w:lvl w:ilvl="2">
      <w:start w:val="1"/>
      <w:numFmt w:val="lowerRoman"/>
      <w:lvlText w:val="%3)"/>
      <w:lvlJc w:val="left"/>
      <w:pPr>
        <w:ind w:left="1364" w:hanging="360"/>
      </w:pPr>
    </w:lvl>
    <w:lvl w:ilvl="3">
      <w:start w:val="1"/>
      <w:numFmt w:val="decimal"/>
      <w:lvlText w:val="(%4)"/>
      <w:lvlJc w:val="left"/>
      <w:pPr>
        <w:ind w:left="1724" w:hanging="360"/>
      </w:pPr>
    </w:lvl>
    <w:lvl w:ilvl="4">
      <w:start w:val="1"/>
      <w:numFmt w:val="lowerLetter"/>
      <w:lvlText w:val="(%5)"/>
      <w:lvlJc w:val="left"/>
      <w:pPr>
        <w:ind w:left="2084" w:hanging="360"/>
      </w:pPr>
    </w:lvl>
    <w:lvl w:ilvl="5">
      <w:start w:val="1"/>
      <w:numFmt w:val="lowerRoman"/>
      <w:lvlText w:val="(%6)"/>
      <w:lvlJc w:val="left"/>
      <w:pPr>
        <w:ind w:left="2444" w:hanging="360"/>
      </w:pPr>
    </w:lvl>
    <w:lvl w:ilvl="6">
      <w:start w:val="1"/>
      <w:numFmt w:val="decimal"/>
      <w:lvlText w:val="%7."/>
      <w:lvlJc w:val="left"/>
      <w:pPr>
        <w:ind w:left="2804" w:hanging="360"/>
      </w:pPr>
    </w:lvl>
    <w:lvl w:ilvl="7">
      <w:start w:val="1"/>
      <w:numFmt w:val="lowerLetter"/>
      <w:lvlText w:val="%8."/>
      <w:lvlJc w:val="left"/>
      <w:pPr>
        <w:ind w:left="3164" w:hanging="360"/>
      </w:pPr>
    </w:lvl>
    <w:lvl w:ilvl="8">
      <w:start w:val="1"/>
      <w:numFmt w:val="lowerRoman"/>
      <w:lvlText w:val="%9."/>
      <w:lvlJc w:val="left"/>
      <w:pPr>
        <w:ind w:left="3524" w:hanging="360"/>
      </w:pPr>
    </w:lvl>
  </w:abstractNum>
  <w:abstractNum w:abstractNumId="7" w15:restartNumberingAfterBreak="0">
    <w:nsid w:val="2D111A7D"/>
    <w:multiLevelType w:val="multilevel"/>
    <w:tmpl w:val="041E3A22"/>
    <w:lvl w:ilvl="0">
      <w:start w:val="1"/>
      <w:numFmt w:val="decimal"/>
      <w:lvlText w:val="§%1"/>
      <w:lvlJc w:val="left"/>
      <w:pPr>
        <w:ind w:left="425" w:hanging="425"/>
      </w:pPr>
      <w:rPr>
        <w:rFonts w:asciiTheme="minorHAnsi" w:hAnsiTheme="minorHAnsi" w:hint="default"/>
        <w:b w:val="0"/>
        <w:i w:val="0"/>
        <w:caps/>
        <w:strike w:val="0"/>
        <w:dstrike w:val="0"/>
        <w:vanish w:val="0"/>
        <w:color w:val="0070C0"/>
        <w:sz w:val="2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."/>
      <w:lvlJc w:val="left"/>
      <w:pPr>
        <w:ind w:left="851" w:hanging="567"/>
      </w:pPr>
      <w:rPr>
        <w:rFonts w:asciiTheme="minorHAnsi" w:hAnsiTheme="minorHAnsi" w:hint="default"/>
        <w:b w:val="0"/>
        <w:i w:val="0"/>
        <w:caps w:val="0"/>
        <w:strike w:val="0"/>
        <w:dstrike w:val="0"/>
        <w:vanish w:val="0"/>
        <w:color w:val="auto"/>
        <w:sz w:val="2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3)"/>
      <w:lvlJc w:val="left"/>
      <w:pPr>
        <w:ind w:left="1080" w:hanging="360"/>
      </w:pPr>
    </w:lvl>
    <w:lvl w:ilvl="3">
      <w:start w:val="1"/>
      <w:numFmt w:val="lowerLetter"/>
      <w:lvlText w:val="%4)"/>
      <w:lvlJc w:val="left"/>
      <w:pPr>
        <w:ind w:left="1559" w:hanging="283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1275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0000"/>
        <w:sz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lvlText w:val="%1.%2.%3.%4.%5.%6."/>
      <w:lvlJc w:val="left"/>
      <w:pPr>
        <w:ind w:left="73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3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3" w:hanging="357"/>
      </w:pPr>
      <w:rPr>
        <w:rFonts w:hint="default"/>
      </w:rPr>
    </w:lvl>
  </w:abstractNum>
  <w:abstractNum w:abstractNumId="8" w15:restartNumberingAfterBreak="0">
    <w:nsid w:val="2EBA62E0"/>
    <w:multiLevelType w:val="multilevel"/>
    <w:tmpl w:val="9FBC9D0A"/>
    <w:lvl w:ilvl="0">
      <w:start w:val="4"/>
      <w:numFmt w:val="decimal"/>
      <w:lvlText w:val="%1."/>
      <w:lvlJc w:val="left"/>
      <w:pPr>
        <w:ind w:left="468" w:hanging="468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610" w:hanging="468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854" w:hanging="720"/>
      </w:pPr>
      <w:rPr>
        <w:rFonts w:asciiTheme="minorHAnsi" w:eastAsia="Times New Roman" w:hAnsiTheme="minorHAnsi" w:cstheme="minorHAnsi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93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76" w:hanging="1440"/>
      </w:pPr>
      <w:rPr>
        <w:rFonts w:hint="default"/>
      </w:rPr>
    </w:lvl>
  </w:abstractNum>
  <w:abstractNum w:abstractNumId="9" w15:restartNumberingAfterBreak="0">
    <w:nsid w:val="2FCF5589"/>
    <w:multiLevelType w:val="multilevel"/>
    <w:tmpl w:val="B6627384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  <w:b w:val="0"/>
        <w:i w:val="0"/>
        <w:caps/>
        <w:strike w:val="0"/>
        <w:dstrike w:val="0"/>
        <w:vanish w:val="0"/>
        <w:color w:val="0070C0"/>
        <w:sz w:val="2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)"/>
      <w:lvlJc w:val="left"/>
      <w:pPr>
        <w:ind w:left="644" w:hanging="360"/>
      </w:pPr>
      <w:rPr>
        <w:i w:val="0"/>
        <w:iCs/>
      </w:rPr>
    </w:lvl>
    <w:lvl w:ilvl="2">
      <w:start w:val="1"/>
      <w:numFmt w:val="decimal"/>
      <w:lvlText w:val="%1.%2.%3"/>
      <w:lvlJc w:val="left"/>
      <w:pPr>
        <w:ind w:left="1276" w:hanging="709"/>
      </w:pPr>
      <w:rPr>
        <w:rFonts w:asciiTheme="minorHAnsi" w:hAnsiTheme="minorHAnsi" w:cstheme="minorHAnsi" w:hint="default"/>
        <w:b w:val="0"/>
        <w:color w:val="auto"/>
        <w:sz w:val="20"/>
      </w:rPr>
    </w:lvl>
    <w:lvl w:ilvl="3">
      <w:start w:val="1"/>
      <w:numFmt w:val="lowerLetter"/>
      <w:lvlText w:val="%4)"/>
      <w:lvlJc w:val="left"/>
      <w:pPr>
        <w:ind w:left="1559" w:hanging="283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1275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0000"/>
        <w:sz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lvlText w:val="%1.%2.%3.%4.%5.%6."/>
      <w:lvlJc w:val="left"/>
      <w:pPr>
        <w:ind w:left="73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3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3" w:hanging="357"/>
      </w:pPr>
      <w:rPr>
        <w:rFonts w:hint="default"/>
      </w:rPr>
    </w:lvl>
  </w:abstractNum>
  <w:abstractNum w:abstractNumId="10" w15:restartNumberingAfterBreak="0">
    <w:nsid w:val="3E96426B"/>
    <w:multiLevelType w:val="hybridMultilevel"/>
    <w:tmpl w:val="3B802502"/>
    <w:lvl w:ilvl="0" w:tplc="04150017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1" w15:restartNumberingAfterBreak="0">
    <w:nsid w:val="43236A17"/>
    <w:multiLevelType w:val="hybridMultilevel"/>
    <w:tmpl w:val="B0B45D12"/>
    <w:lvl w:ilvl="0" w:tplc="04150011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2" w15:restartNumberingAfterBreak="0">
    <w:nsid w:val="47DD3164"/>
    <w:multiLevelType w:val="hybridMultilevel"/>
    <w:tmpl w:val="A352F88C"/>
    <w:lvl w:ilvl="0" w:tplc="A7C00420">
      <w:start w:val="2"/>
      <w:numFmt w:val="decimal"/>
      <w:lvlText w:val="%1."/>
      <w:lvlJc w:val="left"/>
      <w:pPr>
        <w:ind w:left="644" w:hanging="360"/>
      </w:pPr>
      <w:rPr>
        <w:rFonts w:ascii="Times New Roman" w:hAnsi="Times New Roman" w:cs="Times New Roman" w:hint="default"/>
        <w:i/>
        <w:strike w:val="0"/>
        <w:dstrike w:val="0"/>
        <w:sz w:val="24"/>
        <w:szCs w:val="24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F422C9B"/>
    <w:multiLevelType w:val="multilevel"/>
    <w:tmpl w:val="5048572E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eastAsia="Times New Roman" w:hAnsiTheme="minorHAnsi" w:cstheme="minorHAnsi" w:hint="default"/>
      </w:rPr>
    </w:lvl>
    <w:lvl w:ilvl="1">
      <w:start w:val="1"/>
      <w:numFmt w:val="decimal"/>
      <w:lvlText w:val="%2)"/>
      <w:lvlJc w:val="left"/>
      <w:pPr>
        <w:ind w:left="1004" w:hanging="360"/>
      </w:pPr>
    </w:lvl>
    <w:lvl w:ilvl="2">
      <w:start w:val="1"/>
      <w:numFmt w:val="lowerRoman"/>
      <w:lvlText w:val="%3)"/>
      <w:lvlJc w:val="left"/>
      <w:pPr>
        <w:ind w:left="1364" w:hanging="360"/>
      </w:pPr>
    </w:lvl>
    <w:lvl w:ilvl="3">
      <w:start w:val="1"/>
      <w:numFmt w:val="decimal"/>
      <w:lvlText w:val="(%4)"/>
      <w:lvlJc w:val="left"/>
      <w:pPr>
        <w:ind w:left="1724" w:hanging="360"/>
      </w:pPr>
    </w:lvl>
    <w:lvl w:ilvl="4">
      <w:start w:val="1"/>
      <w:numFmt w:val="lowerLetter"/>
      <w:lvlText w:val="(%5)"/>
      <w:lvlJc w:val="left"/>
      <w:pPr>
        <w:ind w:left="2084" w:hanging="360"/>
      </w:pPr>
    </w:lvl>
    <w:lvl w:ilvl="5">
      <w:start w:val="1"/>
      <w:numFmt w:val="lowerRoman"/>
      <w:lvlText w:val="(%6)"/>
      <w:lvlJc w:val="left"/>
      <w:pPr>
        <w:ind w:left="2444" w:hanging="360"/>
      </w:pPr>
    </w:lvl>
    <w:lvl w:ilvl="6">
      <w:start w:val="1"/>
      <w:numFmt w:val="decimal"/>
      <w:lvlText w:val="%7."/>
      <w:lvlJc w:val="left"/>
      <w:pPr>
        <w:ind w:left="2804" w:hanging="360"/>
      </w:pPr>
    </w:lvl>
    <w:lvl w:ilvl="7">
      <w:start w:val="1"/>
      <w:numFmt w:val="lowerLetter"/>
      <w:lvlText w:val="%8."/>
      <w:lvlJc w:val="left"/>
      <w:pPr>
        <w:ind w:left="3164" w:hanging="360"/>
      </w:pPr>
    </w:lvl>
    <w:lvl w:ilvl="8">
      <w:start w:val="1"/>
      <w:numFmt w:val="lowerRoman"/>
      <w:lvlText w:val="%9."/>
      <w:lvlJc w:val="left"/>
      <w:pPr>
        <w:ind w:left="3524" w:hanging="360"/>
      </w:pPr>
    </w:lvl>
  </w:abstractNum>
  <w:abstractNum w:abstractNumId="14" w15:restartNumberingAfterBreak="0">
    <w:nsid w:val="637E371E"/>
    <w:multiLevelType w:val="hybridMultilevel"/>
    <w:tmpl w:val="CDC462D8"/>
    <w:lvl w:ilvl="0" w:tplc="61C655EE">
      <w:start w:val="1"/>
      <w:numFmt w:val="decimal"/>
      <w:lvlText w:val="%1."/>
      <w:lvlJc w:val="left"/>
      <w:pPr>
        <w:ind w:left="1070" w:hanging="360"/>
      </w:pPr>
      <w:rPr>
        <w:rFonts w:asciiTheme="minorHAnsi" w:hAnsiTheme="minorHAnsi" w:cstheme="minorHAnsi" w:hint="default"/>
        <w:sz w:val="20"/>
      </w:rPr>
    </w:lvl>
    <w:lvl w:ilvl="1" w:tplc="04150019">
      <w:start w:val="1"/>
      <w:numFmt w:val="lowerLetter"/>
      <w:lvlText w:val="%2."/>
      <w:lvlJc w:val="left"/>
      <w:pPr>
        <w:ind w:left="1790" w:hanging="360"/>
      </w:pPr>
    </w:lvl>
    <w:lvl w:ilvl="2" w:tplc="0415001B">
      <w:start w:val="1"/>
      <w:numFmt w:val="lowerRoman"/>
      <w:lvlText w:val="%3."/>
      <w:lvlJc w:val="right"/>
      <w:pPr>
        <w:ind w:left="2510" w:hanging="180"/>
      </w:pPr>
    </w:lvl>
    <w:lvl w:ilvl="3" w:tplc="0415000F">
      <w:start w:val="1"/>
      <w:numFmt w:val="decimal"/>
      <w:lvlText w:val="%4."/>
      <w:lvlJc w:val="left"/>
      <w:pPr>
        <w:ind w:left="3230" w:hanging="360"/>
      </w:pPr>
    </w:lvl>
    <w:lvl w:ilvl="4" w:tplc="04150019">
      <w:start w:val="1"/>
      <w:numFmt w:val="lowerLetter"/>
      <w:lvlText w:val="%5."/>
      <w:lvlJc w:val="left"/>
      <w:pPr>
        <w:ind w:left="3950" w:hanging="360"/>
      </w:pPr>
    </w:lvl>
    <w:lvl w:ilvl="5" w:tplc="0415001B">
      <w:start w:val="1"/>
      <w:numFmt w:val="lowerRoman"/>
      <w:lvlText w:val="%6."/>
      <w:lvlJc w:val="right"/>
      <w:pPr>
        <w:ind w:left="4670" w:hanging="180"/>
      </w:pPr>
    </w:lvl>
    <w:lvl w:ilvl="6" w:tplc="0415000F">
      <w:start w:val="1"/>
      <w:numFmt w:val="decimal"/>
      <w:lvlText w:val="%7."/>
      <w:lvlJc w:val="left"/>
      <w:pPr>
        <w:ind w:left="5390" w:hanging="360"/>
      </w:pPr>
    </w:lvl>
    <w:lvl w:ilvl="7" w:tplc="04150019">
      <w:start w:val="1"/>
      <w:numFmt w:val="lowerLetter"/>
      <w:lvlText w:val="%8."/>
      <w:lvlJc w:val="left"/>
      <w:pPr>
        <w:ind w:left="6110" w:hanging="360"/>
      </w:pPr>
    </w:lvl>
    <w:lvl w:ilvl="8" w:tplc="0415001B">
      <w:start w:val="1"/>
      <w:numFmt w:val="lowerRoman"/>
      <w:lvlText w:val="%9."/>
      <w:lvlJc w:val="right"/>
      <w:pPr>
        <w:ind w:left="6830" w:hanging="180"/>
      </w:pPr>
    </w:lvl>
  </w:abstractNum>
  <w:abstractNum w:abstractNumId="15" w15:restartNumberingAfterBreak="0">
    <w:nsid w:val="6CC03F87"/>
    <w:multiLevelType w:val="hybridMultilevel"/>
    <w:tmpl w:val="5734E37C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0415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6" w15:restartNumberingAfterBreak="0">
    <w:nsid w:val="76A73ECE"/>
    <w:multiLevelType w:val="multilevel"/>
    <w:tmpl w:val="5048572E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eastAsia="Times New Roman" w:hAnsiTheme="minorHAnsi" w:cstheme="minorHAnsi" w:hint="default"/>
      </w:rPr>
    </w:lvl>
    <w:lvl w:ilvl="1">
      <w:start w:val="1"/>
      <w:numFmt w:val="decimal"/>
      <w:lvlText w:val="%2)"/>
      <w:lvlJc w:val="left"/>
      <w:pPr>
        <w:ind w:left="1004" w:hanging="360"/>
      </w:pPr>
    </w:lvl>
    <w:lvl w:ilvl="2">
      <w:start w:val="1"/>
      <w:numFmt w:val="lowerRoman"/>
      <w:lvlText w:val="%3)"/>
      <w:lvlJc w:val="left"/>
      <w:pPr>
        <w:ind w:left="1364" w:hanging="360"/>
      </w:pPr>
    </w:lvl>
    <w:lvl w:ilvl="3">
      <w:start w:val="1"/>
      <w:numFmt w:val="decimal"/>
      <w:lvlText w:val="(%4)"/>
      <w:lvlJc w:val="left"/>
      <w:pPr>
        <w:ind w:left="1724" w:hanging="360"/>
      </w:pPr>
    </w:lvl>
    <w:lvl w:ilvl="4">
      <w:start w:val="1"/>
      <w:numFmt w:val="lowerLetter"/>
      <w:lvlText w:val="(%5)"/>
      <w:lvlJc w:val="left"/>
      <w:pPr>
        <w:ind w:left="2084" w:hanging="360"/>
      </w:pPr>
    </w:lvl>
    <w:lvl w:ilvl="5">
      <w:start w:val="1"/>
      <w:numFmt w:val="lowerRoman"/>
      <w:lvlText w:val="(%6)"/>
      <w:lvlJc w:val="left"/>
      <w:pPr>
        <w:ind w:left="2444" w:hanging="360"/>
      </w:pPr>
    </w:lvl>
    <w:lvl w:ilvl="6">
      <w:start w:val="1"/>
      <w:numFmt w:val="decimal"/>
      <w:lvlText w:val="%7."/>
      <w:lvlJc w:val="left"/>
      <w:pPr>
        <w:ind w:left="2804" w:hanging="360"/>
      </w:pPr>
    </w:lvl>
    <w:lvl w:ilvl="7">
      <w:start w:val="1"/>
      <w:numFmt w:val="lowerLetter"/>
      <w:lvlText w:val="%8."/>
      <w:lvlJc w:val="left"/>
      <w:pPr>
        <w:ind w:left="3164" w:hanging="360"/>
      </w:pPr>
    </w:lvl>
    <w:lvl w:ilvl="8">
      <w:start w:val="1"/>
      <w:numFmt w:val="lowerRoman"/>
      <w:lvlText w:val="%9."/>
      <w:lvlJc w:val="left"/>
      <w:pPr>
        <w:ind w:left="3524" w:hanging="360"/>
      </w:pPr>
    </w:lvl>
  </w:abstractNum>
  <w:num w:numId="1">
    <w:abstractNumId w:val="0"/>
  </w:num>
  <w:num w:numId="2">
    <w:abstractNumId w:val="4"/>
  </w:num>
  <w:num w:numId="3">
    <w:abstractNumId w:val="13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1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9"/>
  </w:num>
  <w:num w:numId="9">
    <w:abstractNumId w:val="7"/>
  </w:num>
  <w:num w:numId="10">
    <w:abstractNumId w:val="3"/>
  </w:num>
  <w:num w:numId="1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0"/>
  </w:num>
  <w:num w:numId="13">
    <w:abstractNumId w:val="11"/>
  </w:num>
  <w:num w:numId="14">
    <w:abstractNumId w:val="8"/>
  </w:num>
  <w:num w:numId="15">
    <w:abstractNumId w:val="1"/>
  </w:num>
  <w:num w:numId="16">
    <w:abstractNumId w:val="16"/>
  </w:num>
  <w:num w:numId="17">
    <w:abstractNumId w:val="5"/>
  </w:num>
  <w:num w:numId="1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59F0"/>
    <w:rsid w:val="00042310"/>
    <w:rsid w:val="000516CD"/>
    <w:rsid w:val="00071836"/>
    <w:rsid w:val="000939A2"/>
    <w:rsid w:val="000976EF"/>
    <w:rsid w:val="000C6657"/>
    <w:rsid w:val="000E7E2B"/>
    <w:rsid w:val="000F4361"/>
    <w:rsid w:val="00124A8D"/>
    <w:rsid w:val="0017726B"/>
    <w:rsid w:val="001A28B8"/>
    <w:rsid w:val="001C2A03"/>
    <w:rsid w:val="001C4B9A"/>
    <w:rsid w:val="001D1B0D"/>
    <w:rsid w:val="001E0253"/>
    <w:rsid w:val="001E1828"/>
    <w:rsid w:val="001F57AA"/>
    <w:rsid w:val="001F63C2"/>
    <w:rsid w:val="002316EE"/>
    <w:rsid w:val="00257914"/>
    <w:rsid w:val="0027469E"/>
    <w:rsid w:val="00296E34"/>
    <w:rsid w:val="002A1B2D"/>
    <w:rsid w:val="002A37C9"/>
    <w:rsid w:val="002A5052"/>
    <w:rsid w:val="002A7DE9"/>
    <w:rsid w:val="002B17DA"/>
    <w:rsid w:val="002B5432"/>
    <w:rsid w:val="002E76A6"/>
    <w:rsid w:val="00356281"/>
    <w:rsid w:val="003C42CB"/>
    <w:rsid w:val="003F7798"/>
    <w:rsid w:val="003F7EEB"/>
    <w:rsid w:val="00410BE7"/>
    <w:rsid w:val="004570D3"/>
    <w:rsid w:val="004C0C6F"/>
    <w:rsid w:val="00523DFE"/>
    <w:rsid w:val="0052585A"/>
    <w:rsid w:val="0055541F"/>
    <w:rsid w:val="00592B46"/>
    <w:rsid w:val="005D182B"/>
    <w:rsid w:val="005D29E7"/>
    <w:rsid w:val="00604628"/>
    <w:rsid w:val="0061442B"/>
    <w:rsid w:val="00631089"/>
    <w:rsid w:val="00650D84"/>
    <w:rsid w:val="0069544B"/>
    <w:rsid w:val="006A4D0A"/>
    <w:rsid w:val="006B5471"/>
    <w:rsid w:val="006E70FE"/>
    <w:rsid w:val="00710C6D"/>
    <w:rsid w:val="007236F2"/>
    <w:rsid w:val="00747EA3"/>
    <w:rsid w:val="00753A61"/>
    <w:rsid w:val="0076199E"/>
    <w:rsid w:val="00765FEE"/>
    <w:rsid w:val="00787AC6"/>
    <w:rsid w:val="007B4520"/>
    <w:rsid w:val="007B69BD"/>
    <w:rsid w:val="00821CAF"/>
    <w:rsid w:val="00882ED9"/>
    <w:rsid w:val="00885809"/>
    <w:rsid w:val="00897908"/>
    <w:rsid w:val="008B5DEC"/>
    <w:rsid w:val="008E2FDC"/>
    <w:rsid w:val="008E3F49"/>
    <w:rsid w:val="008E67D5"/>
    <w:rsid w:val="009175AC"/>
    <w:rsid w:val="00923F5F"/>
    <w:rsid w:val="0092492C"/>
    <w:rsid w:val="0095514A"/>
    <w:rsid w:val="00955183"/>
    <w:rsid w:val="009759F0"/>
    <w:rsid w:val="00A16EE7"/>
    <w:rsid w:val="00A223E5"/>
    <w:rsid w:val="00A40897"/>
    <w:rsid w:val="00A41DFF"/>
    <w:rsid w:val="00A468F7"/>
    <w:rsid w:val="00A65DC2"/>
    <w:rsid w:val="00A66A88"/>
    <w:rsid w:val="00A8423B"/>
    <w:rsid w:val="00A8441A"/>
    <w:rsid w:val="00AB5827"/>
    <w:rsid w:val="00AB7F3C"/>
    <w:rsid w:val="00AC107E"/>
    <w:rsid w:val="00B305BC"/>
    <w:rsid w:val="00B3272E"/>
    <w:rsid w:val="00B4479B"/>
    <w:rsid w:val="00B45FBC"/>
    <w:rsid w:val="00BB05F5"/>
    <w:rsid w:val="00BB1E90"/>
    <w:rsid w:val="00BE5DAA"/>
    <w:rsid w:val="00C036BF"/>
    <w:rsid w:val="00C037D9"/>
    <w:rsid w:val="00C23441"/>
    <w:rsid w:val="00C91353"/>
    <w:rsid w:val="00CD78DC"/>
    <w:rsid w:val="00CF64D8"/>
    <w:rsid w:val="00D31488"/>
    <w:rsid w:val="00D5089F"/>
    <w:rsid w:val="00D84EA2"/>
    <w:rsid w:val="00D948C4"/>
    <w:rsid w:val="00D96195"/>
    <w:rsid w:val="00DB2B19"/>
    <w:rsid w:val="00DC68DB"/>
    <w:rsid w:val="00DE446D"/>
    <w:rsid w:val="00E17FCD"/>
    <w:rsid w:val="00E272E1"/>
    <w:rsid w:val="00E407F5"/>
    <w:rsid w:val="00F73A62"/>
    <w:rsid w:val="00F925D6"/>
    <w:rsid w:val="00FF29A1"/>
    <w:rsid w:val="00FF30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89B859"/>
  <w15:chartTrackingRefBased/>
  <w15:docId w15:val="{7C6A40B8-4C63-4875-9149-4DC7FFF2CE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759F0"/>
    <w:pPr>
      <w:spacing w:after="0" w:line="240" w:lineRule="auto"/>
    </w:pPr>
    <w:rPr>
      <w:rFonts w:ascii="Calibri" w:hAnsi="Calibri" w:cs="Calibri"/>
    </w:rPr>
  </w:style>
  <w:style w:type="paragraph" w:styleId="Nagwek1">
    <w:name w:val="heading 1"/>
    <w:aliases w:val="Nagłówek dokumentów,Topic Heading 1,H1,h1,Level 1,Heading 1 Char,Nagłówek I"/>
    <w:basedOn w:val="Normalny"/>
    <w:next w:val="Normalny"/>
    <w:link w:val="Nagwek1Znak"/>
    <w:uiPriority w:val="9"/>
    <w:qFormat/>
    <w:rsid w:val="00A40897"/>
    <w:pPr>
      <w:keepNext/>
      <w:spacing w:before="240" w:after="60"/>
      <w:ind w:left="425" w:hanging="425"/>
      <w:outlineLvl w:val="0"/>
    </w:pPr>
    <w:rPr>
      <w:rFonts w:asciiTheme="minorHAnsi" w:eastAsia="Times New Roman" w:hAnsiTheme="minorHAnsi" w:cs="Arial"/>
      <w:b/>
      <w:smallCaps/>
      <w:snapToGrid w:val="0"/>
      <w:color w:val="2E74B5" w:themeColor="accent1" w:themeShade="BF"/>
      <w:kern w:val="28"/>
      <w:sz w:val="20"/>
      <w:lang w:eastAsia="pl-PL"/>
    </w:rPr>
  </w:style>
  <w:style w:type="paragraph" w:styleId="Nagwek2">
    <w:name w:val="heading 2"/>
    <w:aliases w:val="Nagłówek dokumentów 2,Level 2,Level 21,Level 22,Level 23,Level 24,Level 25,Level 211,Level 221,Level 231,Level 241,Level 26,Level 27,Level 28,Level 29,Level 212,Level 222,Level 232,Level 242,Level 251,Level 2111,Level 2211,Level 2311,Title 2"/>
    <w:basedOn w:val="Normalny"/>
    <w:next w:val="Normalny"/>
    <w:link w:val="Nagwek2Znak"/>
    <w:uiPriority w:val="9"/>
    <w:qFormat/>
    <w:rsid w:val="0092492C"/>
    <w:pPr>
      <w:keepNext/>
      <w:widowControl w:val="0"/>
      <w:adjustRightInd w:val="0"/>
      <w:spacing w:line="360" w:lineRule="atLeast"/>
      <w:jc w:val="both"/>
      <w:textAlignment w:val="baseline"/>
      <w:outlineLvl w:val="1"/>
    </w:pPr>
    <w:rPr>
      <w:rFonts w:ascii="Arial" w:eastAsia="Times New Roman" w:hAnsi="Arial" w:cs="Times New Roman"/>
      <w:i/>
      <w:snapToGrid w:val="0"/>
      <w:color w:val="00000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9759F0"/>
    <w:rPr>
      <w:color w:val="0563C1"/>
      <w:u w:val="single"/>
    </w:rPr>
  </w:style>
  <w:style w:type="paragraph" w:styleId="Akapitzlist">
    <w:name w:val="List Paragraph"/>
    <w:aliases w:val="CW_Lista,lp1,List Paragraph2,wypunktowanie,Preambuła,Bullet Number,Body MS Bullet,List Paragraph1,ISCG Numerowanie,L1,Numerowanie"/>
    <w:basedOn w:val="Normalny"/>
    <w:link w:val="AkapitzlistZnak"/>
    <w:uiPriority w:val="34"/>
    <w:qFormat/>
    <w:rsid w:val="009759F0"/>
    <w:pPr>
      <w:ind w:left="720"/>
    </w:pPr>
    <w:rPr>
      <w:rFonts w:ascii="Verdana" w:hAnsi="Verdana" w:cs="Times New Roman"/>
      <w:color w:val="434343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759F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759F0"/>
    <w:rPr>
      <w:rFonts w:ascii="Segoe UI" w:hAnsi="Segoe UI" w:cs="Segoe UI"/>
      <w:sz w:val="18"/>
      <w:szCs w:val="18"/>
    </w:rPr>
  </w:style>
  <w:style w:type="character" w:styleId="Pogrubienie">
    <w:name w:val="Strong"/>
    <w:basedOn w:val="Domylnaczcionkaakapitu"/>
    <w:uiPriority w:val="22"/>
    <w:qFormat/>
    <w:rsid w:val="000939A2"/>
    <w:rPr>
      <w:b/>
      <w:bCs/>
    </w:rPr>
  </w:style>
  <w:style w:type="character" w:styleId="Uwydatnienie">
    <w:name w:val="Emphasis"/>
    <w:basedOn w:val="Domylnaczcionkaakapitu"/>
    <w:uiPriority w:val="20"/>
    <w:qFormat/>
    <w:rsid w:val="000939A2"/>
    <w:rPr>
      <w:i/>
      <w:iCs/>
    </w:rPr>
  </w:style>
  <w:style w:type="character" w:customStyle="1" w:styleId="AkapitzlistZnak">
    <w:name w:val="Akapit z listą Znak"/>
    <w:aliases w:val="CW_Lista Znak,lp1 Znak,List Paragraph2 Znak,wypunktowanie Znak,Preambuła Znak,Bullet Number Znak,Body MS Bullet Znak,List Paragraph1 Znak,ISCG Numerowanie Znak,L1 Znak,Numerowanie Znak"/>
    <w:link w:val="Akapitzlist"/>
    <w:uiPriority w:val="34"/>
    <w:rsid w:val="00B4479B"/>
    <w:rPr>
      <w:rFonts w:ascii="Verdana" w:hAnsi="Verdana" w:cs="Times New Roman"/>
      <w:color w:val="434343"/>
      <w:sz w:val="24"/>
      <w:szCs w:val="24"/>
    </w:rPr>
  </w:style>
  <w:style w:type="character" w:customStyle="1" w:styleId="Nagwek2Znak">
    <w:name w:val="Nagłówek 2 Znak"/>
    <w:aliases w:val="Nagłówek dokumentów 2 Znak,Level 2 Znak,Level 21 Znak,Level 22 Znak,Level 23 Znak,Level 24 Znak,Level 25 Znak,Level 211 Znak,Level 221 Znak,Level 231 Znak,Level 241 Znak,Level 26 Znak,Level 27 Znak,Level 28 Znak,Level 29 Znak"/>
    <w:basedOn w:val="Domylnaczcionkaakapitu"/>
    <w:link w:val="Nagwek2"/>
    <w:rsid w:val="0092492C"/>
    <w:rPr>
      <w:rFonts w:ascii="Arial" w:eastAsia="Times New Roman" w:hAnsi="Arial" w:cs="Times New Roman"/>
      <w:i/>
      <w:snapToGrid w:val="0"/>
      <w:color w:val="000000"/>
      <w:szCs w:val="20"/>
      <w:lang w:eastAsia="pl-PL"/>
    </w:rPr>
  </w:style>
  <w:style w:type="character" w:customStyle="1" w:styleId="Nagwek1Znak">
    <w:name w:val="Nagłówek 1 Znak"/>
    <w:aliases w:val="Nagłówek dokumentów Znak,Topic Heading 1 Znak,H1 Znak,h1 Znak,Level 1 Znak,Heading 1 Char Znak,Nagłówek I Znak"/>
    <w:basedOn w:val="Domylnaczcionkaakapitu"/>
    <w:link w:val="Nagwek1"/>
    <w:uiPriority w:val="9"/>
    <w:rsid w:val="00A40897"/>
    <w:rPr>
      <w:rFonts w:eastAsia="Times New Roman" w:cs="Arial"/>
      <w:b/>
      <w:smallCaps/>
      <w:snapToGrid w:val="0"/>
      <w:color w:val="2E74B5" w:themeColor="accent1" w:themeShade="BF"/>
      <w:kern w:val="28"/>
      <w:sz w:val="20"/>
      <w:lang w:eastAsia="pl-PL"/>
    </w:rPr>
  </w:style>
  <w:style w:type="table" w:styleId="Tabela-Siatka">
    <w:name w:val="Table Grid"/>
    <w:basedOn w:val="Standardowy"/>
    <w:uiPriority w:val="39"/>
    <w:rsid w:val="00A408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BE5DA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E5DA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E5DAA"/>
    <w:rPr>
      <w:rFonts w:ascii="Calibri" w:hAnsi="Calibri" w:cs="Calibri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E5DA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E5DAA"/>
    <w:rPr>
      <w:rFonts w:ascii="Calibri" w:hAnsi="Calibri" w:cs="Calibri"/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1C4B9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C4B9A"/>
    <w:rPr>
      <w:rFonts w:ascii="Calibri" w:hAnsi="Calibri" w:cs="Calibri"/>
    </w:rPr>
  </w:style>
  <w:style w:type="paragraph" w:styleId="Stopka">
    <w:name w:val="footer"/>
    <w:basedOn w:val="Normalny"/>
    <w:link w:val="StopkaZnak"/>
    <w:uiPriority w:val="99"/>
    <w:unhideWhenUsed/>
    <w:rsid w:val="001C4B9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C4B9A"/>
    <w:rPr>
      <w:rFonts w:ascii="Calibri" w:hAnsi="Calibri" w:cs="Calibri"/>
    </w:rPr>
  </w:style>
  <w:style w:type="character" w:styleId="Tekstzastpczy">
    <w:name w:val="Placeholder Text"/>
    <w:basedOn w:val="Domylnaczcionkaakapitu"/>
    <w:uiPriority w:val="99"/>
    <w:semiHidden/>
    <w:rsid w:val="000976E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46756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671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1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tat.gov.pl/" TargetMode="Externa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4" Type="http://schemas.openxmlformats.org/officeDocument/2006/relationships/customXml" Target="../customXml/item5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D8C635179C9B2D4DAC5CD54522DDBB8C" ma:contentTypeVersion="0" ma:contentTypeDescription="SWPP2 Dokument bazowy" ma:contentTypeScope="" ma:versionID="875dadfadf89363da97b465f58c9f3e9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10 - Waloryzacja wynagrodzenia umownego PP+RB (1).docx</dmsv2BaseFileName>
    <dmsv2BaseDisplayName xmlns="http://schemas.microsoft.com/sharepoint/v3">Załącznik nr 10 - Waloryzacja wynagrodzenia umownego PP+RB (1)</dmsv2BaseDisplayName>
    <dmsv2SWPP2ObjectNumber xmlns="http://schemas.microsoft.com/sharepoint/v3">POST/DYS/OLD/GZ/02891/2024                        </dmsv2SWPP2ObjectNumber>
    <dmsv2SWPP2SumMD5 xmlns="http://schemas.microsoft.com/sharepoint/v3">d7b6d4589c6f9ef3596210f5ee4d7b6f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658176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20703969</dmsv2BaseClientSystemDocumentID>
    <dmsv2BaseModifiedByID xmlns="http://schemas.microsoft.com/sharepoint/v3">11704071</dmsv2BaseModifiedByID>
    <dmsv2BaseCreatedByID xmlns="http://schemas.microsoft.com/sharepoint/v3">11704071</dmsv2BaseCreatedByID>
    <dmsv2SWPP2ObjectDepartment xmlns="http://schemas.microsoft.com/sharepoint/v3">00000001000700020000000000020002</dmsv2SWPP2ObjectDepartment>
    <dmsv2SWPP2ObjectName xmlns="http://schemas.microsoft.com/sharepoint/v3">Postępowanie</dmsv2SWPP2ObjectName>
    <_dlc_DocId xmlns="a19cb1c7-c5c7-46d4-85ae-d83685407bba">ZKQJDXMXURTQ-1688516315-5059</_dlc_DocId>
    <_dlc_DocIdUrl xmlns="a19cb1c7-c5c7-46d4-85ae-d83685407bba">
      <Url>https://swpp2.dms.gkpge.pl/sites/31/_layouts/15/DocIdRedir.aspx?ID=ZKQJDXMXURTQ-1688516315-5059</Url>
      <Description>ZKQJDXMXURTQ-1688516315-5059</Description>
    </_dlc_DocIdUrl>
  </documentManagement>
</p:properties>
</file>

<file path=customXml/itemProps1.xml><?xml version="1.0" encoding="utf-8"?>
<ds:datastoreItem xmlns:ds="http://schemas.openxmlformats.org/officeDocument/2006/customXml" ds:itemID="{1EFFFE8B-35B7-47D1-999F-98964776E68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C7FAAAC-19F4-42B0-9480-E1DFE248DD64}"/>
</file>

<file path=customXml/itemProps3.xml><?xml version="1.0" encoding="utf-8"?>
<ds:datastoreItem xmlns:ds="http://schemas.openxmlformats.org/officeDocument/2006/customXml" ds:itemID="{EC5A235A-691A-4EDE-8FDB-0FF652666758}"/>
</file>

<file path=customXml/itemProps4.xml><?xml version="1.0" encoding="utf-8"?>
<ds:datastoreItem xmlns:ds="http://schemas.openxmlformats.org/officeDocument/2006/customXml" ds:itemID="{15A58E9D-A6F7-4B45-9AC7-EEF671988A1A}"/>
</file>

<file path=customXml/itemProps5.xml><?xml version="1.0" encoding="utf-8"?>
<ds:datastoreItem xmlns:ds="http://schemas.openxmlformats.org/officeDocument/2006/customXml" ds:itemID="{993461A1-9291-41A0-8748-E955649AFE9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235</Words>
  <Characters>1532</Characters>
  <Application>Microsoft Office Word</Application>
  <DocSecurity>0</DocSecurity>
  <Lines>25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1758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Filipek-Sobczak Magdalena [PGE Dystrybucja S.A.]</dc:creator>
  <cp:keywords/>
  <dc:description/>
  <cp:lastModifiedBy>Szczęsny Robert [PGE Dystr. O.Łódź]</cp:lastModifiedBy>
  <cp:revision>8</cp:revision>
  <cp:lastPrinted>2022-05-09T10:25:00Z</cp:lastPrinted>
  <dcterms:created xsi:type="dcterms:W3CDTF">2022-06-15T10:18:00Z</dcterms:created>
  <dcterms:modified xsi:type="dcterms:W3CDTF">2022-10-17T04:57:00Z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0x0101891000D8C635179C9B2D4DAC5CD54522DDBB8C</vt:lpwstr>
  </property>
  <property fmtid="{D5CDD505-2E9C-101B-9397-08002B2CF9AE}" pid="3" name="_dlc_DocIdItemGuid">
    <vt:lpwstr>54f961d9-3b32-4310-bbb9-49064acd80eb</vt:lpwstr>
  </property>
</Properties>
</file>