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75A" w:rsidRPr="00333D1A" w:rsidRDefault="0094575A" w:rsidP="0094575A">
      <w:pPr>
        <w:widowControl/>
        <w:autoSpaceDE w:val="0"/>
        <w:autoSpaceDN w:val="0"/>
        <w:spacing w:line="276" w:lineRule="auto"/>
        <w:jc w:val="right"/>
        <w:textAlignment w:val="auto"/>
        <w:rPr>
          <w:rFonts w:ascii="Calibri" w:hAnsi="Calibri" w:cs="Arial"/>
          <w:b/>
          <w:sz w:val="24"/>
          <w:szCs w:val="24"/>
        </w:rPr>
      </w:pPr>
      <w:r w:rsidRPr="00333D1A">
        <w:rPr>
          <w:rFonts w:ascii="Calibri" w:hAnsi="Calibri" w:cs="Arial"/>
          <w:b/>
          <w:sz w:val="24"/>
          <w:szCs w:val="24"/>
        </w:rPr>
        <w:t xml:space="preserve">ZAŁĄCZNIK NR </w:t>
      </w:r>
      <w:r w:rsidR="00E36463">
        <w:rPr>
          <w:rFonts w:ascii="Calibri" w:hAnsi="Calibri" w:cs="Arial"/>
          <w:b/>
          <w:sz w:val="24"/>
          <w:szCs w:val="24"/>
        </w:rPr>
        <w:t>9</w:t>
      </w:r>
      <w:bookmarkStart w:id="0" w:name="_GoBack"/>
      <w:bookmarkEnd w:id="0"/>
      <w:r w:rsidR="00114D62">
        <w:rPr>
          <w:rFonts w:ascii="Calibri" w:hAnsi="Calibri" w:cs="Arial"/>
          <w:b/>
          <w:sz w:val="24"/>
          <w:szCs w:val="24"/>
        </w:rPr>
        <w:t xml:space="preserve"> do Umowy</w:t>
      </w:r>
    </w:p>
    <w:p w:rsidR="0094575A" w:rsidRPr="00333D1A" w:rsidRDefault="0094575A" w:rsidP="0094575A">
      <w:pPr>
        <w:widowControl/>
        <w:autoSpaceDE w:val="0"/>
        <w:autoSpaceDN w:val="0"/>
        <w:spacing w:line="276" w:lineRule="auto"/>
        <w:jc w:val="center"/>
        <w:textAlignment w:val="auto"/>
        <w:rPr>
          <w:rFonts w:ascii="Calibri" w:hAnsi="Calibri" w:cs="Arial"/>
          <w:b/>
          <w:sz w:val="24"/>
          <w:szCs w:val="24"/>
        </w:rPr>
      </w:pPr>
    </w:p>
    <w:p w:rsidR="0094575A" w:rsidRPr="00333D1A" w:rsidRDefault="0094575A" w:rsidP="0094575A">
      <w:pPr>
        <w:widowControl/>
        <w:autoSpaceDE w:val="0"/>
        <w:autoSpaceDN w:val="0"/>
        <w:spacing w:line="276" w:lineRule="auto"/>
        <w:jc w:val="center"/>
        <w:textAlignment w:val="auto"/>
        <w:rPr>
          <w:rFonts w:ascii="Calibri" w:hAnsi="Calibri" w:cs="Arial"/>
          <w:b/>
          <w:sz w:val="24"/>
          <w:szCs w:val="24"/>
        </w:rPr>
      </w:pPr>
      <w:r w:rsidRPr="00333D1A">
        <w:rPr>
          <w:rFonts w:ascii="Calibri" w:hAnsi="Calibri" w:cs="Arial"/>
          <w:b/>
          <w:sz w:val="24"/>
          <w:szCs w:val="24"/>
        </w:rPr>
        <w:t xml:space="preserve">Ogólne Warunki Gwarancji </w:t>
      </w:r>
    </w:p>
    <w:p w:rsidR="0094575A" w:rsidRPr="00333D1A" w:rsidRDefault="0094575A" w:rsidP="0094575A">
      <w:pPr>
        <w:tabs>
          <w:tab w:val="left" w:pos="709"/>
          <w:tab w:val="center" w:pos="451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284"/>
        <w:jc w:val="center"/>
        <w:rPr>
          <w:rFonts w:cs="Arial"/>
          <w:b/>
          <w:sz w:val="24"/>
          <w:szCs w:val="24"/>
        </w:rPr>
      </w:pPr>
    </w:p>
    <w:p w:rsidR="0094575A" w:rsidRPr="002D3AEF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333D1A">
        <w:rPr>
          <w:rFonts w:ascii="Calibri" w:hAnsi="Calibri" w:cs="Calibri"/>
          <w:sz w:val="22"/>
          <w:szCs w:val="22"/>
        </w:rPr>
        <w:t>Zamawiający informuje Wykonawcę o zauważonych wadach Przedmiotu umowy poprzez zgłoszenie reklamacyjne, w którym wskazuje rodzaj oraz opis występującej wady („</w:t>
      </w:r>
      <w:r w:rsidRPr="00333D1A">
        <w:rPr>
          <w:rFonts w:ascii="Calibri" w:hAnsi="Calibri" w:cs="Calibri"/>
          <w:b/>
          <w:sz w:val="22"/>
          <w:szCs w:val="22"/>
        </w:rPr>
        <w:t>Zgłoszenie</w:t>
      </w:r>
      <w:r w:rsidRPr="00333D1A">
        <w:rPr>
          <w:rFonts w:ascii="Calibri" w:hAnsi="Calibri" w:cs="Calibri"/>
          <w:sz w:val="22"/>
          <w:szCs w:val="22"/>
        </w:rPr>
        <w:t xml:space="preserve">”). Zgłoszenie powinno być przekazane Wykonawcy w terminie 7 dni roboczych od daty zauważenia wady przez Zamawiającego. Za wadę uznaje się wszelką niezgodność Przedmiotu umowy z </w:t>
      </w:r>
      <w:r w:rsidRPr="002D3AEF">
        <w:rPr>
          <w:rFonts w:ascii="Calibri" w:hAnsi="Calibri" w:cs="Calibri"/>
          <w:sz w:val="22"/>
          <w:szCs w:val="22"/>
        </w:rPr>
        <w:t xml:space="preserve">Umową. </w:t>
      </w:r>
    </w:p>
    <w:p w:rsidR="0094575A" w:rsidRPr="002D3AEF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2D3AEF">
        <w:rPr>
          <w:rFonts w:ascii="Calibri" w:hAnsi="Calibri" w:cs="Calibri"/>
          <w:sz w:val="22"/>
          <w:szCs w:val="22"/>
        </w:rPr>
        <w:t>W terminie do 2 dni roboczych od daty otrzymania Zgłoszenia Wykonawca potwierdza Zamawiającemu jego przyjęcie („</w:t>
      </w:r>
      <w:r w:rsidRPr="002D3AEF">
        <w:rPr>
          <w:rFonts w:ascii="Calibri" w:hAnsi="Calibri" w:cs="Calibri"/>
          <w:b/>
          <w:sz w:val="22"/>
          <w:szCs w:val="22"/>
        </w:rPr>
        <w:t>Potwierdzenie</w:t>
      </w:r>
      <w:r w:rsidRPr="002D3AEF">
        <w:rPr>
          <w:rFonts w:ascii="Calibri" w:hAnsi="Calibri" w:cs="Calibri"/>
          <w:sz w:val="22"/>
          <w:szCs w:val="22"/>
        </w:rPr>
        <w:t>”) oraz informuje o dalszym sposobie procedowania Zgłoszenia. Brak Potwierdzenia nie wstrzymuje terminu na rozpatrzenie Zgłoszenia.</w:t>
      </w:r>
    </w:p>
    <w:p w:rsidR="0094575A" w:rsidRPr="002D3AEF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2D3AEF">
        <w:rPr>
          <w:rFonts w:ascii="Calibri" w:hAnsi="Calibri" w:cs="Calibri"/>
          <w:sz w:val="22"/>
          <w:szCs w:val="22"/>
        </w:rPr>
        <w:t xml:space="preserve">Usunięcie wad przez Wykonawcę polega na przywróceniu stanu zgodności z Umową, w tym poprzez ponowne wykonanie Przedmiotu umowy lub jego części, a także poprzez usunięcie dotyczących Przedmiotu umowy  braków lub uchybień. </w:t>
      </w:r>
    </w:p>
    <w:p w:rsidR="0094575A" w:rsidRPr="002D3AEF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2D3AEF">
        <w:rPr>
          <w:rFonts w:ascii="Calibri" w:hAnsi="Calibri" w:cs="Calibri"/>
          <w:sz w:val="22"/>
          <w:szCs w:val="22"/>
        </w:rPr>
        <w:t xml:space="preserve">Wykonawca jest obowiązany rozpatrzyć Zgłoszenie, a w razie jego uwzględnienia - także wykonać w tym zakresie wszystkie obowiązki wynikające z gwarancji, w terminie do 7 dni roboczych od daty Zgłoszenia za wyjątkiem przypadków, w których Zamawiający kierując się własnym rozeznaniem ustali dłuższy termin usunięcia zaistniałych wad. </w:t>
      </w:r>
    </w:p>
    <w:p w:rsidR="0094575A" w:rsidRPr="002D3AEF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2D3AEF">
        <w:rPr>
          <w:rFonts w:ascii="Calibri" w:hAnsi="Calibri" w:cs="Calibri"/>
          <w:sz w:val="22"/>
          <w:szCs w:val="22"/>
        </w:rPr>
        <w:t xml:space="preserve">Brak ustosunkowania się przez Wykonawcę do Zgłoszenia w terminie określonym w ust. 4, jest równoznaczne z dorozumianym uwzględnieniem Zgłoszenia i skutkuje opóźnieniem Wykonawcy w realizacji obowiązków gwarancyjnych. </w:t>
      </w:r>
    </w:p>
    <w:p w:rsidR="0094575A" w:rsidRPr="002D3AEF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2D3AEF">
        <w:rPr>
          <w:rFonts w:ascii="Calibri" w:hAnsi="Calibri" w:cs="Calibri"/>
          <w:sz w:val="22"/>
          <w:szCs w:val="22"/>
        </w:rPr>
        <w:t xml:space="preserve">W przypadku niedopełnienia przez Wykonawcę obowiązku wynikającego z gwarancji </w:t>
      </w:r>
      <w:r w:rsidRPr="002D3AEF">
        <w:rPr>
          <w:rFonts w:ascii="Calibri" w:hAnsi="Calibri" w:cs="Calibri"/>
          <w:sz w:val="22"/>
          <w:szCs w:val="22"/>
        </w:rPr>
        <w:br/>
        <w:t>w terminach określonych w Umowie, Zamawiający – niezależnie od innych uprawień wynikających z Umowy - ma prawo samodzielnie wypełnić obowiązki gwarancyjne, których dotyczy Zgłoszenie - na koszt i ryzyko Wykonawcy</w:t>
      </w:r>
      <w:r w:rsidR="00D9653A" w:rsidRPr="002D3AEF">
        <w:rPr>
          <w:rFonts w:ascii="Calibri" w:hAnsi="Calibri" w:cs="Calibri"/>
          <w:sz w:val="22"/>
          <w:szCs w:val="22"/>
        </w:rPr>
        <w:t xml:space="preserve"> bez konieczności uzyskiwania zezwolenia sądu</w:t>
      </w:r>
      <w:r w:rsidRPr="002D3AEF">
        <w:rPr>
          <w:rFonts w:ascii="Calibri" w:hAnsi="Calibri" w:cs="Calibri"/>
          <w:sz w:val="22"/>
          <w:szCs w:val="22"/>
        </w:rPr>
        <w:t>.</w:t>
      </w:r>
    </w:p>
    <w:p w:rsidR="0094575A" w:rsidRPr="002D3AEF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2D3AEF">
        <w:rPr>
          <w:rFonts w:ascii="Calibri" w:hAnsi="Calibri" w:cs="Calibri"/>
          <w:sz w:val="22"/>
          <w:szCs w:val="22"/>
        </w:rPr>
        <w:t>Usunięcie wad przedmiotu umowy zostanie zgłoszone przez Wykonawcę  do odb</w:t>
      </w:r>
      <w:r w:rsidR="00D9653A" w:rsidRPr="002D3AEF">
        <w:rPr>
          <w:rFonts w:ascii="Calibri" w:hAnsi="Calibri" w:cs="Calibri"/>
          <w:sz w:val="22"/>
          <w:szCs w:val="22"/>
        </w:rPr>
        <w:t>ioru na zasadach opisanych w § 5</w:t>
      </w:r>
      <w:r w:rsidRPr="002D3AEF">
        <w:rPr>
          <w:rFonts w:ascii="Calibri" w:hAnsi="Calibri" w:cs="Calibri"/>
          <w:sz w:val="22"/>
          <w:szCs w:val="22"/>
        </w:rPr>
        <w:t xml:space="preserve"> Umowy.</w:t>
      </w:r>
    </w:p>
    <w:p w:rsidR="0094575A" w:rsidRPr="00A36AA5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A36AA5">
        <w:rPr>
          <w:rFonts w:ascii="Calibri" w:hAnsi="Calibri" w:cs="Calibri"/>
          <w:sz w:val="22"/>
          <w:szCs w:val="22"/>
        </w:rPr>
        <w:t>W przypadku wykonania obowiązków gwarancyjnych, okres gwarancji i rękojmi biegnie na nowo od dnia potwierdzenia przez Zamawiającego wykonania obowiązków gwarancyjnych, tj. po  dokonaniu czy</w:t>
      </w:r>
      <w:r w:rsidR="00A36AA5">
        <w:rPr>
          <w:rFonts w:ascii="Calibri" w:hAnsi="Calibri" w:cs="Calibri"/>
          <w:sz w:val="22"/>
          <w:szCs w:val="22"/>
        </w:rPr>
        <w:t>nności, o których mowa w ust. 7,</w:t>
      </w:r>
      <w:r w:rsidR="00A36AA5" w:rsidRPr="00A36AA5">
        <w:rPr>
          <w:rFonts w:ascii="Calibri" w:hAnsi="Calibri" w:cs="Calibri"/>
          <w:sz w:val="22"/>
          <w:szCs w:val="22"/>
        </w:rPr>
        <w:t> jeżeli Wykonawca dostarczył zamiast rzeczy wadliwej rzecz wolną od wad albo dokonał istotnych napraw rzeczy objętej gwarancją lub rękojmią.</w:t>
      </w:r>
    </w:p>
    <w:p w:rsidR="0094575A" w:rsidRPr="002D3AEF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2D3AEF">
        <w:rPr>
          <w:rFonts w:ascii="Calibri" w:hAnsi="Calibri" w:cs="Calibri"/>
          <w:sz w:val="22"/>
          <w:szCs w:val="22"/>
        </w:rPr>
        <w:t xml:space="preserve">Wszelkie koszty realizacji obowiązków gwarancyjnych objęte są wynagrodzeniem Wykonawcy określonym w §3 ust.1 Umowy. </w:t>
      </w:r>
    </w:p>
    <w:p w:rsidR="0094575A" w:rsidRPr="002D3AEF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2D3AEF">
        <w:rPr>
          <w:rFonts w:ascii="Calibri" w:hAnsi="Calibri" w:cs="Calibri"/>
          <w:sz w:val="22"/>
          <w:szCs w:val="22"/>
        </w:rPr>
        <w:t xml:space="preserve">Powyższe uprawnienia z tytułu gwarancji w zakresie Przedmiotu umowy lub jego odebranych części przysługują Zamawiającemu niezależnie od ustalonego w Umowie terminu płatności wynagrodzenia za wykonanie tej konkretnej części Przedmiotu umowy. </w:t>
      </w:r>
    </w:p>
    <w:p w:rsidR="0094575A" w:rsidRPr="002D3AEF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2D3AEF">
        <w:rPr>
          <w:rFonts w:ascii="Calibri" w:hAnsi="Calibri" w:cs="Calibri"/>
          <w:sz w:val="22"/>
          <w:szCs w:val="22"/>
        </w:rPr>
        <w:t xml:space="preserve">Upływ okresu obowiązywania gwarancji nie ma wpływu na procedowanie Zgłoszeń przekazanych Wykonawcy przed upływem okresu gwarancji. </w:t>
      </w:r>
    </w:p>
    <w:p w:rsidR="0094575A" w:rsidRPr="002D3AEF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2D3AEF">
        <w:rPr>
          <w:rFonts w:ascii="Calibri" w:hAnsi="Calibri" w:cs="Calibri"/>
          <w:sz w:val="22"/>
          <w:szCs w:val="22"/>
        </w:rPr>
        <w:t xml:space="preserve">Wszelkie uzasadnione koszty i wydatki Zamawiającego, które poniósł on w związku z realizacją uprawnień gwarancyjnych obciążają Wykonawcę. Należności te mogą zostać potrącone </w:t>
      </w:r>
      <w:r w:rsidRPr="002D3AEF">
        <w:rPr>
          <w:rFonts w:ascii="Calibri" w:hAnsi="Calibri" w:cs="Calibri"/>
          <w:sz w:val="22"/>
          <w:szCs w:val="22"/>
        </w:rPr>
        <w:br/>
        <w:t xml:space="preserve">z wynagrodzenia Wykonawcy wynikającego z Umowy. </w:t>
      </w:r>
    </w:p>
    <w:p w:rsidR="0094575A" w:rsidRPr="002D3AEF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2D3AEF">
        <w:rPr>
          <w:rFonts w:ascii="Calibri" w:hAnsi="Calibri" w:cs="Calibri"/>
          <w:sz w:val="22"/>
          <w:szCs w:val="22"/>
        </w:rPr>
        <w:t xml:space="preserve">Do realizacji uprawnień Zamawiającego z tytułu rękojmi stosuje się odpowiednio postanowienia niniejszego załącznika z zastrzeżeniem iż dla nieruchomości okres rękojmi wynosi 60 miesięcy od daty odbioru. </w:t>
      </w:r>
    </w:p>
    <w:sectPr w:rsidR="0094575A" w:rsidRPr="002D3AEF" w:rsidSect="00F27A7B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907B5"/>
    <w:multiLevelType w:val="hybridMultilevel"/>
    <w:tmpl w:val="C8145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75A"/>
    <w:rsid w:val="00114D62"/>
    <w:rsid w:val="002D3AEF"/>
    <w:rsid w:val="0094575A"/>
    <w:rsid w:val="00A36AA5"/>
    <w:rsid w:val="00D9653A"/>
    <w:rsid w:val="00E36463"/>
    <w:rsid w:val="00EE19AE"/>
    <w:rsid w:val="00F2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2EB26"/>
  <w15:chartTrackingRefBased/>
  <w15:docId w15:val="{157D2221-A3E8-4EA4-9AB4-370E37E5E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575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C635179C9B2D4DAC5CD54522DDBB8C" ma:contentTypeVersion="0" ma:contentTypeDescription="SWPP2 Dokument bazowy" ma:contentTypeScope="" ma:versionID="875dadfadf89363da97b465f58c9f3e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 Ogólne warunki gwarancji PP+RB (1).docx</dmsv2BaseFileName>
    <dmsv2BaseDisplayName xmlns="http://schemas.microsoft.com/sharepoint/v3">Załącznik nr 9  Ogólne warunki gwarancji PP+RB (1)</dmsv2BaseDisplayName>
    <dmsv2SWPP2ObjectNumber xmlns="http://schemas.microsoft.com/sharepoint/v3">POST/DYS/OLD/GZ/02891/2024                        </dmsv2SWPP2ObjectNumber>
    <dmsv2SWPP2SumMD5 xmlns="http://schemas.microsoft.com/sharepoint/v3">8f9a846b7d026bf608646cb2cc758339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658176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20703967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ZKQJDXMXURTQ-1688516315-5068</_dlc_DocId>
    <_dlc_DocIdUrl xmlns="a19cb1c7-c5c7-46d4-85ae-d83685407bba">
      <Url>https://swpp2.dms.gkpge.pl/sites/31/_layouts/15/DocIdRedir.aspx?ID=ZKQJDXMXURTQ-1688516315-5068</Url>
      <Description>ZKQJDXMXURTQ-1688516315-5068</Description>
    </_dlc_DocIdUrl>
  </documentManagement>
</p:properties>
</file>

<file path=customXml/itemProps1.xml><?xml version="1.0" encoding="utf-8"?>
<ds:datastoreItem xmlns:ds="http://schemas.openxmlformats.org/officeDocument/2006/customXml" ds:itemID="{F112D8C6-C564-416C-9B81-9357567435B2}"/>
</file>

<file path=customXml/itemProps2.xml><?xml version="1.0" encoding="utf-8"?>
<ds:datastoreItem xmlns:ds="http://schemas.openxmlformats.org/officeDocument/2006/customXml" ds:itemID="{05084D5A-78EE-4D7A-A171-050F057C1AD1}"/>
</file>

<file path=customXml/itemProps3.xml><?xml version="1.0" encoding="utf-8"?>
<ds:datastoreItem xmlns:ds="http://schemas.openxmlformats.org/officeDocument/2006/customXml" ds:itemID="{C92C3BED-696F-43A2-8EC7-E295B754791C}"/>
</file>

<file path=customXml/itemProps4.xml><?xml version="1.0" encoding="utf-8"?>
<ds:datastoreItem xmlns:ds="http://schemas.openxmlformats.org/officeDocument/2006/customXml" ds:itemID="{3E707C15-0F40-404C-9033-B663374DF8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452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Chęciński Paweł [PGE Dystr. O.Łódź]</dc:creator>
  <cp:keywords/>
  <dc:description/>
  <cp:lastModifiedBy>Szczęsny Robert [PGE Dystr. O.Łódź]</cp:lastModifiedBy>
  <cp:revision>6</cp:revision>
  <dcterms:created xsi:type="dcterms:W3CDTF">2022-07-07T10:28:00Z</dcterms:created>
  <dcterms:modified xsi:type="dcterms:W3CDTF">2022-10-17T04:57:00Z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0x0101891000D8C635179C9B2D4DAC5CD54522DDBB8C</vt:lpwstr>
  </property>
  <property fmtid="{D5CDD505-2E9C-101B-9397-08002B2CF9AE}" pid="3" name="_dlc_DocIdItemGuid">
    <vt:lpwstr>dde0e922-9b82-4efb-bf03-cdb291b54667</vt:lpwstr>
  </property>
</Properties>
</file>