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7A917D28" w:rsidR="009F4D68" w:rsidRPr="00314AF1" w:rsidRDefault="003D25E6" w:rsidP="009F4D68">
      <w:pPr>
        <w:spacing w:before="120" w:line="240" w:lineRule="auto"/>
        <w:rPr>
          <w:rFonts w:asciiTheme="minorHAnsi" w:eastAsiaTheme="minorHAnsi" w:hAnsiTheme="minorHAnsi" w:cstheme="minorHAnsi"/>
          <w:b/>
          <w:szCs w:val="22"/>
        </w:rPr>
      </w:pPr>
      <w:r w:rsidRPr="003D25E6">
        <w:rPr>
          <w:rFonts w:asciiTheme="minorHAnsi" w:hAnsiTheme="minorHAnsi" w:cstheme="minorHAnsi"/>
          <w:szCs w:val="22"/>
          <w:lang w:eastAsia="pl-PL"/>
        </w:rPr>
        <w:t xml:space="preserve">Składając Ofertę w postępowaniu zakupowym nr </w:t>
      </w:r>
      <w:r w:rsidRPr="003D25E6">
        <w:rPr>
          <w:rStyle w:val="Pogrubienie"/>
          <w:rFonts w:asciiTheme="minorHAnsi" w:eastAsiaTheme="majorEastAsia" w:hAnsiTheme="minorHAnsi" w:cstheme="minorHAnsi"/>
          <w:color w:val="000000"/>
          <w:szCs w:val="22"/>
          <w:shd w:val="clear" w:color="auto" w:fill="FDFDFD"/>
        </w:rPr>
        <w:t>POST/DYS/OLD/GZ/</w:t>
      </w:r>
      <w:r w:rsidR="00897999">
        <w:rPr>
          <w:rStyle w:val="Pogrubienie"/>
          <w:rFonts w:asciiTheme="minorHAnsi" w:eastAsiaTheme="majorEastAsia" w:hAnsiTheme="minorHAnsi" w:cstheme="minorHAnsi"/>
          <w:color w:val="000000"/>
          <w:szCs w:val="22"/>
          <w:shd w:val="clear" w:color="auto" w:fill="FDFDFD"/>
        </w:rPr>
        <w:t>0</w:t>
      </w:r>
      <w:r w:rsidR="00CE70CE">
        <w:rPr>
          <w:rStyle w:val="Pogrubienie"/>
          <w:rFonts w:asciiTheme="minorHAnsi" w:eastAsiaTheme="majorEastAsia" w:hAnsiTheme="minorHAnsi" w:cstheme="minorHAnsi"/>
          <w:color w:val="000000"/>
          <w:szCs w:val="22"/>
          <w:shd w:val="clear" w:color="auto" w:fill="FDFDFD"/>
        </w:rPr>
        <w:t>2</w:t>
      </w:r>
      <w:r w:rsidR="007D4A61">
        <w:rPr>
          <w:rStyle w:val="Pogrubienie"/>
          <w:rFonts w:asciiTheme="minorHAnsi" w:eastAsiaTheme="majorEastAsia" w:hAnsiTheme="minorHAnsi" w:cstheme="minorHAnsi"/>
          <w:color w:val="000000"/>
          <w:szCs w:val="22"/>
          <w:shd w:val="clear" w:color="auto" w:fill="FDFDFD"/>
        </w:rPr>
        <w:t>610</w:t>
      </w:r>
      <w:bookmarkStart w:id="2" w:name="_GoBack"/>
      <w:bookmarkEnd w:id="2"/>
      <w:r w:rsidRPr="003D25E6">
        <w:rPr>
          <w:rStyle w:val="Pogrubienie"/>
          <w:rFonts w:asciiTheme="minorHAnsi" w:eastAsiaTheme="majorEastAsia" w:hAnsiTheme="minorHAnsi" w:cstheme="minorHAnsi"/>
          <w:color w:val="000000"/>
          <w:szCs w:val="22"/>
          <w:shd w:val="clear" w:color="auto" w:fill="FDFDFD"/>
        </w:rPr>
        <w:t>/202</w:t>
      </w:r>
      <w:r w:rsidR="00897999">
        <w:rPr>
          <w:rStyle w:val="Pogrubienie"/>
          <w:rFonts w:asciiTheme="minorHAnsi" w:eastAsiaTheme="majorEastAsia" w:hAnsiTheme="minorHAnsi" w:cstheme="minorHAnsi"/>
          <w:color w:val="000000"/>
          <w:szCs w:val="22"/>
          <w:shd w:val="clear" w:color="auto" w:fill="FDFDFD"/>
        </w:rPr>
        <w:t>5</w:t>
      </w:r>
      <w:r w:rsidRPr="003D25E6">
        <w:rPr>
          <w:rFonts w:asciiTheme="minorHAnsi" w:hAnsiTheme="minorHAnsi" w:cstheme="minorHAnsi"/>
          <w:szCs w:val="22"/>
          <w:lang w:eastAsia="pl-PL"/>
        </w:rPr>
        <w:t xml:space="preserve"> prowadzonym w trybie przetargu nieograniczonego pn.</w:t>
      </w:r>
      <w:r w:rsidRPr="003D25E6">
        <w:rPr>
          <w:rFonts w:asciiTheme="minorHAnsi" w:eastAsiaTheme="minorHAnsi" w:hAnsiTheme="minorHAnsi" w:cstheme="minorHAnsi"/>
          <w:b/>
          <w:szCs w:val="22"/>
        </w:rPr>
        <w:t xml:space="preserve"> </w:t>
      </w:r>
      <w:r w:rsidR="007D4A61" w:rsidRPr="007D4A61">
        <w:rPr>
          <w:rFonts w:asciiTheme="minorHAnsi" w:eastAsiaTheme="minorHAnsi" w:hAnsiTheme="minorHAnsi" w:cstheme="minorHAnsi"/>
          <w:b/>
          <w:szCs w:val="22"/>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t>
      </w:r>
      <w:r w:rsidR="007D4A61">
        <w:rPr>
          <w:rFonts w:asciiTheme="minorHAnsi" w:eastAsiaTheme="minorHAnsi" w:hAnsiTheme="minorHAnsi" w:cstheme="minorHAnsi"/>
          <w:b/>
          <w:szCs w:val="22"/>
        </w:rPr>
        <w:t>w, Wola Krzysztoporska, Rozprza</w:t>
      </w:r>
      <w:r w:rsidR="002B106F" w:rsidRPr="002B106F">
        <w:rPr>
          <w:rFonts w:asciiTheme="minorHAnsi" w:hAnsiTheme="minorHAnsi" w:cstheme="minorHAnsi"/>
          <w:b/>
          <w:szCs w:val="22"/>
        </w:rPr>
        <w:t>,</w:t>
      </w:r>
      <w:r w:rsidR="002B106F" w:rsidRPr="007B041D">
        <w:rPr>
          <w:rFonts w:asciiTheme="minorHAnsi" w:hAnsiTheme="minorHAnsi" w:cstheme="minorHAnsi"/>
          <w:b/>
          <w:sz w:val="20"/>
        </w:rPr>
        <w:t xml:space="preserve"> </w:t>
      </w:r>
      <w:r w:rsidR="00314AF1">
        <w:rPr>
          <w:rFonts w:asciiTheme="minorHAnsi" w:eastAsiaTheme="minorHAnsi" w:hAnsiTheme="minorHAnsi" w:cstheme="minorHAnsi"/>
          <w:b/>
          <w:szCs w:val="22"/>
        </w:rPr>
        <w:t xml:space="preserve"> </w:t>
      </w:r>
      <w:r w:rsidRPr="003D25E6">
        <w:rPr>
          <w:rFonts w:asciiTheme="minorHAnsi" w:hAnsiTheme="minorHAnsi" w:cstheme="minorHAnsi"/>
          <w:b/>
          <w:szCs w:val="22"/>
          <w:lang w:eastAsia="pl-PL"/>
        </w:rPr>
        <w:t>oświadczamy</w:t>
      </w:r>
      <w:r w:rsidRPr="003D25E6">
        <w:rPr>
          <w:rFonts w:asciiTheme="minorHAnsi" w:hAnsiTheme="minorHAnsi" w:cstheme="minorHAnsi"/>
          <w:szCs w:val="22"/>
          <w:lang w:eastAsia="pl-PL"/>
        </w:rPr>
        <w:t>,</w:t>
      </w:r>
      <w:r>
        <w:rPr>
          <w:rFonts w:asciiTheme="minorHAnsi" w:hAnsiTheme="minorHAnsi" w:cstheme="minorHAnsi"/>
          <w:szCs w:val="22"/>
          <w:lang w:eastAsia="pl-PL"/>
        </w:rPr>
        <w:t xml:space="preserve"> </w:t>
      </w:r>
      <w:r w:rsidR="00533FAA" w:rsidRPr="003D25E6">
        <w:rPr>
          <w:rFonts w:asciiTheme="minorHAnsi" w:hAnsiTheme="minorHAnsi" w:cstheme="minorHAnsi"/>
          <w:bCs/>
          <w:szCs w:val="22"/>
          <w:lang w:eastAsia="pl-PL"/>
        </w:rPr>
        <w:t>że</w:t>
      </w:r>
      <w:r w:rsidR="00533FAA" w:rsidRPr="003D25E6">
        <w:rPr>
          <w:rFonts w:asciiTheme="minorHAnsi" w:hAnsiTheme="minorHAnsi" w:cstheme="minorHAnsi"/>
          <w:szCs w:val="22"/>
          <w:lang w:eastAsia="pl-PL"/>
        </w:rPr>
        <w:t xml:space="preserve"> </w:t>
      </w:r>
      <w:r w:rsidR="009F4D68" w:rsidRPr="003D25E6">
        <w:rPr>
          <w:rFonts w:asciiTheme="minorHAnsi" w:hAnsiTheme="minorHAnsi" w:cstheme="minorHAnsi"/>
          <w:szCs w:val="22"/>
          <w:lang w:eastAsia="pl-PL"/>
        </w:rPr>
        <w:t>dysponujemy osobami przewidzianymi do realizacji zadania zdolnymi do wykonania przedmiotu zakupu, w tym które:</w:t>
      </w:r>
      <w:r w:rsidR="009F4D68" w:rsidRPr="003D25E6">
        <w:rPr>
          <w:rFonts w:asciiTheme="minorHAnsi" w:hAnsiTheme="minorHAnsi" w:cstheme="minorHAnsi"/>
          <w:szCs w:val="22"/>
          <w:lang w:eastAsia="pl-PL"/>
        </w:rPr>
        <w:tab/>
      </w:r>
    </w:p>
    <w:p w14:paraId="228A3C76" w14:textId="7AF8A70F" w:rsidR="009F4D68"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posiadają świadectwo kwalifikacyjne grupy D – 1 osoba,</w:t>
      </w:r>
    </w:p>
    <w:p w14:paraId="2C3E2D98" w14:textId="0C6AA3FC" w:rsidR="009F4D68"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posiadają świadectwo kwalifikacyjne grupy E – 2 osoby,</w:t>
      </w:r>
    </w:p>
    <w:p w14:paraId="6867F8EF" w14:textId="60A3F783" w:rsidR="009F4D68"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 xml:space="preserve">posiadają uprawnienia do prowadzenia prac sieciowych (sieci i urządzenia </w:t>
      </w:r>
      <w:proofErr w:type="spellStart"/>
      <w:r w:rsidRPr="003D25E6">
        <w:rPr>
          <w:rFonts w:asciiTheme="minorHAnsi" w:hAnsiTheme="minorHAnsi" w:cstheme="minorHAnsi"/>
          <w:szCs w:val="22"/>
          <w:lang w:eastAsia="pl-PL"/>
        </w:rPr>
        <w:t>nN</w:t>
      </w:r>
      <w:proofErr w:type="spellEnd"/>
      <w:r w:rsidRPr="003D25E6">
        <w:rPr>
          <w:rFonts w:asciiTheme="minorHAnsi" w:hAnsiTheme="minorHAnsi" w:cstheme="minorHAnsi"/>
          <w:szCs w:val="22"/>
          <w:lang w:eastAsia="pl-PL"/>
        </w:rPr>
        <w:t>) w technologii PPN</w:t>
      </w:r>
      <w:r w:rsidR="00AC6526" w:rsidRPr="003D25E6">
        <w:rPr>
          <w:rFonts w:asciiTheme="minorHAnsi" w:hAnsiTheme="minorHAnsi" w:cstheme="minorHAnsi"/>
          <w:szCs w:val="22"/>
          <w:lang w:eastAsia="pl-PL"/>
        </w:rPr>
        <w:t xml:space="preserve"> (prac pod napięciem) – 2 osoby</w:t>
      </w:r>
      <w:r w:rsidRPr="003D25E6">
        <w:rPr>
          <w:rFonts w:asciiTheme="minorHAnsi" w:hAnsiTheme="minorHAnsi" w:cstheme="minorHAnsi"/>
          <w:szCs w:val="22"/>
          <w:lang w:eastAsia="pl-PL"/>
        </w:rPr>
        <w:t>,</w:t>
      </w:r>
    </w:p>
    <w:p w14:paraId="34D079B9" w14:textId="006BC96E" w:rsidR="00DE263F" w:rsidRPr="003D25E6" w:rsidRDefault="00DE263F" w:rsidP="00DE263F">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p>
    <w:p w14:paraId="3473EB6A" w14:textId="18CE1DA6" w:rsidR="00CD053C" w:rsidRPr="003D25E6" w:rsidRDefault="009F4D68" w:rsidP="00606457">
      <w:pPr>
        <w:pStyle w:val="Akapitzlist"/>
        <w:numPr>
          <w:ilvl w:val="0"/>
          <w:numId w:val="6"/>
        </w:numPr>
        <w:spacing w:before="120" w:line="240" w:lineRule="auto"/>
        <w:rPr>
          <w:rFonts w:asciiTheme="minorHAnsi" w:hAnsiTheme="minorHAnsi" w:cstheme="minorHAnsi"/>
          <w:szCs w:val="22"/>
          <w:lang w:eastAsia="pl-PL"/>
        </w:rPr>
      </w:pPr>
      <w:r w:rsidRPr="003D25E6">
        <w:rPr>
          <w:rFonts w:asciiTheme="minorHAnsi" w:hAnsiTheme="minorHAnsi" w:cstheme="minorHAnsi"/>
          <w:szCs w:val="22"/>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sidRPr="003D25E6">
        <w:rPr>
          <w:rFonts w:asciiTheme="minorHAnsi" w:hAnsiTheme="minorHAnsi" w:cstheme="minorHAnsi"/>
          <w:szCs w:val="22"/>
          <w:lang w:eastAsia="pl-PL"/>
        </w:rPr>
        <w:br/>
        <w:t xml:space="preserve">w specjalności instalacyjnej w zakresie sieci, instalacji i urządzeń elektrycznych i elektroenergetycznych </w:t>
      </w:r>
      <w:r w:rsidR="00DE263F" w:rsidRPr="003D25E6">
        <w:rPr>
          <w:rFonts w:asciiTheme="minorHAnsi" w:hAnsiTheme="minorHAnsi" w:cstheme="minorHAnsi"/>
          <w:szCs w:val="22"/>
          <w:lang w:eastAsia="pl-PL"/>
        </w:rPr>
        <w:t>–</w:t>
      </w:r>
      <w:r w:rsidRPr="003D25E6">
        <w:rPr>
          <w:rFonts w:asciiTheme="minorHAnsi" w:hAnsiTheme="minorHAnsi" w:cstheme="minorHAnsi"/>
          <w:szCs w:val="22"/>
          <w:lang w:eastAsia="pl-PL"/>
        </w:rPr>
        <w:t xml:space="preserve"> 1</w:t>
      </w:r>
      <w:r w:rsidR="00DE263F" w:rsidRPr="003D25E6">
        <w:rPr>
          <w:rFonts w:asciiTheme="minorHAnsi" w:hAnsiTheme="minorHAnsi" w:cstheme="minorHAnsi"/>
          <w:szCs w:val="22"/>
          <w:lang w:eastAsia="pl-PL"/>
        </w:rPr>
        <w:t xml:space="preserve"> </w:t>
      </w:r>
      <w:r w:rsidRPr="003D25E6">
        <w:rPr>
          <w:rFonts w:asciiTheme="minorHAnsi" w:hAnsiTheme="minorHAnsi" w:cstheme="minorHAnsi"/>
          <w:szCs w:val="22"/>
          <w:lang w:eastAsia="pl-PL"/>
        </w:rPr>
        <w:t>osoba</w:t>
      </w:r>
      <w:r w:rsidR="00EC7904" w:rsidRPr="003D25E6">
        <w:rPr>
          <w:rFonts w:ascii="Calibri" w:hAnsi="Calibri"/>
          <w:szCs w:val="22"/>
        </w:rPr>
        <w:t>.</w:t>
      </w:r>
    </w:p>
    <w:p w14:paraId="5E1B1D38" w14:textId="08A21578" w:rsidR="00CD053C" w:rsidRPr="003D25E6" w:rsidRDefault="00CD053C" w:rsidP="00CD053C">
      <w:pPr>
        <w:spacing w:after="200" w:line="276" w:lineRule="auto"/>
        <w:rPr>
          <w:rFonts w:ascii="Calibri" w:hAnsi="Calibri"/>
          <w:szCs w:val="22"/>
        </w:rPr>
      </w:pPr>
    </w:p>
    <w:p w14:paraId="01B293A9" w14:textId="36016D6D"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even" r:id="rId13"/>
      <w:headerReference w:type="default" r:id="rId14"/>
      <w:footerReference w:type="even" r:id="rId15"/>
      <w:footerReference w:type="default" r:id="rId16"/>
      <w:headerReference w:type="first" r:id="rId17"/>
      <w:footerReference w:type="first" r:id="rId18"/>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52861" w14:textId="77777777" w:rsidR="004C5BC2" w:rsidRDefault="004C5B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CE47E8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D4A6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D4A61">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9FE7" w14:textId="77777777" w:rsidR="004C5BC2" w:rsidRDefault="004C5B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67CE8" w14:textId="77777777" w:rsidR="004C5BC2" w:rsidRDefault="004C5B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B073A14" w:rsidR="002369B6" w:rsidRDefault="004C5BC2"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3F4BF5F8" wp14:editId="602809BA">
          <wp:simplePos x="0" y="0"/>
          <wp:positionH relativeFrom="page">
            <wp:posOffset>990600</wp:posOffset>
          </wp:positionH>
          <wp:positionV relativeFrom="topMargin">
            <wp:posOffset>431165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1FCD01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4A7"/>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10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AF1"/>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5E6"/>
    <w:rsid w:val="003D36FF"/>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BC2"/>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035"/>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0639"/>
    <w:rsid w:val="005E142C"/>
    <w:rsid w:val="005E28DA"/>
    <w:rsid w:val="005E2BCF"/>
    <w:rsid w:val="005E2F93"/>
    <w:rsid w:val="005E481A"/>
    <w:rsid w:val="005E4A7B"/>
    <w:rsid w:val="005E53E0"/>
    <w:rsid w:val="005E6063"/>
    <w:rsid w:val="005E63DC"/>
    <w:rsid w:val="005E6CDF"/>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4A61"/>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999"/>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6410"/>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2AE2"/>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0CE"/>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7451"/>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4105"/>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3D25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POST/DYS/OLD/GZ/02610/2025                        </dmsv2SWPP2ObjectNumber>
    <dmsv2SWPP2SumMD5 xmlns="http://schemas.microsoft.com/sharepoint/v3">aa8be564a84aeb8f20f4013842f91499</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22885206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XD3KHSRJV2AP-1441292327-15997</_dlc_DocId>
    <_dlc_DocIdUrl xmlns="a19cb1c7-c5c7-46d4-85ae-d83685407bba">
      <Url>https://swpp2.dms.gkpge.pl/sites/38/_layouts/15/DocIdRedir.aspx?ID=XD3KHSRJV2AP-1441292327-15997</Url>
      <Description>XD3KHSRJV2AP-1441292327-15997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B0CB3-E889-40A2-A7B2-BA7A4195161E}"/>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0F931C75-C874-4F7D-8989-FA1A7118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301</Words>
  <Characters>1806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24</cp:revision>
  <cp:lastPrinted>2021-02-26T13:14:00Z</cp:lastPrinted>
  <dcterms:created xsi:type="dcterms:W3CDTF">2022-02-01T08:26:00Z</dcterms:created>
  <dcterms:modified xsi:type="dcterms:W3CDTF">2025-07-09T07:35:00Z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e8ff370f-1fe5-4146-8d7b-2aef5eb7fd50</vt:lpwstr>
  </property>
</Properties>
</file>