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410" w:rsidRPr="0097238F" w:rsidRDefault="00786C81" w:rsidP="00786C81">
      <w:pPr>
        <w:pStyle w:val="Nagwek1"/>
        <w:rPr>
          <w:color w:val="000000" w:themeColor="text1"/>
        </w:rPr>
      </w:pPr>
      <w:r w:rsidRPr="0097238F">
        <w:rPr>
          <w:color w:val="000000" w:themeColor="text1"/>
        </w:rPr>
        <w:t>Zakres zamówienia</w:t>
      </w:r>
    </w:p>
    <w:p w:rsidR="00121410" w:rsidRPr="0097238F" w:rsidRDefault="00121410" w:rsidP="00D362D1">
      <w:pPr>
        <w:pStyle w:val="bezpunkw"/>
        <w:keepNext/>
        <w:rPr>
          <w:color w:val="000000" w:themeColor="text1"/>
        </w:rPr>
      </w:pPr>
      <w:r w:rsidRPr="0097238F">
        <w:rPr>
          <w:color w:val="000000" w:themeColor="text1"/>
        </w:rPr>
        <w:t xml:space="preserve">Zakres zamówienia </w:t>
      </w:r>
      <w:r w:rsidRPr="0097238F">
        <w:rPr>
          <w:color w:val="000000" w:themeColor="text1"/>
          <w:lang w:val="pl-PL"/>
        </w:rPr>
        <w:t xml:space="preserve">określonego powyżej </w:t>
      </w:r>
      <w:r w:rsidRPr="0097238F">
        <w:rPr>
          <w:color w:val="000000" w:themeColor="text1"/>
        </w:rPr>
        <w:t>obejmuje:</w:t>
      </w:r>
    </w:p>
    <w:p w:rsidR="00121410" w:rsidRPr="000B5A62" w:rsidRDefault="00121410" w:rsidP="00D362D1">
      <w:pPr>
        <w:pStyle w:val="Styl2"/>
        <w:keepNext/>
        <w:rPr>
          <w:color w:val="000000" w:themeColor="text1"/>
        </w:rPr>
      </w:pPr>
      <w:r w:rsidRPr="000B5A62">
        <w:rPr>
          <w:color w:val="000000" w:themeColor="text1"/>
        </w:rPr>
        <w:t>Oprac</w:t>
      </w:r>
      <w:r w:rsidR="000C4FFF" w:rsidRPr="000B5A62">
        <w:rPr>
          <w:color w:val="000000" w:themeColor="text1"/>
        </w:rPr>
        <w:t xml:space="preserve">owanie dokumentacji </w:t>
      </w:r>
      <w:r w:rsidR="000C4053">
        <w:rPr>
          <w:color w:val="000000" w:themeColor="text1"/>
          <w:lang w:val="pl-PL"/>
        </w:rPr>
        <w:t>projektowej</w:t>
      </w:r>
      <w:r w:rsidR="002E5552" w:rsidRPr="000B5A62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  <w:lang w:val="pl-PL"/>
        </w:rPr>
        <w:t>Realizację robót budowlano-montażowych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Dostawę wszystkich materiałów niezbędnych do realizacji zadania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0C4053" w:rsidRDefault="00121410" w:rsidP="00D362D1">
      <w:pPr>
        <w:pStyle w:val="Styl2"/>
        <w:keepNext/>
      </w:pPr>
      <w:r w:rsidRPr="0097238F">
        <w:rPr>
          <w:color w:val="000000" w:themeColor="text1"/>
        </w:rPr>
        <w:t xml:space="preserve">Przeprowadzenie wszystkich niezbędnych prac demontażowych </w:t>
      </w:r>
      <w:r w:rsidR="0029497F" w:rsidRPr="000C4053">
        <w:rPr>
          <w:lang w:val="pl-PL"/>
        </w:rPr>
        <w:t xml:space="preserve">a także </w:t>
      </w:r>
      <w:r w:rsidRPr="000C4053">
        <w:t>utylizac</w:t>
      </w:r>
      <w:r w:rsidR="0029497F" w:rsidRPr="000C4053">
        <w:rPr>
          <w:lang w:val="pl-PL"/>
        </w:rPr>
        <w:t>ji zdemontowanych urządzeń</w:t>
      </w:r>
      <w:r w:rsidR="002E5552" w:rsidRPr="000C4053">
        <w:rPr>
          <w:lang w:val="pl-PL"/>
        </w:rPr>
        <w:t>.</w:t>
      </w:r>
    </w:p>
    <w:p w:rsidR="00121410" w:rsidRPr="0097238F" w:rsidRDefault="00121410" w:rsidP="00D362D1">
      <w:pPr>
        <w:pStyle w:val="Styl2"/>
        <w:keepNext/>
        <w:rPr>
          <w:color w:val="000000" w:themeColor="text1"/>
        </w:rPr>
      </w:pPr>
      <w:r w:rsidRPr="0097238F">
        <w:rPr>
          <w:color w:val="000000" w:themeColor="text1"/>
        </w:rPr>
        <w:t>Przeprowadzenie prac po</w:t>
      </w:r>
      <w:r w:rsidR="002E5552" w:rsidRPr="0097238F">
        <w:rPr>
          <w:color w:val="000000" w:themeColor="text1"/>
        </w:rPr>
        <w:t xml:space="preserve">miarowych, badań </w:t>
      </w:r>
      <w:proofErr w:type="spellStart"/>
      <w:r w:rsidR="002E5552" w:rsidRPr="0097238F">
        <w:rPr>
          <w:color w:val="000000" w:themeColor="text1"/>
        </w:rPr>
        <w:t>pomontażowych</w:t>
      </w:r>
      <w:proofErr w:type="spellEnd"/>
      <w:r w:rsidR="002E5552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uczestniczenie w pracach odbiorowych</w:t>
      </w:r>
      <w:r w:rsidR="002E5552" w:rsidRPr="0097238F">
        <w:rPr>
          <w:color w:val="000000" w:themeColor="text1"/>
          <w:lang w:val="pl-PL"/>
        </w:rPr>
        <w:t>.</w:t>
      </w:r>
    </w:p>
    <w:p w:rsidR="00121410" w:rsidRPr="0097238F" w:rsidRDefault="0029497F" w:rsidP="00D362D1">
      <w:pPr>
        <w:pStyle w:val="Styl2"/>
        <w:keepNext/>
        <w:rPr>
          <w:color w:val="000000" w:themeColor="text1"/>
        </w:rPr>
      </w:pPr>
      <w:r w:rsidRPr="000C4053">
        <w:rPr>
          <w:lang w:val="pl-PL"/>
        </w:rPr>
        <w:t>Opracowanie</w:t>
      </w:r>
      <w:r w:rsidRPr="0029497F">
        <w:rPr>
          <w:color w:val="FF0000"/>
          <w:lang w:val="pl-PL"/>
        </w:rPr>
        <w:t xml:space="preserve"> </w:t>
      </w:r>
      <w:r w:rsidR="00121410" w:rsidRPr="0097238F">
        <w:rPr>
          <w:color w:val="000000" w:themeColor="text1"/>
        </w:rPr>
        <w:t>dokumentacji powykonawczej</w:t>
      </w:r>
      <w:r w:rsidR="00121410" w:rsidRPr="0097238F">
        <w:rPr>
          <w:color w:val="000000" w:themeColor="text1"/>
          <w:lang w:val="pl-PL"/>
        </w:rPr>
        <w:t>.</w:t>
      </w:r>
    </w:p>
    <w:p w:rsidR="00121410" w:rsidRPr="0097238F" w:rsidRDefault="00121410" w:rsidP="00786C81">
      <w:pPr>
        <w:pStyle w:val="Nagwek1"/>
        <w:rPr>
          <w:color w:val="000000" w:themeColor="text1"/>
        </w:rPr>
      </w:pPr>
      <w:bookmarkStart w:id="0" w:name="_Toc312846236"/>
      <w:r w:rsidRPr="0097238F">
        <w:rPr>
          <w:color w:val="000000" w:themeColor="text1"/>
        </w:rPr>
        <w:t>Stan projektowany</w:t>
      </w:r>
      <w:bookmarkEnd w:id="0"/>
    </w:p>
    <w:p w:rsidR="00715213" w:rsidRPr="00715213" w:rsidRDefault="00715213" w:rsidP="00715213">
      <w:pPr>
        <w:keepNext/>
        <w:rPr>
          <w:rFonts w:ascii="Calibri" w:hAnsi="Calibri" w:cs="Calibri"/>
          <w:sz w:val="22"/>
          <w:szCs w:val="22"/>
        </w:rPr>
      </w:pPr>
      <w:r w:rsidRPr="00715213">
        <w:rPr>
          <w:rFonts w:ascii="Calibri" w:hAnsi="Calibri" w:cs="Calibri"/>
          <w:sz w:val="22"/>
          <w:szCs w:val="22"/>
        </w:rPr>
        <w:t>Zadanie obejmuje:</w:t>
      </w:r>
    </w:p>
    <w:p w:rsidR="009268D5" w:rsidRDefault="009268D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9268D5">
        <w:rPr>
          <w:rFonts w:ascii="Calibri" w:hAnsi="Calibri" w:cs="Calibri"/>
          <w:b/>
          <w:sz w:val="22"/>
          <w:szCs w:val="22"/>
        </w:rPr>
        <w:t xml:space="preserve">„Wykonanie dokumentacji projektowej  oraz wymianę istniejącej linii napowietrznej </w:t>
      </w:r>
      <w:proofErr w:type="spellStart"/>
      <w:r w:rsidRPr="009268D5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9268D5">
        <w:rPr>
          <w:rFonts w:ascii="Calibri" w:hAnsi="Calibri" w:cs="Calibri"/>
          <w:b/>
          <w:sz w:val="22"/>
          <w:szCs w:val="22"/>
        </w:rPr>
        <w:t xml:space="preserve"> wraz z przyłączami  na terenie Rejonu Energetycznego  Bełchatów </w:t>
      </w:r>
      <w:proofErr w:type="spellStart"/>
      <w:r w:rsidRPr="009268D5">
        <w:rPr>
          <w:rFonts w:ascii="Calibri" w:hAnsi="Calibri" w:cs="Calibri"/>
          <w:b/>
          <w:sz w:val="22"/>
          <w:szCs w:val="22"/>
        </w:rPr>
        <w:t>pn</w:t>
      </w:r>
      <w:proofErr w:type="spellEnd"/>
      <w:r w:rsidRPr="009268D5">
        <w:rPr>
          <w:rFonts w:ascii="Calibri" w:hAnsi="Calibri" w:cs="Calibri"/>
          <w:b/>
          <w:sz w:val="22"/>
          <w:szCs w:val="22"/>
        </w:rPr>
        <w:t xml:space="preserve">: </w:t>
      </w:r>
    </w:p>
    <w:p w:rsidR="009268D5" w:rsidRDefault="009268D5" w:rsidP="00715213">
      <w:pPr>
        <w:keepNext/>
        <w:rPr>
          <w:rFonts w:ascii="Calibri" w:hAnsi="Calibri" w:cs="Calibri"/>
          <w:b/>
          <w:sz w:val="22"/>
          <w:szCs w:val="22"/>
        </w:rPr>
      </w:pPr>
      <w:r w:rsidRPr="009268D5">
        <w:rPr>
          <w:rFonts w:ascii="Calibri" w:hAnsi="Calibri" w:cs="Calibri"/>
          <w:b/>
          <w:sz w:val="22"/>
          <w:szCs w:val="22"/>
        </w:rPr>
        <w:t xml:space="preserve">Przebudowa linii </w:t>
      </w:r>
      <w:proofErr w:type="spellStart"/>
      <w:r w:rsidRPr="009268D5">
        <w:rPr>
          <w:rFonts w:ascii="Calibri" w:hAnsi="Calibri" w:cs="Calibri"/>
          <w:b/>
          <w:sz w:val="22"/>
          <w:szCs w:val="22"/>
        </w:rPr>
        <w:t>nN</w:t>
      </w:r>
      <w:proofErr w:type="spellEnd"/>
      <w:r w:rsidRPr="009268D5">
        <w:rPr>
          <w:rFonts w:ascii="Calibri" w:hAnsi="Calibri" w:cs="Calibri"/>
          <w:b/>
          <w:sz w:val="22"/>
          <w:szCs w:val="22"/>
        </w:rPr>
        <w:t xml:space="preserve"> w obrębie stacji Rychłocice 3 nr 7-0520 gm. Konopnica”   </w:t>
      </w:r>
    </w:p>
    <w:p w:rsidR="00AD2BAD" w:rsidRPr="0097238F" w:rsidRDefault="002E5552" w:rsidP="00715213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W zakres realizacji prac wchodzi</w:t>
      </w:r>
      <w:r w:rsidR="00AD2BAD"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:</w:t>
      </w:r>
    </w:p>
    <w:p w:rsidR="00682531" w:rsidRPr="00D41B1C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pozyskanie niezbędnych  praw i tytułów prawnych potrzebnych do realizacji robót budowlanych i eksploatacji infrastruktury na zasada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 xml:space="preserve">ch określonych w rozdziale 3.2 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(słupy do wymiany zgodnie określone w </w:t>
      </w:r>
      <w:r w:rsidRPr="00D41B1C">
        <w:rPr>
          <w:rFonts w:ascii="Calibri" w:hAnsi="Calibri" w:cs="Calibri"/>
          <w:b/>
          <w:color w:val="000000" w:themeColor="text1"/>
          <w:sz w:val="22"/>
          <w:szCs w:val="22"/>
        </w:rPr>
        <w:t>załączniku nr 1</w:t>
      </w:r>
      <w:r w:rsidR="007D1429">
        <w:rPr>
          <w:rFonts w:ascii="Calibri" w:hAnsi="Calibri" w:cs="Calibri"/>
          <w:b/>
          <w:color w:val="000000" w:themeColor="text1"/>
          <w:sz w:val="22"/>
          <w:szCs w:val="22"/>
        </w:rPr>
        <w:t>.4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>).</w:t>
      </w:r>
    </w:p>
    <w:p w:rsidR="00682531" w:rsidRPr="00D41B1C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 w:rsidRPr="00D41B1C">
        <w:rPr>
          <w:rFonts w:ascii="Calibri" w:hAnsi="Calibri" w:cs="Calibri"/>
          <w:color w:val="000000" w:themeColor="text1"/>
          <w:sz w:val="22"/>
          <w:szCs w:val="22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 zgodnie z przepisami ustawy </w:t>
      </w:r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z dnia 7 lipca 1994 r. Prawo budowlane (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. Dz. U. z 2024 r. poz. 725 z </w:t>
      </w:r>
      <w:proofErr w:type="spellStart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późn</w:t>
      </w:r>
      <w:proofErr w:type="spellEnd"/>
      <w:r w:rsidR="008D12F4" w:rsidRPr="00D41B1C">
        <w:rPr>
          <w:rFonts w:ascii="Calibri" w:hAnsi="Calibri" w:cs="Calibri"/>
          <w:color w:val="000000" w:themeColor="text1"/>
          <w:sz w:val="22"/>
          <w:szCs w:val="22"/>
        </w:rPr>
        <w:t>. zm.</w:t>
      </w:r>
      <w:r w:rsidRPr="00D41B1C">
        <w:rPr>
          <w:rFonts w:ascii="Calibri" w:hAnsi="Calibri" w:cs="Calibri"/>
          <w:color w:val="000000" w:themeColor="text1"/>
          <w:sz w:val="22"/>
          <w:szCs w:val="22"/>
        </w:rPr>
        <w:t xml:space="preserve">). </w:t>
      </w:r>
    </w:p>
    <w:p w:rsidR="00682531" w:rsidRPr="008D12F4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sz w:val="22"/>
          <w:szCs w:val="22"/>
        </w:rPr>
      </w:pPr>
      <w:r w:rsidRPr="008D12F4">
        <w:rPr>
          <w:rFonts w:ascii="Calibri" w:hAnsi="Calibri" w:cs="Calibri"/>
          <w:sz w:val="22"/>
          <w:szCs w:val="22"/>
        </w:rPr>
        <w:t xml:space="preserve">uzgodnienie dokumentacji projektowej, </w:t>
      </w:r>
    </w:p>
    <w:p w:rsidR="00682531" w:rsidRPr="00682531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pełnienie nadzoru autorskiego w trakcie trwania budowy i odbioru robót,</w:t>
      </w:r>
    </w:p>
    <w:p w:rsidR="00CB50AD" w:rsidRPr="0097238F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Demontaż istniejącej linii napowietrznej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wraz z</w:t>
      </w:r>
      <w:r w:rsidR="00F61059" w:rsidRPr="000B5A62">
        <w:rPr>
          <w:rFonts w:ascii="Calibri" w:hAnsi="Calibri" w:cs="Calibri"/>
          <w:color w:val="000000" w:themeColor="text1"/>
          <w:sz w:val="22"/>
          <w:szCs w:val="22"/>
        </w:rPr>
        <w:t>e</w:t>
      </w:r>
      <w:r w:rsidR="00F95C2A"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wskazanymi w dokumentacji projektowej</w:t>
      </w:r>
      <w:r w:rsidRPr="000B5A62">
        <w:rPr>
          <w:rFonts w:ascii="Calibri" w:hAnsi="Calibri" w:cs="Calibri"/>
          <w:color w:val="000000" w:themeColor="text1"/>
          <w:sz w:val="22"/>
          <w:szCs w:val="22"/>
        </w:rPr>
        <w:t xml:space="preserve"> stanowiskami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słupowymi </w:t>
      </w:r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55300B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Montaż nowej linii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ami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4x70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0C4053">
        <w:rPr>
          <w:rFonts w:ascii="Calibri" w:hAnsi="Calibri" w:cs="Calibri"/>
          <w:color w:val="000000" w:themeColor="text1"/>
          <w:sz w:val="22"/>
          <w:szCs w:val="22"/>
        </w:rPr>
        <w:t>4x95 mm</w:t>
      </w:r>
      <w:r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80072" w:rsidRPr="000C4053">
        <w:rPr>
          <w:rFonts w:ascii="Calibri" w:hAnsi="Calibri" w:cs="Calibri"/>
          <w:color w:val="000000" w:themeColor="text1"/>
          <w:sz w:val="22"/>
          <w:szCs w:val="22"/>
        </w:rPr>
        <w:t>/</w:t>
      </w:r>
      <w:proofErr w:type="spellStart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F61059" w:rsidRPr="000C4053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</w:rPr>
        <w:t>4x120 mm</w:t>
      </w:r>
      <w:r w:rsidR="00184495" w:rsidRPr="000C4053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0C4053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0F5533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1-fazowych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wykonanych przewod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a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typu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AL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1x16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(25)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lub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2x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4 (6, 10)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>mm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CB50AD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B310A9" w:rsidRPr="0097238F">
        <w:rPr>
          <w:rFonts w:ascii="Calibri" w:hAnsi="Calibri" w:cs="Calibri"/>
          <w:color w:val="000000" w:themeColor="text1"/>
          <w:sz w:val="22"/>
          <w:szCs w:val="22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B310A9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Wymiana 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wszystkich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przyłączy napowietrznych 3-fazowych wykonanych przewodami typu </w:t>
      </w:r>
      <w:r w:rsidR="00A30EEC" w:rsidRPr="0097238F">
        <w:rPr>
          <w:rFonts w:ascii="Calibri" w:hAnsi="Calibri" w:cs="Calibri"/>
          <w:color w:val="000000" w:themeColor="text1"/>
          <w:sz w:val="22"/>
          <w:szCs w:val="22"/>
        </w:rPr>
        <w:br/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4xAL 1x16 (25)mm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lub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YADYn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4x4 (6, 10)mm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 na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4x25mm</w:t>
      </w:r>
      <w:r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- po istniejącej trasie.</w:t>
      </w:r>
    </w:p>
    <w:p w:rsidR="0029497F" w:rsidRPr="000C4053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zestawów do </w:t>
      </w:r>
      <w:r w:rsidR="000C4053" w:rsidRPr="000C4053">
        <w:rPr>
          <w:rFonts w:ascii="Calibri" w:hAnsi="Calibri" w:cs="Calibri"/>
          <w:sz w:val="22"/>
          <w:szCs w:val="22"/>
        </w:rPr>
        <w:t xml:space="preserve">zakładania </w:t>
      </w:r>
      <w:r w:rsidRPr="000C4053">
        <w:rPr>
          <w:rFonts w:ascii="Calibri" w:hAnsi="Calibri" w:cs="Calibri"/>
          <w:sz w:val="22"/>
          <w:szCs w:val="22"/>
        </w:rPr>
        <w:t xml:space="preserve"> uziemiaczy przenośnych na pierwszych</w:t>
      </w:r>
      <w:r w:rsidR="000C4053">
        <w:rPr>
          <w:rFonts w:ascii="Calibri" w:hAnsi="Calibri" w:cs="Calibri"/>
          <w:sz w:val="22"/>
          <w:szCs w:val="22"/>
        </w:rPr>
        <w:t>,</w:t>
      </w:r>
      <w:r w:rsidRPr="000C4053">
        <w:rPr>
          <w:rFonts w:ascii="Calibri" w:hAnsi="Calibri" w:cs="Calibri"/>
          <w:sz w:val="22"/>
          <w:szCs w:val="22"/>
        </w:rPr>
        <w:t xml:space="preserve"> krańcowych oraz </w:t>
      </w:r>
      <w:r w:rsidR="000C4053" w:rsidRPr="000C4053">
        <w:rPr>
          <w:rFonts w:ascii="Calibri" w:hAnsi="Calibri" w:cs="Calibri"/>
          <w:sz w:val="22"/>
          <w:szCs w:val="22"/>
        </w:rPr>
        <w:t>rozgałęźnych</w:t>
      </w:r>
      <w:r w:rsidR="000C4053">
        <w:rPr>
          <w:rFonts w:ascii="Calibri" w:hAnsi="Calibri" w:cs="Calibri"/>
          <w:sz w:val="22"/>
          <w:szCs w:val="22"/>
        </w:rPr>
        <w:t xml:space="preserve"> stanowiskach słupowych </w:t>
      </w:r>
      <w:r w:rsidR="000C4053" w:rsidRPr="000C4053">
        <w:rPr>
          <w:rFonts w:ascii="Calibri" w:hAnsi="Calibri" w:cs="Calibri"/>
          <w:sz w:val="22"/>
          <w:szCs w:val="22"/>
        </w:rPr>
        <w:t xml:space="preserve">. </w:t>
      </w:r>
    </w:p>
    <w:p w:rsidR="009F1202" w:rsidRPr="0097238F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 razie konieczności </w:t>
      </w:r>
      <w:r w:rsidR="005C08D4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należy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przewidzieć wymianę konstrukcji mocującej przyłącze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na budynku.</w:t>
      </w:r>
    </w:p>
    <w:p w:rsidR="00B310A9" w:rsidRPr="0097238F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Wymianę przewodów oświetlenia ulicznego typu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AL 1x16 (25)mm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>2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na </w:t>
      </w:r>
      <w:proofErr w:type="spellStart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AsXSn</w:t>
      </w:r>
      <w:proofErr w:type="spellEnd"/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2x25mm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  <w:vertAlign w:val="superscript"/>
        </w:rPr>
        <w:t xml:space="preserve">2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wraz z podpięciem </w:t>
      </w:r>
      <w:r w:rsidR="009B15C9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do nich </w:t>
      </w:r>
      <w:r w:rsidR="00E52C0B" w:rsidRPr="0097238F">
        <w:rPr>
          <w:rFonts w:ascii="Calibri" w:hAnsi="Calibri" w:cs="Calibri"/>
          <w:color w:val="000000" w:themeColor="text1"/>
          <w:sz w:val="22"/>
          <w:szCs w:val="22"/>
        </w:rPr>
        <w:t>istniejących lamp oświetlenia uli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cznego - po istniejącej trasie.</w:t>
      </w:r>
    </w:p>
    <w:p w:rsidR="00897B69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lastRenderedPageBreak/>
        <w:t>Demontaż ograniczników przepięć dla linii typu AL – zdemontowane i nieuszkodzone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ograniczniki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nale</w:t>
      </w:r>
      <w:r w:rsidR="00F61059" w:rsidRPr="0097238F">
        <w:rPr>
          <w:rFonts w:ascii="Calibri" w:hAnsi="Calibri" w:cs="Calibri"/>
          <w:color w:val="000000" w:themeColor="text1"/>
          <w:sz w:val="22"/>
          <w:szCs w:val="22"/>
        </w:rPr>
        <w:t>ży przekazać do magazynu Rejonu 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nergetycznego.</w:t>
      </w:r>
    </w:p>
    <w:p w:rsidR="00897B69" w:rsidRPr="0097238F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Montaż ograniczników przepięć dla linii izolowanych (0,5/10kA) z wizualnym wskaźnikiem zadziałania 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w miejscach określonych w WBSE.</w:t>
      </w:r>
    </w:p>
    <w:p w:rsidR="00897B69" w:rsidRPr="000C4053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Na stanowiskach słu</w:t>
      </w:r>
      <w:r w:rsidR="002E5552" w:rsidRPr="000C4053">
        <w:rPr>
          <w:rFonts w:ascii="Calibri" w:hAnsi="Calibri" w:cs="Calibri"/>
          <w:sz w:val="22"/>
          <w:szCs w:val="22"/>
        </w:rPr>
        <w:t xml:space="preserve">powych, gdzie przewidziano </w:t>
      </w:r>
      <w:r w:rsidRPr="000C4053">
        <w:rPr>
          <w:rFonts w:ascii="Calibri" w:hAnsi="Calibri" w:cs="Calibri"/>
          <w:sz w:val="22"/>
          <w:szCs w:val="22"/>
        </w:rPr>
        <w:t>demontaż istniejących ograniczników przepięć (bez konieczności montażu nowych</w:t>
      </w:r>
      <w:r w:rsidR="00A30EEC" w:rsidRPr="000C4053">
        <w:rPr>
          <w:rFonts w:ascii="Calibri" w:hAnsi="Calibri" w:cs="Calibri"/>
          <w:sz w:val="22"/>
          <w:szCs w:val="22"/>
        </w:rPr>
        <w:t xml:space="preserve"> np. na przyłączach kablowych</w:t>
      </w:r>
      <w:r w:rsidR="002E5552" w:rsidRPr="000C4053">
        <w:rPr>
          <w:rFonts w:ascii="Calibri" w:hAnsi="Calibri" w:cs="Calibri"/>
          <w:sz w:val="22"/>
          <w:szCs w:val="22"/>
        </w:rPr>
        <w:t xml:space="preserve">), </w:t>
      </w:r>
      <w:r w:rsidRPr="000C4053">
        <w:rPr>
          <w:rFonts w:ascii="Calibri" w:hAnsi="Calibri" w:cs="Calibri"/>
          <w:sz w:val="22"/>
          <w:szCs w:val="22"/>
        </w:rPr>
        <w:t>należy przewód PEN połączyć trwale z istniejącym uziemieniem s</w:t>
      </w:r>
      <w:r w:rsidR="006C220B">
        <w:rPr>
          <w:rFonts w:ascii="Calibri" w:hAnsi="Calibri" w:cs="Calibri"/>
          <w:sz w:val="22"/>
          <w:szCs w:val="22"/>
        </w:rPr>
        <w:t xml:space="preserve">tanowiska słupowego przewodem </w:t>
      </w:r>
      <w:proofErr w:type="spellStart"/>
      <w:r w:rsidR="006C220B">
        <w:rPr>
          <w:rFonts w:ascii="Calibri" w:hAnsi="Calibri" w:cs="Calibri"/>
          <w:sz w:val="22"/>
          <w:szCs w:val="22"/>
        </w:rPr>
        <w:t>As</w:t>
      </w:r>
      <w:r w:rsidRPr="000C4053">
        <w:rPr>
          <w:rFonts w:ascii="Calibri" w:hAnsi="Calibri" w:cs="Calibri"/>
          <w:sz w:val="22"/>
          <w:szCs w:val="22"/>
        </w:rPr>
        <w:t>XSn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o przekroju równoważnym z przekrojem projektowanych przewodów linii</w:t>
      </w:r>
      <w:r w:rsidR="008326ED" w:rsidRPr="000C4053">
        <w:rPr>
          <w:rFonts w:ascii="Calibri" w:hAnsi="Calibri" w:cs="Calibri"/>
          <w:sz w:val="22"/>
          <w:szCs w:val="22"/>
        </w:rPr>
        <w:t xml:space="preserve"> głównej</w:t>
      </w:r>
      <w:r w:rsidR="002E5552" w:rsidRPr="000C4053">
        <w:rPr>
          <w:rFonts w:ascii="Calibri" w:hAnsi="Calibri" w:cs="Calibri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Zachować ciągłość linii głównej od zacisków podstaw bezpiecznikowych/rozłącznika obwodowego w rozdzielnicy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stacji transformatorowej do co najmniej pierwszego stanowiska słupowego funkcyjneg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o.</w:t>
      </w:r>
    </w:p>
    <w:p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Istniejące kable przekładane na nowe stanowiska słupowe w razie konieczności należy przedłużyć z wykorzystaniem muf</w:t>
      </w:r>
      <w:r w:rsidR="006C220B">
        <w:rPr>
          <w:rFonts w:ascii="Calibri" w:hAnsi="Calibri" w:cs="Calibri"/>
          <w:color w:val="000000" w:themeColor="text1"/>
          <w:sz w:val="22"/>
          <w:szCs w:val="22"/>
        </w:rPr>
        <w:t>y przelotowej kablami typu YAKXS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o przekroju nie mniejszym niż istniejący  kabel z zachowaniem przekrojów zgodnych z WBSE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>.</w:t>
      </w:r>
    </w:p>
    <w:p w:rsidR="002601EA" w:rsidRPr="0097238F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proofErr w:type="spellStart"/>
      <w:r w:rsidR="00F763F1">
        <w:rPr>
          <w:rFonts w:ascii="Calibri" w:hAnsi="Calibri" w:cs="Calibri"/>
          <w:color w:val="000000" w:themeColor="text1"/>
          <w:sz w:val="22"/>
          <w:szCs w:val="22"/>
        </w:rPr>
        <w:t>nn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– nie dopuszcza się mulczowania wgłębnego. Pozostające po wycince gałęzie drzew należy zagospodarować zgodnie z ustaleniami właścicieli nieruchomości na których prowadzono prace </w:t>
      </w:r>
      <w:proofErr w:type="spellStart"/>
      <w:r w:rsidRPr="0097238F">
        <w:rPr>
          <w:rFonts w:ascii="Calibri" w:hAnsi="Calibri" w:cs="Calibri"/>
          <w:color w:val="000000" w:themeColor="text1"/>
          <w:sz w:val="22"/>
          <w:szCs w:val="22"/>
        </w:rPr>
        <w:t>podcinkowe</w:t>
      </w:r>
      <w:proofErr w:type="spellEnd"/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(wycinkowe), niedopuszczalne jest pozostawienie obciętych gałęzi drzew w obrębie istniejących</w:t>
      </w:r>
      <w:r w:rsidR="002E5552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linii elektroenergetycznych.</w:t>
      </w:r>
    </w:p>
    <w:p w:rsidR="009C5459" w:rsidRPr="000C4053" w:rsidRDefault="009C545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 xml:space="preserve">Montaż i wydzielenie drugiego toru linii napowietrznej 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w celu podziału istniejącego obwodu na dwa oddzielne. Drugi obwód o długości </w:t>
      </w:r>
      <w:r w:rsidR="002601EA" w:rsidRPr="000C4053">
        <w:rPr>
          <w:rFonts w:ascii="Calibri" w:hAnsi="Calibri" w:cs="Calibri"/>
          <w:sz w:val="22"/>
          <w:szCs w:val="22"/>
        </w:rPr>
        <w:t xml:space="preserve">ok. </w:t>
      </w:r>
      <w:r w:rsidR="00B24DA2" w:rsidRPr="000C4053">
        <w:rPr>
          <w:rFonts w:ascii="Calibri" w:hAnsi="Calibri" w:cs="Calibri"/>
          <w:sz w:val="22"/>
          <w:szCs w:val="22"/>
        </w:rPr>
        <w:t>0,6</w:t>
      </w:r>
      <w:r w:rsidRPr="000C4053">
        <w:rPr>
          <w:rFonts w:ascii="Calibri" w:hAnsi="Calibri" w:cs="Calibri"/>
          <w:sz w:val="22"/>
          <w:szCs w:val="22"/>
        </w:rPr>
        <w:t>km od stacji SN/</w:t>
      </w:r>
      <w:proofErr w:type="spellStart"/>
      <w:r w:rsidR="00F763F1">
        <w:rPr>
          <w:rFonts w:ascii="Calibri" w:hAnsi="Calibri" w:cs="Calibri"/>
          <w:sz w:val="22"/>
          <w:szCs w:val="22"/>
        </w:rPr>
        <w:t>nn</w:t>
      </w:r>
      <w:proofErr w:type="spellEnd"/>
      <w:r w:rsidRPr="000C4053">
        <w:rPr>
          <w:rFonts w:ascii="Calibri" w:hAnsi="Calibri" w:cs="Calibri"/>
          <w:sz w:val="22"/>
          <w:szCs w:val="22"/>
        </w:rPr>
        <w:t xml:space="preserve"> zgodnie z</w:t>
      </w:r>
      <w:r w:rsidR="002601EA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załą</w:t>
      </w:r>
      <w:r w:rsidR="002601EA" w:rsidRPr="000C4053">
        <w:rPr>
          <w:rFonts w:ascii="Calibri" w:hAnsi="Calibri" w:cs="Calibri"/>
          <w:sz w:val="22"/>
          <w:szCs w:val="22"/>
        </w:rPr>
        <w:t>cznikiem nr 1</w:t>
      </w:r>
      <w:r w:rsidR="006C220B">
        <w:rPr>
          <w:rFonts w:ascii="Calibri" w:hAnsi="Calibri" w:cs="Calibri"/>
          <w:sz w:val="22"/>
          <w:szCs w:val="22"/>
        </w:rPr>
        <w:t>.</w:t>
      </w:r>
      <w:r w:rsidR="007D1429">
        <w:rPr>
          <w:rFonts w:ascii="Calibri" w:hAnsi="Calibri" w:cs="Calibri"/>
          <w:sz w:val="22"/>
          <w:szCs w:val="22"/>
        </w:rPr>
        <w:t>4</w:t>
      </w:r>
    </w:p>
    <w:p w:rsidR="00897B69" w:rsidRPr="000C4053" w:rsidRDefault="002601EA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N</w:t>
      </w:r>
      <w:r w:rsidR="004F4305" w:rsidRPr="000C4053">
        <w:rPr>
          <w:rFonts w:ascii="Calibri" w:hAnsi="Calibri" w:cs="Calibri"/>
          <w:sz w:val="22"/>
          <w:szCs w:val="22"/>
        </w:rPr>
        <w:t>owo wydzielone obwody należy oz</w:t>
      </w:r>
      <w:r w:rsidR="00264B43" w:rsidRPr="000C4053">
        <w:rPr>
          <w:rFonts w:ascii="Calibri" w:hAnsi="Calibri" w:cs="Calibri"/>
          <w:sz w:val="22"/>
          <w:szCs w:val="22"/>
        </w:rPr>
        <w:t xml:space="preserve">naczyć i zanumerować zgodnie z </w:t>
      </w:r>
      <w:r w:rsidR="004F4305" w:rsidRPr="000C4053">
        <w:rPr>
          <w:rFonts w:ascii="Calibri" w:hAnsi="Calibri" w:cs="Calibri"/>
          <w:sz w:val="22"/>
          <w:szCs w:val="22"/>
        </w:rPr>
        <w:t>u</w:t>
      </w:r>
      <w:r w:rsidR="00264B43" w:rsidRPr="000C4053">
        <w:rPr>
          <w:rFonts w:ascii="Calibri" w:hAnsi="Calibri" w:cs="Calibri"/>
          <w:sz w:val="22"/>
          <w:szCs w:val="22"/>
        </w:rPr>
        <w:t xml:space="preserve">zgodnioną </w:t>
      </w:r>
      <w:r w:rsidR="008234E8" w:rsidRPr="000C4053">
        <w:rPr>
          <w:rFonts w:ascii="Calibri" w:hAnsi="Calibri" w:cs="Calibri"/>
          <w:sz w:val="22"/>
          <w:szCs w:val="22"/>
        </w:rPr>
        <w:t xml:space="preserve">dokumentacją w Rejonie Energetycznym </w:t>
      </w:r>
      <w:r w:rsidR="004F4305" w:rsidRPr="000C4053">
        <w:rPr>
          <w:rFonts w:ascii="Calibri" w:hAnsi="Calibri" w:cs="Calibri"/>
          <w:sz w:val="22"/>
          <w:szCs w:val="22"/>
        </w:rPr>
        <w:t>oraz wytycznymi WBSE w tym zakresie</w:t>
      </w:r>
      <w:r w:rsidR="00184495" w:rsidRPr="000C4053">
        <w:rPr>
          <w:rFonts w:ascii="Calibri" w:hAnsi="Calibri" w:cs="Calibri"/>
          <w:sz w:val="22"/>
          <w:szCs w:val="22"/>
        </w:rPr>
        <w:t>, należy uwzględnić przenumerowanie złącz kablowych zasilonych z nowo</w:t>
      </w:r>
      <w:r w:rsidR="008234E8" w:rsidRPr="000C4053">
        <w:rPr>
          <w:rFonts w:ascii="Calibri" w:hAnsi="Calibri" w:cs="Calibri"/>
          <w:sz w:val="22"/>
          <w:szCs w:val="22"/>
        </w:rPr>
        <w:t xml:space="preserve"> </w:t>
      </w:r>
      <w:r w:rsidR="00184495" w:rsidRPr="000C4053">
        <w:rPr>
          <w:rFonts w:ascii="Calibri" w:hAnsi="Calibri" w:cs="Calibri"/>
          <w:sz w:val="22"/>
          <w:szCs w:val="22"/>
        </w:rPr>
        <w:t>wybudowanych obwodów wraz z</w:t>
      </w:r>
      <w:r w:rsidR="008234E8" w:rsidRPr="000C4053">
        <w:rPr>
          <w:rFonts w:ascii="Calibri" w:hAnsi="Calibri" w:cs="Calibri"/>
          <w:sz w:val="22"/>
          <w:szCs w:val="22"/>
        </w:rPr>
        <w:t> </w:t>
      </w:r>
      <w:r w:rsidR="00184495" w:rsidRPr="000C4053">
        <w:rPr>
          <w:rFonts w:ascii="Calibri" w:hAnsi="Calibri" w:cs="Calibri"/>
          <w:sz w:val="22"/>
          <w:szCs w:val="22"/>
        </w:rPr>
        <w:t>aktualizacją opasek kablowych i schematów</w:t>
      </w:r>
      <w:r w:rsidR="004F4305" w:rsidRPr="000C4053">
        <w:rPr>
          <w:rFonts w:ascii="Calibri" w:hAnsi="Calibri" w:cs="Calibri"/>
          <w:sz w:val="22"/>
          <w:szCs w:val="22"/>
        </w:rPr>
        <w:t>,</w:t>
      </w:r>
    </w:p>
    <w:p w:rsidR="00B430A5" w:rsidRPr="000C4053" w:rsidRDefault="00B430A5" w:rsidP="00D379E2">
      <w:pPr>
        <w:pStyle w:val="Akapitzlist"/>
        <w:numPr>
          <w:ilvl w:val="0"/>
          <w:numId w:val="40"/>
        </w:numPr>
        <w:rPr>
          <w:rFonts w:ascii="Calibri" w:hAnsi="Calibri" w:cs="Calibri"/>
          <w:sz w:val="22"/>
          <w:szCs w:val="22"/>
        </w:rPr>
      </w:pPr>
      <w:r w:rsidRPr="000C4053">
        <w:rPr>
          <w:rFonts w:ascii="Calibri" w:hAnsi="Calibri" w:cs="Calibri"/>
          <w:sz w:val="22"/>
          <w:szCs w:val="22"/>
        </w:rPr>
        <w:t>Dla nowo wydzielonych obwodów należy sporządzić zestawienie odbiorców i</w:t>
      </w:r>
      <w:r w:rsidR="00264B43" w:rsidRPr="000C4053">
        <w:rPr>
          <w:rFonts w:ascii="Calibri" w:hAnsi="Calibri" w:cs="Calibri"/>
          <w:sz w:val="22"/>
          <w:szCs w:val="22"/>
        </w:rPr>
        <w:t> </w:t>
      </w:r>
      <w:r w:rsidRPr="000C4053">
        <w:rPr>
          <w:rFonts w:ascii="Calibri" w:hAnsi="Calibri" w:cs="Calibri"/>
          <w:sz w:val="22"/>
          <w:szCs w:val="22"/>
        </w:rPr>
        <w:t>przekazać wraz z dokum</w:t>
      </w:r>
      <w:r w:rsidR="002E5552" w:rsidRPr="000C4053">
        <w:rPr>
          <w:rFonts w:ascii="Calibri" w:hAnsi="Calibri" w:cs="Calibri"/>
          <w:sz w:val="22"/>
          <w:szCs w:val="22"/>
        </w:rPr>
        <w:t>entacją powykonawczą do odbioru.</w:t>
      </w:r>
    </w:p>
    <w:p w:rsidR="00CB50AD" w:rsidRPr="0097238F" w:rsidRDefault="00CB50AD" w:rsidP="00D379E2">
      <w:pPr>
        <w:ind w:left="0" w:firstLine="0"/>
        <w:rPr>
          <w:rFonts w:ascii="Calibri" w:hAnsi="Calibri" w:cs="Calibri"/>
          <w:color w:val="000000" w:themeColor="text1"/>
          <w:sz w:val="22"/>
          <w:szCs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>Zakres robót</w:t>
      </w:r>
      <w:r w:rsidR="00FF1EDB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został oznaczony również w 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>załącznik</w:t>
      </w:r>
      <w:r w:rsidR="00264B43" w:rsidRPr="0097238F">
        <w:rPr>
          <w:rFonts w:ascii="Calibri" w:hAnsi="Calibri" w:cs="Calibri"/>
          <w:color w:val="000000" w:themeColor="text1"/>
          <w:sz w:val="22"/>
          <w:szCs w:val="22"/>
        </w:rPr>
        <w:t>u</w:t>
      </w: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 graficznym</w:t>
      </w:r>
      <w:r w:rsidR="001474B3">
        <w:rPr>
          <w:rFonts w:ascii="Calibri" w:hAnsi="Calibri" w:cs="Calibri"/>
          <w:color w:val="000000" w:themeColor="text1"/>
          <w:sz w:val="22"/>
          <w:szCs w:val="22"/>
        </w:rPr>
        <w:t xml:space="preserve"> nr 1.</w:t>
      </w:r>
      <w:r w:rsidR="007D1429">
        <w:rPr>
          <w:rFonts w:ascii="Calibri" w:hAnsi="Calibri" w:cs="Calibri"/>
          <w:color w:val="000000" w:themeColor="text1"/>
          <w:sz w:val="22"/>
          <w:szCs w:val="22"/>
        </w:rPr>
        <w:t>4</w:t>
      </w:r>
    </w:p>
    <w:p w:rsidR="00121410" w:rsidRPr="0097238F" w:rsidRDefault="00121410" w:rsidP="004D3A15">
      <w:pPr>
        <w:pStyle w:val="Nagwek1"/>
        <w:rPr>
          <w:color w:val="000000" w:themeColor="text1"/>
          <w:lang w:val="pl-PL"/>
        </w:rPr>
      </w:pPr>
      <w:r w:rsidRPr="0097238F">
        <w:rPr>
          <w:color w:val="000000" w:themeColor="text1"/>
          <w:lang w:val="pl-PL"/>
        </w:rPr>
        <w:t>Przygotowanie dokumentacji projektowej</w:t>
      </w:r>
    </w:p>
    <w:p w:rsidR="00A71BDA" w:rsidRPr="0097238F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Calibri" w:hAnsi="Calibri"/>
          <w:b/>
          <w:color w:val="000000" w:themeColor="text1"/>
          <w:sz w:val="22"/>
        </w:rPr>
      </w:pPr>
      <w:bookmarkStart w:id="1" w:name="_Toc312846238"/>
      <w:r w:rsidRPr="0097238F">
        <w:rPr>
          <w:rFonts w:ascii="Calibri" w:hAnsi="Calibri"/>
          <w:b/>
          <w:color w:val="000000" w:themeColor="text1"/>
          <w:sz w:val="22"/>
        </w:rPr>
        <w:t>Wymagania ogólne</w:t>
      </w:r>
      <w:bookmarkEnd w:id="1"/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</w:t>
      </w:r>
    </w:p>
    <w:p w:rsidR="00A71BDA" w:rsidRPr="0097238F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 w:cs="Calibri"/>
          <w:color w:val="000000" w:themeColor="text1"/>
          <w:sz w:val="22"/>
          <w:szCs w:val="22"/>
        </w:rPr>
        <w:t xml:space="preserve">Zamówienie w zakresie dokumentacji projektowej </w:t>
      </w:r>
      <w:r w:rsidRPr="0097238F">
        <w:rPr>
          <w:rFonts w:ascii="Calibri" w:hAnsi="Calibri"/>
          <w:color w:val="000000" w:themeColor="text1"/>
          <w:sz w:val="22"/>
        </w:rPr>
        <w:t xml:space="preserve">obejmuje przygotowanie projektu </w:t>
      </w:r>
      <w:r w:rsidR="0030550E" w:rsidRPr="000C4053">
        <w:rPr>
          <w:rFonts w:ascii="Calibri" w:hAnsi="Calibri"/>
          <w:sz w:val="22"/>
        </w:rPr>
        <w:t xml:space="preserve">wykonawczo - </w:t>
      </w:r>
      <w:r w:rsidRPr="000C4053">
        <w:rPr>
          <w:rFonts w:ascii="Calibri" w:hAnsi="Calibri"/>
          <w:sz w:val="22"/>
        </w:rPr>
        <w:t xml:space="preserve">technicznego </w:t>
      </w:r>
      <w:r w:rsidRPr="0097238F">
        <w:rPr>
          <w:rFonts w:ascii="Calibri" w:hAnsi="Calibri"/>
          <w:color w:val="000000" w:themeColor="text1"/>
          <w:sz w:val="22"/>
        </w:rPr>
        <w:t>dla budowy</w:t>
      </w:r>
      <w:r w:rsidR="00286B0E" w:rsidRPr="0097238F">
        <w:rPr>
          <w:rFonts w:ascii="Calibri" w:hAnsi="Calibri"/>
          <w:color w:val="000000" w:themeColor="text1"/>
          <w:sz w:val="22"/>
        </w:rPr>
        <w:t>/przebudowy</w:t>
      </w:r>
      <w:r w:rsidRPr="0097238F">
        <w:rPr>
          <w:rFonts w:ascii="Calibri" w:hAnsi="Calibri"/>
          <w:color w:val="000000" w:themeColor="text1"/>
          <w:sz w:val="22"/>
        </w:rPr>
        <w:t xml:space="preserve"> urządzeń elektroenergetycznych, sporządzonej zgodnie z normami, przepisami, zasadami współczesnej wiedzy technicznej, przepisami BHP.</w:t>
      </w:r>
    </w:p>
    <w:p w:rsidR="00A71BDA" w:rsidRPr="0097238F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Calibri" w:hAnsi="Calibri"/>
          <w:color w:val="000000" w:themeColor="text1"/>
          <w:sz w:val="22"/>
          <w:szCs w:val="22"/>
        </w:rPr>
      </w:pPr>
      <w:bookmarkStart w:id="2" w:name="_Toc312846239"/>
      <w:r w:rsidRPr="0097238F">
        <w:rPr>
          <w:rFonts w:ascii="Calibri" w:hAnsi="Calibri"/>
          <w:color w:val="000000" w:themeColor="text1"/>
          <w:sz w:val="22"/>
          <w:szCs w:val="22"/>
        </w:rPr>
        <w:t>Rozwiązania techniczne, zastosowanie materiałów i urządzeń elektroenergetycznych wi</w:t>
      </w:r>
      <w:r w:rsidR="00F763F1">
        <w:rPr>
          <w:rFonts w:ascii="Calibri" w:hAnsi="Calibri"/>
          <w:color w:val="000000" w:themeColor="text1"/>
          <w:sz w:val="22"/>
          <w:szCs w:val="22"/>
        </w:rPr>
        <w:t>nn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y być zgodne z obowiązującymi w PGE </w:t>
      </w:r>
      <w:r w:rsidR="007E7402" w:rsidRPr="0097238F">
        <w:rPr>
          <w:rFonts w:ascii="Calibri" w:hAnsi="Calibri"/>
          <w:color w:val="000000" w:themeColor="text1"/>
          <w:sz w:val="22"/>
          <w:szCs w:val="22"/>
        </w:rPr>
        <w:t>Dystrybucja S.A. Oddział Łódź</w:t>
      </w:r>
      <w:r w:rsidRPr="0097238F">
        <w:rPr>
          <w:rFonts w:ascii="Calibri" w:hAnsi="Calibri"/>
          <w:color w:val="000000" w:themeColor="text1"/>
          <w:sz w:val="22"/>
          <w:szCs w:val="22"/>
        </w:rPr>
        <w:t xml:space="preserve"> standardami budowy urządzeń objętych w opracowaniu </w:t>
      </w:r>
      <w:r w:rsidRPr="0097238F">
        <w:rPr>
          <w:rFonts w:ascii="Calibri" w:hAnsi="Calibri"/>
          <w:b/>
          <w:color w:val="000000" w:themeColor="text1"/>
          <w:sz w:val="22"/>
          <w:szCs w:val="22"/>
        </w:rPr>
        <w:t>„Wytyczne do budowy systemów elektroenergetycznych w PGE Dystrybucja S.A”</w:t>
      </w:r>
      <w:r w:rsidR="00F1140A" w:rsidRPr="0097238F">
        <w:rPr>
          <w:rFonts w:ascii="Calibri" w:hAnsi="Calibri"/>
          <w:b/>
          <w:color w:val="000000" w:themeColor="text1"/>
          <w:sz w:val="22"/>
          <w:szCs w:val="22"/>
        </w:rPr>
        <w:t xml:space="preserve"> zwanych WBSE</w:t>
      </w:r>
      <w:r w:rsidR="00286B0E" w:rsidRPr="0097238F">
        <w:rPr>
          <w:rFonts w:ascii="Calibri" w:hAnsi="Calibri"/>
          <w:b/>
          <w:color w:val="000000" w:themeColor="text1"/>
          <w:sz w:val="22"/>
          <w:szCs w:val="22"/>
        </w:rPr>
        <w:t>.</w:t>
      </w:r>
    </w:p>
    <w:bookmarkEnd w:id="2"/>
    <w:p w:rsidR="00A71BDA" w:rsidRPr="0097238F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color w:val="000000" w:themeColor="text1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Dokumentacja projektowa będzie przedłożona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Zamawiającemu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do uzgodnie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nia i podlega </w:t>
      </w:r>
      <w:r w:rsidR="00A71BDA" w:rsidRPr="0097238F">
        <w:rPr>
          <w:rFonts w:ascii="Calibri" w:hAnsi="Calibri"/>
          <w:b/>
          <w:color w:val="000000" w:themeColor="text1"/>
          <w:sz w:val="22"/>
        </w:rPr>
        <w:t>akceptacji</w:t>
      </w:r>
      <w:r w:rsidR="00E1551C" w:rsidRPr="0097238F">
        <w:rPr>
          <w:rFonts w:ascii="Calibri" w:hAnsi="Calibri"/>
          <w:b/>
          <w:color w:val="000000" w:themeColor="text1"/>
          <w:sz w:val="22"/>
        </w:rPr>
        <w:t xml:space="preserve"> przed </w:t>
      </w:r>
      <w:r w:rsidR="00CB50AD" w:rsidRPr="0097238F">
        <w:rPr>
          <w:rFonts w:ascii="Calibri" w:hAnsi="Calibri"/>
          <w:b/>
          <w:color w:val="000000" w:themeColor="text1"/>
          <w:sz w:val="22"/>
        </w:rPr>
        <w:t xml:space="preserve">rozpoczęciem </w:t>
      </w:r>
      <w:r w:rsidR="00E1551C" w:rsidRPr="0097238F">
        <w:rPr>
          <w:rFonts w:ascii="Calibri" w:hAnsi="Calibri"/>
          <w:b/>
          <w:color w:val="000000" w:themeColor="text1"/>
          <w:sz w:val="22"/>
        </w:rPr>
        <w:t>robót budowlano –</w:t>
      </w:r>
      <w:r w:rsidRPr="0097238F">
        <w:rPr>
          <w:rFonts w:ascii="Calibri" w:hAnsi="Calibri"/>
          <w:b/>
          <w:color w:val="000000" w:themeColor="text1"/>
          <w:sz w:val="22"/>
        </w:rPr>
        <w:t xml:space="preserve"> montażowych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. Uzgodnienie przez Zamawiającego </w:t>
      </w:r>
      <w:r w:rsidR="00E1551C" w:rsidRPr="0097238F">
        <w:rPr>
          <w:rFonts w:ascii="Calibri" w:hAnsi="Calibri"/>
          <w:color w:val="000000" w:themeColor="text1"/>
          <w:sz w:val="22"/>
        </w:rPr>
        <w:t>projektu</w:t>
      </w:r>
      <w:r w:rsidR="00A71BDA" w:rsidRPr="0097238F">
        <w:rPr>
          <w:rFonts w:ascii="Calibri" w:hAnsi="Calibri"/>
          <w:color w:val="000000" w:themeColor="text1"/>
          <w:sz w:val="22"/>
        </w:rPr>
        <w:t xml:space="preserve"> nie zwalnia Wykonawcy od zrealizowania zakresu prac zgodnie </w:t>
      </w:r>
      <w:r w:rsidR="00CB50AD" w:rsidRPr="0097238F">
        <w:rPr>
          <w:rFonts w:ascii="Calibri" w:hAnsi="Calibri"/>
          <w:color w:val="000000" w:themeColor="text1"/>
          <w:sz w:val="22"/>
        </w:rPr>
        <w:br/>
      </w:r>
      <w:r w:rsidR="00A71BDA" w:rsidRPr="0097238F">
        <w:rPr>
          <w:rFonts w:ascii="Calibri" w:hAnsi="Calibri"/>
          <w:color w:val="000000" w:themeColor="text1"/>
          <w:sz w:val="22"/>
        </w:rPr>
        <w:lastRenderedPageBreak/>
        <w:t>z wiedzą techniczną.</w:t>
      </w:r>
    </w:p>
    <w:p w:rsidR="00A71BDA" w:rsidRPr="000C4053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Calibri" w:hAnsi="Calibri"/>
          <w:sz w:val="22"/>
        </w:rPr>
      </w:pPr>
      <w:r w:rsidRPr="0097238F">
        <w:rPr>
          <w:rFonts w:ascii="Calibri" w:hAnsi="Calibri"/>
          <w:color w:val="000000" w:themeColor="text1"/>
          <w:sz w:val="22"/>
        </w:rPr>
        <w:t>Wykonawca w ramach wykonania przedmiotu umowy zobowiązany jest do pełnienia nadzoru autorskiego na budow</w:t>
      </w:r>
      <w:r w:rsidR="00286B0E" w:rsidRPr="0097238F">
        <w:rPr>
          <w:rFonts w:ascii="Calibri" w:hAnsi="Calibri"/>
          <w:color w:val="000000" w:themeColor="text1"/>
          <w:sz w:val="22"/>
        </w:rPr>
        <w:t>ie realizowanej według wykonanej</w:t>
      </w:r>
      <w:r w:rsidRPr="0097238F">
        <w:rPr>
          <w:rFonts w:ascii="Calibri" w:hAnsi="Calibri"/>
          <w:color w:val="000000" w:themeColor="text1"/>
          <w:sz w:val="22"/>
        </w:rPr>
        <w:t xml:space="preserve"> przez siebie </w:t>
      </w:r>
      <w:r w:rsidR="00286B0E" w:rsidRPr="000C4053">
        <w:rPr>
          <w:rFonts w:ascii="Calibri" w:hAnsi="Calibri"/>
          <w:sz w:val="22"/>
        </w:rPr>
        <w:t>dokumentacji projektowej</w:t>
      </w:r>
      <w:r w:rsidRPr="000C4053">
        <w:rPr>
          <w:rFonts w:ascii="Calibri" w:hAnsi="Calibri"/>
          <w:sz w:val="22"/>
        </w:rPr>
        <w:t>, w zakresie czy</w:t>
      </w:r>
      <w:r w:rsidR="00F763F1">
        <w:rPr>
          <w:rFonts w:ascii="Calibri" w:hAnsi="Calibri"/>
          <w:sz w:val="22"/>
        </w:rPr>
        <w:t>nn</w:t>
      </w:r>
      <w:r w:rsidRPr="000C4053">
        <w:rPr>
          <w:rFonts w:ascii="Calibri" w:hAnsi="Calibri"/>
          <w:sz w:val="22"/>
        </w:rPr>
        <w:t>ości wynikających z Prawa Budowlanego</w:t>
      </w:r>
      <w:r w:rsidR="00286B0E" w:rsidRPr="000C4053">
        <w:rPr>
          <w:rFonts w:ascii="Calibri" w:hAnsi="Calibri"/>
          <w:sz w:val="22"/>
        </w:rPr>
        <w:t>.</w:t>
      </w:r>
    </w:p>
    <w:p w:rsidR="006C220B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0C4053">
        <w:rPr>
          <w:rFonts w:ascii="Calibri" w:hAnsi="Calibri"/>
          <w:sz w:val="22"/>
        </w:rPr>
        <w:t xml:space="preserve">Dokumentacje </w:t>
      </w:r>
      <w:r w:rsidR="00A71BDA" w:rsidRPr="000C4053">
        <w:rPr>
          <w:rFonts w:ascii="Calibri" w:hAnsi="Calibri"/>
          <w:sz w:val="22"/>
        </w:rPr>
        <w:t>nal</w:t>
      </w:r>
      <w:r w:rsidRPr="000C4053">
        <w:rPr>
          <w:rFonts w:ascii="Calibri" w:hAnsi="Calibri"/>
          <w:sz w:val="22"/>
        </w:rPr>
        <w:t xml:space="preserve">eży sporządzić w języku polskim, </w:t>
      </w:r>
      <w:r w:rsidR="00A71BDA" w:rsidRPr="000C4053">
        <w:rPr>
          <w:rFonts w:asciiTheme="minorHAnsi" w:hAnsiTheme="minorHAnsi" w:cstheme="minorHAnsi"/>
          <w:sz w:val="22"/>
        </w:rPr>
        <w:t xml:space="preserve">w formie papierowej </w:t>
      </w:r>
      <w:r w:rsidRPr="000C4053">
        <w:rPr>
          <w:rFonts w:asciiTheme="minorHAnsi" w:hAnsiTheme="minorHAnsi" w:cstheme="minorHAnsi"/>
          <w:sz w:val="22"/>
        </w:rPr>
        <w:t xml:space="preserve">i elektronicznej </w:t>
      </w:r>
      <w:r w:rsidR="006C220B">
        <w:rPr>
          <w:rFonts w:asciiTheme="minorHAnsi" w:hAnsiTheme="minorHAnsi" w:cstheme="minorHAnsi"/>
          <w:sz w:val="22"/>
        </w:rPr>
        <w:br/>
      </w:r>
      <w:r w:rsidR="00A71BDA" w:rsidRPr="0030550E">
        <w:rPr>
          <w:rFonts w:asciiTheme="minorHAnsi" w:hAnsiTheme="minorHAnsi" w:cstheme="minorHAnsi"/>
          <w:color w:val="000000" w:themeColor="text1"/>
          <w:sz w:val="22"/>
        </w:rPr>
        <w:t>w ilości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 zgodnej z zapisami 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zawartymi w 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umow</w:t>
      </w:r>
      <w:r>
        <w:rPr>
          <w:rFonts w:asciiTheme="minorHAnsi" w:hAnsiTheme="minorHAnsi" w:cstheme="minorHAnsi"/>
          <w:color w:val="000000" w:themeColor="text1"/>
          <w:sz w:val="22"/>
        </w:rPr>
        <w:t>ie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 xml:space="preserve">, której wzór jest załącznikiem do </w:t>
      </w:r>
      <w:r w:rsidR="00064A37" w:rsidRPr="0030550E">
        <w:rPr>
          <w:rFonts w:asciiTheme="minorHAnsi" w:hAnsiTheme="minorHAnsi" w:cstheme="minorHAnsi"/>
          <w:i/>
          <w:color w:val="000000" w:themeColor="text1"/>
          <w:sz w:val="22"/>
        </w:rPr>
        <w:t>S</w:t>
      </w:r>
      <w:r w:rsidR="00001080" w:rsidRPr="0030550E">
        <w:rPr>
          <w:rFonts w:asciiTheme="minorHAnsi" w:hAnsiTheme="minorHAnsi" w:cstheme="minorHAnsi"/>
          <w:i/>
          <w:color w:val="000000" w:themeColor="text1"/>
          <w:sz w:val="22"/>
        </w:rPr>
        <w:t>WZ</w:t>
      </w:r>
      <w:r w:rsidR="002E275F" w:rsidRPr="0030550E">
        <w:rPr>
          <w:rFonts w:asciiTheme="minorHAnsi" w:hAnsiTheme="minorHAnsi" w:cstheme="minorHAnsi"/>
          <w:color w:val="000000" w:themeColor="text1"/>
          <w:sz w:val="22"/>
        </w:rPr>
        <w:t>.</w:t>
      </w:r>
    </w:p>
    <w:p w:rsidR="00682531" w:rsidRPr="006C220B" w:rsidRDefault="00682531" w:rsidP="006C220B">
      <w:pPr>
        <w:pStyle w:val="Nagwek2"/>
      </w:pPr>
      <w:r w:rsidRPr="006C220B">
        <w:t>Wymagania w zakresie pozyskania tytułu prawnego do nieruchomości.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b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:rsidR="00682531" w:rsidRPr="00D41B1C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2) pozyskanie tytułu prawnego w zakresie wskazanym w pkt 1 nie jest konieczne w sytuacji, gdy:</w:t>
      </w:r>
    </w:p>
    <w:p w:rsidR="00682531" w:rsidRPr="00D41B1C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:rsidR="00682531" w:rsidRPr="00D41B1C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b) z uwagi na zakres prac nie ulegnie zmianie dotychczasowy sposób korzystania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>z nieruch</w:t>
      </w:r>
      <w:r w:rsidR="00945F40">
        <w:rPr>
          <w:rFonts w:asciiTheme="minorHAnsi" w:hAnsiTheme="minorHAnsi" w:cstheme="minorHAnsi"/>
          <w:color w:val="000000" w:themeColor="text1"/>
          <w:sz w:val="22"/>
        </w:rPr>
        <w:t xml:space="preserve">omości, (np. wymiana szafek </w:t>
      </w:r>
      <w:r w:rsidR="006C220B">
        <w:rPr>
          <w:rFonts w:asciiTheme="minorHAnsi" w:hAnsiTheme="minorHAnsi" w:cstheme="minorHAnsi"/>
          <w:color w:val="000000" w:themeColor="text1"/>
          <w:sz w:val="22"/>
        </w:rPr>
        <w:t xml:space="preserve">stacyjnych, wymiana </w:t>
      </w:r>
      <w:proofErr w:type="spellStart"/>
      <w:r w:rsidR="006C220B">
        <w:rPr>
          <w:rFonts w:asciiTheme="minorHAnsi" w:hAnsiTheme="minorHAnsi" w:cstheme="minorHAnsi"/>
          <w:color w:val="000000" w:themeColor="text1"/>
          <w:sz w:val="22"/>
        </w:rPr>
        <w:t>reklozerów</w:t>
      </w:r>
      <w:proofErr w:type="spellEnd"/>
      <w:r w:rsidR="006C220B">
        <w:rPr>
          <w:rFonts w:asciiTheme="minorHAnsi" w:hAnsiTheme="minorHAnsi" w:cstheme="minorHAnsi"/>
          <w:color w:val="000000" w:themeColor="text1"/>
          <w:sz w:val="22"/>
        </w:rPr>
        <w:t>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rozdzielni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c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proofErr w:type="spellStart"/>
      <w:r w:rsidRPr="00D41B1C">
        <w:rPr>
          <w:rFonts w:asciiTheme="minorHAnsi" w:hAnsiTheme="minorHAnsi" w:cstheme="minorHAnsi"/>
          <w:color w:val="000000" w:themeColor="text1"/>
          <w:sz w:val="22"/>
        </w:rPr>
        <w:t>n</w:t>
      </w:r>
      <w:r w:rsidR="00D41B1C">
        <w:rPr>
          <w:rFonts w:asciiTheme="minorHAnsi" w:hAnsiTheme="minorHAnsi" w:cstheme="minorHAnsi"/>
          <w:color w:val="000000" w:themeColor="text1"/>
          <w:sz w:val="22"/>
        </w:rPr>
        <w:t>n</w:t>
      </w:r>
      <w:proofErr w:type="spellEnd"/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w stacjach wnęt</w:t>
      </w:r>
      <w:r w:rsidR="006C220B">
        <w:rPr>
          <w:rFonts w:asciiTheme="minorHAnsi" w:hAnsiTheme="minorHAnsi" w:cstheme="minorHAnsi"/>
          <w:color w:val="000000" w:themeColor="text1"/>
          <w:sz w:val="22"/>
        </w:rPr>
        <w:t>rzowych lub budynkowych, wymiana przewodów, wymiana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 słupów </w:t>
      </w:r>
      <w:r w:rsidR="006C220B">
        <w:rPr>
          <w:rFonts w:asciiTheme="minorHAnsi" w:hAnsiTheme="minorHAnsi" w:cstheme="minorHAnsi"/>
          <w:color w:val="000000" w:themeColor="text1"/>
          <w:sz w:val="22"/>
        </w:rPr>
        <w:br/>
      </w:r>
      <w:r w:rsidRPr="00D41B1C">
        <w:rPr>
          <w:rFonts w:asciiTheme="minorHAnsi" w:hAnsiTheme="minorHAnsi" w:cstheme="minorHAnsi"/>
          <w:color w:val="000000" w:themeColor="text1"/>
          <w:sz w:val="22"/>
        </w:rPr>
        <w:t xml:space="preserve">w istniejących lokalizacjach), </w:t>
      </w:r>
    </w:p>
    <w:p w:rsidR="00682531" w:rsidRPr="0030550E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Theme="minorHAnsi" w:hAnsiTheme="minorHAnsi" w:cstheme="minorHAnsi"/>
          <w:color w:val="000000" w:themeColor="text1"/>
          <w:sz w:val="22"/>
        </w:rPr>
      </w:pPr>
      <w:r w:rsidRPr="00D41B1C">
        <w:rPr>
          <w:rFonts w:asciiTheme="minorHAnsi" w:hAnsiTheme="minorHAnsi" w:cstheme="minorHAnsi"/>
          <w:color w:val="000000" w:themeColor="text1"/>
          <w:sz w:val="22"/>
        </w:rPr>
        <w:t>- w takim wypadku Wykonawca jest zobowiązany uzgodnić prace z właścicielem nieruchomości (użytkownikiem wieczystym). Wyrażenie zgody na przeprowadzenie prac wymaga zachowania formy pisemnej.</w:t>
      </w:r>
      <w:r>
        <w:rPr>
          <w:rFonts w:asciiTheme="minorHAnsi" w:hAnsiTheme="minorHAnsi" w:cstheme="minorHAnsi"/>
          <w:color w:val="000000" w:themeColor="text1"/>
          <w:sz w:val="22"/>
        </w:rPr>
        <w:t xml:space="preserve">  </w:t>
      </w:r>
    </w:p>
    <w:p w:rsidR="00A71BDA" w:rsidRPr="0097238F" w:rsidRDefault="00A71BDA" w:rsidP="003638C4">
      <w:pPr>
        <w:pStyle w:val="Nagwek1"/>
        <w:rPr>
          <w:color w:val="000000" w:themeColor="text1"/>
          <w:szCs w:val="24"/>
          <w:lang w:val="pl-PL"/>
        </w:rPr>
      </w:pPr>
      <w:r w:rsidRPr="0097238F">
        <w:rPr>
          <w:color w:val="000000" w:themeColor="text1"/>
          <w:szCs w:val="24"/>
        </w:rPr>
        <w:t>Zakres robót</w:t>
      </w:r>
    </w:p>
    <w:p w:rsidR="00B45067" w:rsidRPr="0097238F" w:rsidRDefault="002D0F48" w:rsidP="005578D4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 xml:space="preserve">Wymagania </w:t>
      </w:r>
      <w:r w:rsidR="009E3B2A" w:rsidRPr="0097238F">
        <w:rPr>
          <w:b/>
          <w:color w:val="000000" w:themeColor="text1"/>
        </w:rPr>
        <w:t>dla realizacji robót budowlan</w:t>
      </w:r>
      <w:r w:rsidR="009E3B2A" w:rsidRPr="0097238F">
        <w:rPr>
          <w:b/>
          <w:color w:val="000000" w:themeColor="text1"/>
          <w:lang w:val="pl-PL"/>
        </w:rPr>
        <w:t>o - montażowych</w:t>
      </w:r>
      <w:r w:rsidRPr="0097238F">
        <w:rPr>
          <w:b/>
          <w:color w:val="000000" w:themeColor="text1"/>
        </w:rPr>
        <w:t>:</w:t>
      </w:r>
    </w:p>
    <w:p w:rsidR="001E1B00" w:rsidRPr="0097238F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</w:pPr>
      <w:r w:rsidRPr="0097238F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Zamawiający zobowiązuje Wykonawcę do prowadzenia prac w taki sposób, aby łączny czas wyłączenia energii elektrycznej nie przekroczył </w:t>
      </w:r>
      <w:r w:rsidR="009268D5">
        <w:rPr>
          <w:rFonts w:ascii="Calibri" w:hAnsi="Calibri"/>
          <w:b/>
          <w:bCs/>
          <w:color w:val="FF0000"/>
          <w:sz w:val="22"/>
          <w:szCs w:val="22"/>
          <w:lang w:eastAsia="x-none"/>
        </w:rPr>
        <w:t>10</w:t>
      </w:r>
      <w:r w:rsidR="00671212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6C220B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>dla każdego zadania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 xml:space="preserve">. Natomiast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jednorazowa </w:t>
      </w:r>
      <w:r w:rsidRPr="000C4053">
        <w:rPr>
          <w:rFonts w:ascii="Calibri" w:hAnsi="Calibri"/>
          <w:bCs/>
          <w:color w:val="000000" w:themeColor="text1"/>
          <w:sz w:val="22"/>
          <w:szCs w:val="22"/>
          <w:lang w:val="x-none" w:eastAsia="x-none"/>
        </w:rPr>
        <w:t>przerwa nie może przekroczyć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 xml:space="preserve"> </w:t>
      </w:r>
      <w:r w:rsidR="00910BCB" w:rsidRPr="000C4053">
        <w:rPr>
          <w:rFonts w:ascii="Calibri" w:hAnsi="Calibri"/>
          <w:b/>
          <w:bCs/>
          <w:color w:val="FF0000"/>
          <w:sz w:val="22"/>
          <w:szCs w:val="22"/>
          <w:lang w:eastAsia="x-none"/>
        </w:rPr>
        <w:t>8</w:t>
      </w:r>
      <w:r w:rsidR="00910BCB" w:rsidRP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4D3A15" w:rsidRPr="000C4053">
        <w:rPr>
          <w:rFonts w:ascii="Calibri" w:hAnsi="Calibri"/>
          <w:b/>
          <w:bCs/>
          <w:color w:val="FF0000"/>
          <w:sz w:val="22"/>
          <w:szCs w:val="22"/>
          <w:lang w:val="x-none" w:eastAsia="x-none"/>
        </w:rPr>
        <w:t>godzin</w:t>
      </w:r>
      <w:r w:rsidR="000C4053">
        <w:rPr>
          <w:rFonts w:ascii="Calibri" w:hAnsi="Calibri"/>
          <w:b/>
          <w:bCs/>
          <w:color w:val="000000" w:themeColor="text1"/>
          <w:sz w:val="22"/>
          <w:szCs w:val="22"/>
          <w:lang w:eastAsia="x-none"/>
        </w:rPr>
        <w:t xml:space="preserve"> </w:t>
      </w:r>
      <w:r w:rsidR="000C4053" w:rsidRPr="000C4053">
        <w:rPr>
          <w:rFonts w:ascii="Calibri" w:hAnsi="Calibri"/>
          <w:bCs/>
          <w:color w:val="000000" w:themeColor="text1"/>
          <w:sz w:val="22"/>
          <w:szCs w:val="22"/>
          <w:lang w:eastAsia="x-none"/>
        </w:rPr>
        <w:t xml:space="preserve">dla każdego zadania </w:t>
      </w:r>
    </w:p>
    <w:p w:rsidR="00400AD7" w:rsidRPr="0097238F" w:rsidRDefault="00400AD7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Wykonawcę </w:t>
      </w:r>
      <w:r w:rsidRPr="0097238F">
        <w:rPr>
          <w:color w:val="000000" w:themeColor="text1"/>
          <w:lang w:val="pl-PL"/>
        </w:rPr>
        <w:t>do złożenia</w:t>
      </w:r>
      <w:r w:rsidRPr="0097238F">
        <w:rPr>
          <w:color w:val="000000" w:themeColor="text1"/>
        </w:rPr>
        <w:t xml:space="preserve"> w terminie </w:t>
      </w:r>
      <w:r w:rsidRPr="0097238F">
        <w:rPr>
          <w:color w:val="000000" w:themeColor="text1"/>
          <w:lang w:val="pl-PL"/>
        </w:rPr>
        <w:t>10</w:t>
      </w:r>
      <w:r w:rsidRPr="0097238F">
        <w:rPr>
          <w:color w:val="000000" w:themeColor="text1"/>
        </w:rPr>
        <w:t xml:space="preserve"> dni od momentu zawarcia umowy</w:t>
      </w:r>
      <w:r w:rsidR="000A5FBD" w:rsidRPr="0097238F">
        <w:rPr>
          <w:color w:val="000000" w:themeColor="text1"/>
          <w:lang w:val="pl-PL"/>
        </w:rPr>
        <w:t xml:space="preserve"> </w:t>
      </w:r>
      <w:r w:rsidR="000A5FBD" w:rsidRPr="000C4053">
        <w:rPr>
          <w:lang w:val="pl-PL"/>
        </w:rPr>
        <w:t xml:space="preserve">oraz uzgodnienia dokumentacji technicznej </w:t>
      </w:r>
      <w:r w:rsidRPr="000C4053">
        <w:t xml:space="preserve"> </w:t>
      </w:r>
      <w:r w:rsidRPr="0097238F">
        <w:rPr>
          <w:color w:val="000000" w:themeColor="text1"/>
        </w:rPr>
        <w:t xml:space="preserve">zgłoszenia i uzgodnienia Harmonogramu planowanych </w:t>
      </w:r>
      <w:proofErr w:type="spellStart"/>
      <w:r w:rsidRPr="0097238F">
        <w:rPr>
          <w:color w:val="000000" w:themeColor="text1"/>
        </w:rPr>
        <w:t>wyłączeń</w:t>
      </w:r>
      <w:proofErr w:type="spellEnd"/>
      <w:r w:rsidRPr="0097238F">
        <w:rPr>
          <w:color w:val="000000" w:themeColor="text1"/>
        </w:rPr>
        <w:t xml:space="preserve"> zgodnego ze złożoną ofertą (załącznik nr 1 do umowy) i warunkami </w:t>
      </w:r>
      <w:r w:rsidR="003E358F" w:rsidRPr="0097238F">
        <w:rPr>
          <w:color w:val="000000" w:themeColor="text1"/>
          <w:lang w:val="pl-PL"/>
        </w:rPr>
        <w:t>ogłoszenia</w:t>
      </w:r>
      <w:r w:rsidRPr="0097238F">
        <w:rPr>
          <w:color w:val="000000" w:themeColor="text1"/>
          <w:lang w:val="pl-PL"/>
        </w:rPr>
        <w:t>, jednak nie później niż w terminie 21 dni przed planowanym terminem wyłączenia</w:t>
      </w:r>
      <w:r w:rsidRPr="0097238F">
        <w:rPr>
          <w:color w:val="000000" w:themeColor="text1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b/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Zamawiający zobowiązuje Wykonawcę do planowania i realizowania robót budowlano-montażowych w sieci </w:t>
      </w:r>
      <w:proofErr w:type="spellStart"/>
      <w:r w:rsidR="00F763F1">
        <w:rPr>
          <w:color w:val="000000" w:themeColor="text1"/>
          <w:lang w:val="pl-PL"/>
        </w:rPr>
        <w:t>nn</w:t>
      </w:r>
      <w:proofErr w:type="spellEnd"/>
      <w:r w:rsidRPr="0097238F">
        <w:rPr>
          <w:color w:val="000000" w:themeColor="text1"/>
          <w:lang w:val="pl-PL"/>
        </w:rPr>
        <w:t xml:space="preserve"> objętych dokumentacją projektową, w sposób </w:t>
      </w:r>
      <w:r w:rsidRPr="0097238F">
        <w:rPr>
          <w:b/>
          <w:color w:val="000000" w:themeColor="text1"/>
          <w:lang w:val="pl-PL"/>
        </w:rPr>
        <w:t xml:space="preserve">maksymalnie wykorzystujący technologie prac pod napięciem w sieci i przy urządzeniach 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>. Prace wi</w:t>
      </w:r>
      <w:r w:rsidR="00F763F1">
        <w:rPr>
          <w:b/>
          <w:color w:val="000000" w:themeColor="text1"/>
          <w:lang w:val="pl-PL"/>
        </w:rPr>
        <w:t>nn</w:t>
      </w:r>
      <w:r w:rsidRPr="0097238F">
        <w:rPr>
          <w:b/>
          <w:color w:val="000000" w:themeColor="text1"/>
          <w:lang w:val="pl-PL"/>
        </w:rPr>
        <w:t xml:space="preserve">y być realizowane zgodnie technologiami zawartymi w „Instrukcji organizacji </w:t>
      </w:r>
      <w:r w:rsidRPr="0097238F">
        <w:rPr>
          <w:b/>
          <w:color w:val="000000" w:themeColor="text1"/>
          <w:lang w:val="pl-PL"/>
        </w:rPr>
        <w:br/>
        <w:t xml:space="preserve">i wykonywania prac pod napięciem w sieci dystrybucyjnej o napięciu do 1 </w:t>
      </w:r>
      <w:proofErr w:type="spellStart"/>
      <w:r w:rsidRPr="0097238F">
        <w:rPr>
          <w:b/>
          <w:color w:val="000000" w:themeColor="text1"/>
          <w:lang w:val="pl-PL"/>
        </w:rPr>
        <w:t>kV</w:t>
      </w:r>
      <w:proofErr w:type="spellEnd"/>
      <w:r w:rsidRPr="0097238F">
        <w:rPr>
          <w:b/>
          <w:color w:val="000000" w:themeColor="text1"/>
          <w:lang w:val="pl-PL"/>
        </w:rPr>
        <w:t xml:space="preserve"> w PGE Dystrybucja S.A”.</w:t>
      </w:r>
    </w:p>
    <w:p w:rsidR="00920C89" w:rsidRPr="0097238F" w:rsidRDefault="008234E8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 xml:space="preserve">Zamawiający zobowiązuje </w:t>
      </w:r>
      <w:r w:rsidRPr="0097238F">
        <w:rPr>
          <w:color w:val="000000" w:themeColor="text1"/>
          <w:lang w:val="pl-PL"/>
        </w:rPr>
        <w:t>W</w:t>
      </w:r>
      <w:proofErr w:type="spellStart"/>
      <w:r w:rsidR="002A0D23" w:rsidRPr="0097238F">
        <w:rPr>
          <w:color w:val="000000" w:themeColor="text1"/>
        </w:rPr>
        <w:t>ykonawc</w:t>
      </w:r>
      <w:r w:rsidR="002A0D23" w:rsidRPr="0097238F">
        <w:rPr>
          <w:color w:val="000000" w:themeColor="text1"/>
          <w:lang w:val="pl-PL"/>
        </w:rPr>
        <w:t>ę</w:t>
      </w:r>
      <w:proofErr w:type="spellEnd"/>
      <w:r w:rsidR="00920C89" w:rsidRPr="0097238F">
        <w:rPr>
          <w:color w:val="000000" w:themeColor="text1"/>
        </w:rPr>
        <w:t xml:space="preserve"> do organizacji prac z wykorzystaniem systemu </w:t>
      </w:r>
      <w:proofErr w:type="spellStart"/>
      <w:r w:rsidR="00920C89" w:rsidRPr="0097238F">
        <w:rPr>
          <w:color w:val="000000" w:themeColor="text1"/>
        </w:rPr>
        <w:t>samod</w:t>
      </w:r>
      <w:r w:rsidR="00920C89" w:rsidRPr="0097238F">
        <w:rPr>
          <w:color w:val="000000" w:themeColor="text1"/>
          <w:lang w:val="pl-PL"/>
        </w:rPr>
        <w:t>o</w:t>
      </w:r>
      <w:proofErr w:type="spellEnd"/>
      <w:r w:rsidR="00920C89" w:rsidRPr="0097238F">
        <w:rPr>
          <w:color w:val="000000" w:themeColor="text1"/>
        </w:rPr>
        <w:t>puszczeń</w:t>
      </w:r>
      <w:r w:rsidR="00910BCB">
        <w:rPr>
          <w:color w:val="000000" w:themeColor="text1"/>
          <w:lang w:val="pl-PL"/>
        </w:rPr>
        <w:t xml:space="preserve"> </w:t>
      </w:r>
      <w:r w:rsidR="00910BCB" w:rsidRPr="00F763F1">
        <w:rPr>
          <w:lang w:val="pl-PL"/>
        </w:rPr>
        <w:t xml:space="preserve">oraz realizację prac w technologii prac pod </w:t>
      </w:r>
      <w:r w:rsidR="00F763F1" w:rsidRPr="00F763F1">
        <w:rPr>
          <w:lang w:val="pl-PL"/>
        </w:rPr>
        <w:t>napięciem</w:t>
      </w:r>
      <w:r w:rsidR="00920C89" w:rsidRPr="00F763F1">
        <w:t xml:space="preserve">. </w:t>
      </w:r>
      <w:r w:rsidR="00920C89" w:rsidRPr="0097238F">
        <w:rPr>
          <w:color w:val="000000" w:themeColor="text1"/>
        </w:rPr>
        <w:t xml:space="preserve">Organizacja, zakres i zasady określone </w:t>
      </w:r>
      <w:r w:rsidR="00920C89" w:rsidRPr="0097238F">
        <w:rPr>
          <w:color w:val="000000" w:themeColor="text1"/>
          <w:lang w:val="pl-PL"/>
        </w:rPr>
        <w:t>zostały</w:t>
      </w:r>
      <w:r w:rsidR="00920C89" w:rsidRPr="0097238F">
        <w:rPr>
          <w:color w:val="000000" w:themeColor="text1"/>
        </w:rPr>
        <w:t xml:space="preserve"> w </w:t>
      </w:r>
      <w:r w:rsidR="00EB418B" w:rsidRPr="0097238F">
        <w:rPr>
          <w:color w:val="000000" w:themeColor="text1"/>
        </w:rPr>
        <w:t>„Instrukcj</w:t>
      </w:r>
      <w:r w:rsidR="00EB418B" w:rsidRPr="0097238F">
        <w:rPr>
          <w:color w:val="000000" w:themeColor="text1"/>
          <w:lang w:val="pl-PL"/>
        </w:rPr>
        <w:t>i</w:t>
      </w:r>
      <w:r w:rsidR="00920C89" w:rsidRPr="0097238F">
        <w:rPr>
          <w:color w:val="000000" w:themeColor="text1"/>
        </w:rPr>
        <w:t xml:space="preserve"> </w:t>
      </w:r>
      <w:r w:rsidR="00920C89" w:rsidRPr="0097238F">
        <w:rPr>
          <w:color w:val="000000" w:themeColor="text1"/>
          <w:lang w:val="pl-PL"/>
        </w:rPr>
        <w:t xml:space="preserve">prowadzenia prac przez firmy zewnętrzne w systemie </w:t>
      </w:r>
      <w:proofErr w:type="spellStart"/>
      <w:r w:rsidR="00920C89" w:rsidRPr="0097238F">
        <w:rPr>
          <w:color w:val="000000" w:themeColor="text1"/>
          <w:lang w:val="pl-PL"/>
        </w:rPr>
        <w:t>samodopuszczeń</w:t>
      </w:r>
      <w:proofErr w:type="spellEnd"/>
      <w:r w:rsidR="00920C89" w:rsidRPr="0097238F">
        <w:rPr>
          <w:color w:val="000000" w:themeColor="text1"/>
          <w:lang w:val="pl-PL"/>
        </w:rPr>
        <w:t xml:space="preserve"> w sieci PGE Dystrybucja S.A</w:t>
      </w:r>
      <w:r w:rsidR="005F3BF8" w:rsidRPr="0097238F">
        <w:rPr>
          <w:color w:val="000000" w:themeColor="text1"/>
          <w:lang w:val="pl-PL"/>
        </w:rPr>
        <w:t>. Oddział</w:t>
      </w:r>
      <w:r w:rsidR="00385417" w:rsidRPr="0097238F">
        <w:rPr>
          <w:color w:val="000000" w:themeColor="text1"/>
          <w:lang w:val="pl-PL"/>
        </w:rPr>
        <w:t xml:space="preserve"> </w:t>
      </w:r>
      <w:r w:rsidR="005F3BF8" w:rsidRPr="0097238F">
        <w:rPr>
          <w:color w:val="000000" w:themeColor="text1"/>
        </w:rPr>
        <w:t>Łódź</w:t>
      </w:r>
      <w:r w:rsidR="00920C89" w:rsidRPr="0097238F">
        <w:rPr>
          <w:color w:val="000000" w:themeColor="text1"/>
        </w:rPr>
        <w:t>”</w:t>
      </w:r>
      <w:r w:rsidR="00D379E2" w:rsidRPr="0097238F">
        <w:rPr>
          <w:color w:val="000000" w:themeColor="text1"/>
          <w:lang w:val="pl-PL"/>
        </w:rPr>
        <w:t>.</w:t>
      </w:r>
    </w:p>
    <w:p w:rsidR="00920C89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Wykonawca zapewnia prowadzenie prac na placu budowy pod nadzorem kierownika budowy wykonywanym w sposób ciągły</w:t>
      </w:r>
      <w:r w:rsidRPr="0097238F">
        <w:rPr>
          <w:color w:val="000000" w:themeColor="text1"/>
          <w:lang w:val="pl-PL"/>
        </w:rPr>
        <w:t>.</w:t>
      </w:r>
    </w:p>
    <w:p w:rsidR="0084499D" w:rsidRPr="0097238F" w:rsidRDefault="00920C89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  <w:lang w:val="pl-PL"/>
        </w:rPr>
        <w:lastRenderedPageBreak/>
        <w:t xml:space="preserve">Na Wykonawcy spoczywa </w:t>
      </w:r>
      <w:r w:rsidRPr="0097238F">
        <w:rPr>
          <w:color w:val="000000" w:themeColor="text1"/>
        </w:rPr>
        <w:t>obowiązek zakupu dzie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 xml:space="preserve">ika budowy i przekazania go do </w:t>
      </w:r>
      <w:r w:rsidRPr="0097238F">
        <w:rPr>
          <w:color w:val="000000" w:themeColor="text1"/>
          <w:lang w:val="pl-PL"/>
        </w:rPr>
        <w:t>Zamawiającego</w:t>
      </w:r>
      <w:r w:rsidR="00286B0E" w:rsidRPr="0097238F">
        <w:rPr>
          <w:color w:val="000000" w:themeColor="text1"/>
          <w:lang w:val="pl-PL"/>
        </w:rPr>
        <w:t xml:space="preserve"> – jeżeli przedmiot prac tego wymaga</w:t>
      </w:r>
      <w:r w:rsidR="006E6D32" w:rsidRPr="0097238F">
        <w:rPr>
          <w:color w:val="000000" w:themeColor="text1"/>
          <w:lang w:val="pl-PL"/>
        </w:rPr>
        <w:t>.</w:t>
      </w:r>
    </w:p>
    <w:p w:rsidR="0084499D" w:rsidRPr="0097238F" w:rsidRDefault="0084499D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Pozostałe, podstawowe wymagania dotyczące realizacji</w:t>
      </w:r>
      <w:r w:rsidR="003734DF" w:rsidRPr="0097238F">
        <w:rPr>
          <w:color w:val="000000" w:themeColor="text1"/>
          <w:lang w:val="pl-PL"/>
        </w:rPr>
        <w:t xml:space="preserve"> robót budowlano – montażowych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040D5A" w:rsidRPr="0097238F" w:rsidRDefault="00D362D1" w:rsidP="00134288">
      <w:pPr>
        <w:pStyle w:val="Styl2"/>
        <w:numPr>
          <w:ilvl w:val="0"/>
          <w:numId w:val="10"/>
        </w:numPr>
        <w:ind w:left="1077" w:hanging="357"/>
        <w:rPr>
          <w:color w:val="000000" w:themeColor="text1"/>
        </w:rPr>
      </w:pPr>
      <w:r w:rsidRPr="0097238F">
        <w:rPr>
          <w:color w:val="000000" w:themeColor="text1"/>
        </w:rPr>
        <w:t>Osoby wykonując</w:t>
      </w:r>
      <w:r w:rsidRPr="0097238F">
        <w:rPr>
          <w:color w:val="000000" w:themeColor="text1"/>
          <w:lang w:val="pl-PL"/>
        </w:rPr>
        <w:t>e</w:t>
      </w:r>
      <w:r w:rsidR="00040D5A" w:rsidRPr="0097238F">
        <w:rPr>
          <w:color w:val="000000" w:themeColor="text1"/>
        </w:rPr>
        <w:t xml:space="preserve"> prace przy urządzeniach elektroenergetycznych eksploatowanych przez PG</w:t>
      </w:r>
      <w:r w:rsidR="005F52BE" w:rsidRPr="0097238F">
        <w:rPr>
          <w:color w:val="000000" w:themeColor="text1"/>
        </w:rPr>
        <w:t>E Dystrybucja S.A. Oddział Łódź</w:t>
      </w:r>
      <w:r w:rsidR="00040D5A" w:rsidRPr="0097238F">
        <w:rPr>
          <w:color w:val="000000" w:themeColor="text1"/>
        </w:rPr>
        <w:t xml:space="preserve"> wi</w:t>
      </w:r>
      <w:r w:rsidR="00F763F1">
        <w:rPr>
          <w:color w:val="000000" w:themeColor="text1"/>
        </w:rPr>
        <w:t>nn</w:t>
      </w:r>
      <w:r w:rsidR="00040D5A" w:rsidRPr="0097238F">
        <w:rPr>
          <w:color w:val="000000" w:themeColor="text1"/>
        </w:rPr>
        <w:t xml:space="preserve">y posiadać upoważnienia podstawowe do wykonywania tych prac. Upoważnienie podstawowe nadawane jest osobie zatrudnionej przez firmę zewnętrzną przez Prowadzącego eksploatację w Oddziale na wniosek uprawnionego przedstawiciela tej firmy, jeżeli posiada ona właściwe świadectwo kwalifikacyjne do eksploatacji urządzeń elektroenergetycznych, przy których będzie wykonywana praca. </w:t>
      </w:r>
      <w:r w:rsidR="0047324A" w:rsidRPr="0097238F">
        <w:rPr>
          <w:color w:val="000000" w:themeColor="text1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97238F">
        <w:rPr>
          <w:color w:val="000000" w:themeColor="text1"/>
        </w:rPr>
        <w:t>”, „Instrukcji organizacji prac</w:t>
      </w:r>
      <w:r w:rsidR="0047324A" w:rsidRPr="0097238F">
        <w:rPr>
          <w:color w:val="000000" w:themeColor="text1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97238F">
          <w:rPr>
            <w:rStyle w:val="Hipercze"/>
            <w:color w:val="000000" w:themeColor="text1"/>
          </w:rPr>
          <w:t>http://pgedystrybucja.pl/</w:t>
        </w:r>
        <w:r w:rsidR="00E42B4B" w:rsidRPr="0097238F">
          <w:rPr>
            <w:rStyle w:val="Hipercze"/>
            <w:color w:val="000000" w:themeColor="text1"/>
            <w:lang w:val="pl-PL"/>
          </w:rPr>
          <w:t>strefa</w:t>
        </w:r>
        <w:r w:rsidR="00E42B4B" w:rsidRPr="0097238F">
          <w:rPr>
            <w:rStyle w:val="Hipercze"/>
            <w:color w:val="000000" w:themeColor="text1"/>
          </w:rPr>
          <w:t>-klienta/</w:t>
        </w:r>
        <w:proofErr w:type="spellStart"/>
        <w:r w:rsidR="00E42B4B" w:rsidRPr="0097238F">
          <w:rPr>
            <w:rStyle w:val="Hipercze"/>
            <w:color w:val="000000" w:themeColor="text1"/>
          </w:rPr>
          <w:t>Przydatne-dokumenty</w:t>
        </w:r>
        <w:proofErr w:type="spellEnd"/>
      </w:hyperlink>
      <w:r w:rsidR="00D379E2" w:rsidRPr="0097238F">
        <w:rPr>
          <w:color w:val="000000" w:themeColor="text1"/>
          <w:lang w:val="pl-PL"/>
        </w:rPr>
        <w:t>.</w:t>
      </w:r>
    </w:p>
    <w:p w:rsidR="002D0F48" w:rsidRPr="0097238F" w:rsidRDefault="002D0F48" w:rsidP="005E5776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Dostawy:</w:t>
      </w:r>
    </w:p>
    <w:p w:rsidR="006E4E9F" w:rsidRPr="0097238F" w:rsidRDefault="006E4E9F" w:rsidP="00FF4847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>Zamawiający wymaga aby wszystkie dostarczone przez Wykonawcę materiały i</w:t>
      </w:r>
      <w:r w:rsidR="009030DF" w:rsidRPr="0097238F">
        <w:rPr>
          <w:color w:val="000000" w:themeColor="text1"/>
          <w:lang w:val="pl-PL"/>
        </w:rPr>
        <w:t> </w:t>
      </w:r>
      <w:r w:rsidRPr="0097238F">
        <w:rPr>
          <w:color w:val="000000" w:themeColor="text1"/>
        </w:rPr>
        <w:t>urządzenia, stanowiące przedmiot zamówienia były fabrycznie nowe</w:t>
      </w:r>
      <w:r w:rsidR="008720F4" w:rsidRPr="0097238F">
        <w:rPr>
          <w:color w:val="000000" w:themeColor="text1"/>
        </w:rPr>
        <w:t xml:space="preserve"> i wyprodukowane nie wcześniej</w:t>
      </w:r>
      <w:r w:rsidR="008720F4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</w:rPr>
        <w:t xml:space="preserve">niż </w:t>
      </w:r>
      <w:r w:rsidR="00D37A76" w:rsidRPr="0097238F">
        <w:rPr>
          <w:color w:val="000000" w:themeColor="text1"/>
          <w:lang w:val="pl-PL"/>
        </w:rPr>
        <w:t xml:space="preserve">12 miesięcy </w:t>
      </w:r>
      <w:r w:rsidR="005B26BD" w:rsidRPr="0097238F">
        <w:rPr>
          <w:color w:val="000000" w:themeColor="text1"/>
          <w:lang w:val="pl-PL"/>
        </w:rPr>
        <w:t>licząc od daty</w:t>
      </w:r>
      <w:r w:rsidRPr="0097238F">
        <w:rPr>
          <w:color w:val="000000" w:themeColor="text1"/>
        </w:rPr>
        <w:t xml:space="preserve"> rozpoczęci</w:t>
      </w:r>
      <w:r w:rsidR="00D37A76" w:rsidRPr="0097238F">
        <w:rPr>
          <w:color w:val="000000" w:themeColor="text1"/>
          <w:lang w:val="pl-PL"/>
        </w:rPr>
        <w:t>a</w:t>
      </w:r>
      <w:r w:rsidRPr="0097238F">
        <w:rPr>
          <w:color w:val="000000" w:themeColor="text1"/>
        </w:rPr>
        <w:t xml:space="preserve"> robót budowlano – montażowych</w:t>
      </w:r>
      <w:r w:rsidR="00FF4847" w:rsidRPr="0097238F">
        <w:rPr>
          <w:color w:val="000000" w:themeColor="text1"/>
        </w:rPr>
        <w:t xml:space="preserve"> </w:t>
      </w:r>
      <w:r w:rsidRPr="0097238F">
        <w:rPr>
          <w:color w:val="000000" w:themeColor="text1"/>
        </w:rPr>
        <w:t>oraz spełniać określone poniżej wymagania techniczne</w:t>
      </w:r>
      <w:r w:rsidR="00D379E2" w:rsidRPr="0097238F">
        <w:rPr>
          <w:color w:val="000000" w:themeColor="text1"/>
          <w:lang w:val="pl-PL"/>
        </w:rPr>
        <w:t>.</w:t>
      </w:r>
    </w:p>
    <w:p w:rsidR="00E357A5" w:rsidRPr="0097238F" w:rsidRDefault="003734DF" w:rsidP="00786C81">
      <w:pPr>
        <w:pStyle w:val="Styl2"/>
        <w:numPr>
          <w:ilvl w:val="0"/>
          <w:numId w:val="12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Pozostałe, podstawowe wymagania dotyczące </w:t>
      </w:r>
      <w:r w:rsidRPr="0097238F">
        <w:rPr>
          <w:color w:val="000000" w:themeColor="text1"/>
          <w:lang w:val="pl-PL"/>
        </w:rPr>
        <w:t xml:space="preserve">dostaw </w:t>
      </w:r>
      <w:r w:rsidRPr="0097238F">
        <w:rPr>
          <w:color w:val="000000" w:themeColor="text1"/>
        </w:rPr>
        <w:t xml:space="preserve">określa </w:t>
      </w:r>
      <w:r w:rsidRPr="0097238F">
        <w:rPr>
          <w:color w:val="000000" w:themeColor="text1"/>
          <w:lang w:val="pl-PL"/>
        </w:rPr>
        <w:t>umowa stanowiąca</w:t>
      </w:r>
      <w:r w:rsidR="00235A5D" w:rsidRPr="0097238F">
        <w:rPr>
          <w:color w:val="000000" w:themeColor="text1"/>
          <w:lang w:val="pl-PL"/>
        </w:rPr>
        <w:t xml:space="preserve"> </w:t>
      </w:r>
      <w:r w:rsidRPr="0097238F">
        <w:rPr>
          <w:color w:val="000000" w:themeColor="text1"/>
          <w:lang w:val="pl-PL"/>
        </w:rPr>
        <w:t>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064A37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Pr="0097238F">
        <w:rPr>
          <w:color w:val="000000" w:themeColor="text1"/>
          <w:lang w:val="pl-PL"/>
        </w:rPr>
        <w:t>.</w:t>
      </w:r>
    </w:p>
    <w:p w:rsidR="002D0F48" w:rsidRPr="0097238F" w:rsidRDefault="002D0F48" w:rsidP="00594EB3">
      <w:pPr>
        <w:pStyle w:val="Nagwek2"/>
        <w:rPr>
          <w:b/>
          <w:color w:val="000000" w:themeColor="text1"/>
          <w:lang w:val="pl-PL"/>
        </w:rPr>
      </w:pPr>
      <w:r w:rsidRPr="0097238F">
        <w:rPr>
          <w:b/>
          <w:color w:val="000000" w:themeColor="text1"/>
        </w:rPr>
        <w:t>Wymagania dla wykonywania robót demontażowych:</w:t>
      </w:r>
    </w:p>
    <w:p w:rsidR="00AD579B" w:rsidRPr="006C220B" w:rsidRDefault="0087323C" w:rsidP="0087323C">
      <w:pPr>
        <w:pStyle w:val="bezpunkw"/>
        <w:rPr>
          <w:color w:val="000000" w:themeColor="text1"/>
        </w:rPr>
      </w:pPr>
      <w:r w:rsidRPr="006C220B">
        <w:rPr>
          <w:color w:val="000000" w:themeColor="text1"/>
        </w:rPr>
        <w:t>W</w:t>
      </w:r>
      <w:r w:rsidR="00AD579B" w:rsidRPr="006C220B">
        <w:rPr>
          <w:color w:val="000000" w:themeColor="text1"/>
        </w:rPr>
        <w:t>ymaga</w:t>
      </w:r>
      <w:r w:rsidRPr="006C220B">
        <w:rPr>
          <w:color w:val="000000" w:themeColor="text1"/>
        </w:rPr>
        <w:t>nia</w:t>
      </w:r>
      <w:r w:rsidRPr="006C220B">
        <w:rPr>
          <w:color w:val="000000" w:themeColor="text1"/>
          <w:lang w:val="pl-PL"/>
        </w:rPr>
        <w:t xml:space="preserve"> </w:t>
      </w:r>
      <w:r w:rsidR="00AD579B" w:rsidRPr="006C220B">
        <w:rPr>
          <w:color w:val="000000" w:themeColor="text1"/>
        </w:rPr>
        <w:t xml:space="preserve">dotyczące </w:t>
      </w:r>
      <w:r w:rsidRPr="006C220B">
        <w:rPr>
          <w:color w:val="000000" w:themeColor="text1"/>
        </w:rPr>
        <w:t xml:space="preserve">wykonywania robót demontażowych </w:t>
      </w:r>
      <w:r w:rsidR="00AD579B" w:rsidRPr="006C220B">
        <w:rPr>
          <w:color w:val="000000" w:themeColor="text1"/>
        </w:rPr>
        <w:t>określa umowa stanowiąca załącznik</w:t>
      </w:r>
      <w:r w:rsidR="000C4FFF" w:rsidRPr="006C220B">
        <w:rPr>
          <w:color w:val="000000" w:themeColor="text1"/>
          <w:lang w:val="pl-PL"/>
        </w:rPr>
        <w:t xml:space="preserve"> do </w:t>
      </w:r>
      <w:r w:rsidR="00064A37" w:rsidRPr="006C220B">
        <w:rPr>
          <w:color w:val="000000" w:themeColor="text1"/>
          <w:lang w:val="pl-PL"/>
        </w:rPr>
        <w:t>S</w:t>
      </w:r>
      <w:r w:rsidR="00001080" w:rsidRPr="006C220B">
        <w:rPr>
          <w:color w:val="000000" w:themeColor="text1"/>
          <w:lang w:val="pl-PL"/>
        </w:rPr>
        <w:t>WZ</w:t>
      </w:r>
      <w:r w:rsidR="00B430A5" w:rsidRPr="006C220B">
        <w:rPr>
          <w:color w:val="000000" w:themeColor="text1"/>
          <w:lang w:val="pl-PL"/>
        </w:rPr>
        <w:t>.</w:t>
      </w:r>
      <w:r w:rsidR="00AD579B" w:rsidRPr="006C220B">
        <w:rPr>
          <w:color w:val="000000" w:themeColor="text1"/>
        </w:rPr>
        <w:t xml:space="preserve"> </w:t>
      </w:r>
    </w:p>
    <w:p w:rsidR="002D0F48" w:rsidRPr="0097238F" w:rsidRDefault="002D0F48" w:rsidP="005E20B5">
      <w:pPr>
        <w:pStyle w:val="Nagwek2"/>
        <w:ind w:left="578" w:hanging="578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Zasady odbioru robót budowlanych:</w:t>
      </w:r>
    </w:p>
    <w:p w:rsidR="007111DA" w:rsidRPr="0097238F" w:rsidRDefault="008D351C" w:rsidP="003734DF">
      <w:pPr>
        <w:pStyle w:val="bezpunkw"/>
        <w:rPr>
          <w:color w:val="000000" w:themeColor="text1"/>
          <w:lang w:val="pl-PL"/>
        </w:rPr>
      </w:pPr>
      <w:r w:rsidRPr="0097238F">
        <w:rPr>
          <w:color w:val="000000" w:themeColor="text1"/>
        </w:rPr>
        <w:t>Odbiory prac dokonywane są przez Zamawiającego</w:t>
      </w:r>
      <w:r w:rsidR="00E90392" w:rsidRPr="0097238F">
        <w:rPr>
          <w:color w:val="000000" w:themeColor="text1"/>
        </w:rPr>
        <w:t xml:space="preserve"> zgodnie z „</w:t>
      </w:r>
      <w:r w:rsidR="00201B52" w:rsidRPr="0097238F">
        <w:rPr>
          <w:color w:val="000000" w:themeColor="text1"/>
        </w:rPr>
        <w:t xml:space="preserve">Ramową instrukcją przeprowadzania odbiorów obiektów budowlanych związanych z dystrybucją energii elektrycznej </w:t>
      </w:r>
      <w:r w:rsidR="00286B0E" w:rsidRPr="0097238F">
        <w:rPr>
          <w:color w:val="000000" w:themeColor="text1"/>
          <w:lang w:val="pl-PL"/>
        </w:rPr>
        <w:br/>
      </w:r>
      <w:r w:rsidR="0032137D" w:rsidRPr="0097238F">
        <w:rPr>
          <w:b/>
          <w:bCs/>
          <w:i/>
          <w:iCs/>
          <w:color w:val="000000" w:themeColor="text1"/>
        </w:rPr>
        <w:t>w PGE Dystrybucja S.A.</w:t>
      </w:r>
      <w:r w:rsidR="0032137D" w:rsidRPr="0097238F">
        <w:rPr>
          <w:b/>
          <w:bCs/>
          <w:i/>
          <w:iCs/>
          <w:color w:val="000000" w:themeColor="text1"/>
          <w:lang w:val="pl-PL"/>
        </w:rPr>
        <w:t xml:space="preserve"> </w:t>
      </w:r>
      <w:r w:rsidR="001E1B00" w:rsidRPr="0097238F">
        <w:rPr>
          <w:color w:val="000000" w:themeColor="text1"/>
        </w:rPr>
        <w:t xml:space="preserve">która dostępna jest na stronie </w:t>
      </w:r>
      <w:hyperlink r:id="rId13" w:history="1">
        <w:r w:rsidR="006C220B" w:rsidRPr="001A50A2">
          <w:rPr>
            <w:rStyle w:val="Hipercze"/>
          </w:rPr>
          <w:t>http://www.pgedystrybucja.p</w:t>
        </w:r>
        <w:r w:rsidR="006C220B" w:rsidRPr="001A50A2">
          <w:rPr>
            <w:rStyle w:val="Hipercze"/>
            <w:lang w:val="pl-PL"/>
          </w:rPr>
          <w:t>l</w:t>
        </w:r>
        <w:r w:rsidR="006C220B" w:rsidRPr="001A50A2">
          <w:rPr>
            <w:rStyle w:val="Hipercze"/>
          </w:rPr>
          <w:t>/</w:t>
        </w:r>
        <w:r w:rsidR="006C220B" w:rsidRPr="001A50A2">
          <w:rPr>
            <w:rStyle w:val="Hipercze"/>
            <w:lang w:val="pl-PL"/>
          </w:rPr>
          <w:t>strefa</w:t>
        </w:r>
        <w:r w:rsidR="006C220B" w:rsidRPr="001A50A2">
          <w:rPr>
            <w:rStyle w:val="Hipercze"/>
          </w:rPr>
          <w:t>-klienta/</w:t>
        </w:r>
        <w:proofErr w:type="spellStart"/>
        <w:r w:rsidR="006C220B" w:rsidRPr="001A50A2">
          <w:rPr>
            <w:rStyle w:val="Hipercze"/>
          </w:rPr>
          <w:t>przydatne-dokumenty</w:t>
        </w:r>
        <w:proofErr w:type="spellEnd"/>
      </w:hyperlink>
      <w:r w:rsidR="006C220B">
        <w:t xml:space="preserve"> </w:t>
      </w:r>
      <w:r w:rsidR="003734DF" w:rsidRPr="0097238F">
        <w:rPr>
          <w:color w:val="000000" w:themeColor="text1"/>
          <w:lang w:val="pl-PL"/>
        </w:rPr>
        <w:t xml:space="preserve">oraz </w:t>
      </w:r>
      <w:r w:rsidR="007111DA" w:rsidRPr="0097238F">
        <w:rPr>
          <w:color w:val="000000" w:themeColor="text1"/>
        </w:rPr>
        <w:t xml:space="preserve">zgodnie z zapisami umowy na realizację </w:t>
      </w:r>
      <w:r w:rsidR="000C4FFF" w:rsidRPr="0097238F">
        <w:rPr>
          <w:color w:val="000000" w:themeColor="text1"/>
          <w:lang w:val="pl-PL"/>
        </w:rPr>
        <w:t xml:space="preserve">prac projektowych i </w:t>
      </w:r>
      <w:r w:rsidR="007111DA" w:rsidRPr="0097238F">
        <w:rPr>
          <w:color w:val="000000" w:themeColor="text1"/>
        </w:rPr>
        <w:t>robót budowlanych stanowiącej załącznik</w:t>
      </w:r>
      <w:r w:rsidR="000C4FFF" w:rsidRPr="0097238F">
        <w:rPr>
          <w:color w:val="000000" w:themeColor="text1"/>
          <w:lang w:val="pl-PL"/>
        </w:rPr>
        <w:t xml:space="preserve"> do </w:t>
      </w:r>
      <w:r w:rsidR="00786C81" w:rsidRPr="0097238F">
        <w:rPr>
          <w:i/>
          <w:color w:val="000000" w:themeColor="text1"/>
          <w:lang w:val="pl-PL"/>
        </w:rPr>
        <w:t>S</w:t>
      </w:r>
      <w:r w:rsidR="00001080" w:rsidRPr="0097238F">
        <w:rPr>
          <w:i/>
          <w:color w:val="000000" w:themeColor="text1"/>
          <w:lang w:val="pl-PL"/>
        </w:rPr>
        <w:t>WZ</w:t>
      </w:r>
      <w:r w:rsidR="003734DF" w:rsidRPr="0097238F">
        <w:rPr>
          <w:color w:val="000000" w:themeColor="text1"/>
          <w:lang w:val="pl-PL"/>
        </w:rPr>
        <w:t>.</w:t>
      </w:r>
    </w:p>
    <w:p w:rsidR="002D0F48" w:rsidRPr="0097238F" w:rsidRDefault="002D0F48" w:rsidP="00730F4D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Wymagania dla przygotowywania dokumentacji powykonawczej:</w:t>
      </w:r>
    </w:p>
    <w:p w:rsidR="002D0F48" w:rsidRPr="0097238F" w:rsidRDefault="002D0F48" w:rsidP="00DE7D3B">
      <w:pPr>
        <w:pStyle w:val="bezpunkw"/>
        <w:rPr>
          <w:color w:val="000000" w:themeColor="text1"/>
        </w:rPr>
      </w:pPr>
      <w:r w:rsidRPr="0097238F">
        <w:rPr>
          <w:color w:val="000000" w:themeColor="text1"/>
        </w:rPr>
        <w:t>Dokumentacja powykonawcza przekazana do Zamawiającego po wykonaniu prac powi</w:t>
      </w:r>
      <w:r w:rsidR="00F763F1">
        <w:rPr>
          <w:color w:val="000000" w:themeColor="text1"/>
        </w:rPr>
        <w:t>nn</w:t>
      </w:r>
      <w:r w:rsidRPr="0097238F">
        <w:rPr>
          <w:color w:val="000000" w:themeColor="text1"/>
        </w:rPr>
        <w:t>a zawierać w szczególności:</w:t>
      </w:r>
    </w:p>
    <w:p w:rsidR="002D0F48" w:rsidRPr="0097238F" w:rsidRDefault="00E1551C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1474B3">
        <w:rPr>
          <w:color w:val="000000" w:themeColor="text1"/>
          <w:lang w:val="pl-PL"/>
        </w:rPr>
        <w:t xml:space="preserve">Uzgodnioną </w:t>
      </w:r>
      <w:r w:rsidR="00286B0E" w:rsidRPr="001474B3">
        <w:rPr>
          <w:color w:val="000000" w:themeColor="text1"/>
          <w:lang w:val="pl-PL"/>
        </w:rPr>
        <w:t xml:space="preserve">dokumentację </w:t>
      </w:r>
      <w:r w:rsidR="001474B3" w:rsidRPr="001474B3">
        <w:rPr>
          <w:color w:val="000000" w:themeColor="text1"/>
          <w:lang w:val="pl-PL"/>
        </w:rPr>
        <w:t>projektową</w:t>
      </w:r>
      <w:r w:rsidR="002D0F48" w:rsidRPr="001474B3">
        <w:rPr>
          <w:color w:val="000000" w:themeColor="text1"/>
        </w:rPr>
        <w:t xml:space="preserve"> z ewentualnymi</w:t>
      </w:r>
      <w:r w:rsidR="002D0F48" w:rsidRPr="0097238F">
        <w:rPr>
          <w:color w:val="000000" w:themeColor="text1"/>
        </w:rPr>
        <w:t xml:space="preserve"> zmianami </w:t>
      </w:r>
      <w:r w:rsidR="00246976">
        <w:rPr>
          <w:color w:val="000000" w:themeColor="text1"/>
          <w:lang w:val="pl-PL"/>
        </w:rPr>
        <w:t xml:space="preserve">występującymi podczas </w:t>
      </w:r>
      <w:r w:rsidR="002D0F48" w:rsidRPr="0097238F">
        <w:rPr>
          <w:color w:val="000000" w:themeColor="text1"/>
        </w:rPr>
        <w:t>realizacji</w:t>
      </w:r>
      <w:r w:rsidR="00246976">
        <w:rPr>
          <w:color w:val="000000" w:themeColor="text1"/>
          <w:lang w:val="pl-PL"/>
        </w:rPr>
        <w:t xml:space="preserve"> zadania, jednakże wszystkie zmiany muszą uzyskać pisemna zgodę Inspektora prowadzącego.</w:t>
      </w:r>
    </w:p>
    <w:p w:rsidR="002D0F48" w:rsidRPr="00BE03AF" w:rsidRDefault="002D0F48" w:rsidP="005113AF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</w:rPr>
        <w:t xml:space="preserve">Protokoły z przeprowadzonych </w:t>
      </w:r>
      <w:r w:rsidR="00286B0E" w:rsidRPr="0097238F">
        <w:rPr>
          <w:color w:val="000000" w:themeColor="text1"/>
          <w:lang w:val="pl-PL"/>
        </w:rPr>
        <w:t xml:space="preserve">prób i </w:t>
      </w:r>
      <w:r w:rsidRPr="0097238F">
        <w:rPr>
          <w:color w:val="000000" w:themeColor="text1"/>
        </w:rPr>
        <w:t>pomiarów</w:t>
      </w:r>
      <w:r w:rsidR="00BE03AF">
        <w:rPr>
          <w:color w:val="000000" w:themeColor="text1"/>
          <w:lang w:val="pl-PL"/>
        </w:rPr>
        <w:t xml:space="preserve"> </w:t>
      </w:r>
      <w:proofErr w:type="spellStart"/>
      <w:r w:rsidR="00BE03AF">
        <w:rPr>
          <w:color w:val="000000" w:themeColor="text1"/>
          <w:lang w:val="pl-PL"/>
        </w:rPr>
        <w:t>pomontażowych</w:t>
      </w:r>
      <w:proofErr w:type="spellEnd"/>
      <w:r w:rsidR="00BE03AF">
        <w:rPr>
          <w:color w:val="000000" w:themeColor="text1"/>
          <w:lang w:val="pl-PL"/>
        </w:rPr>
        <w:t>: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6C220B">
        <w:rPr>
          <w:lang w:val="pl-PL"/>
        </w:rPr>
        <w:t>-</w:t>
      </w:r>
      <w:r w:rsidRPr="00BE03AF">
        <w:rPr>
          <w:color w:val="FF0000"/>
          <w:lang w:val="pl-PL"/>
        </w:rPr>
        <w:t xml:space="preserve"> </w:t>
      </w:r>
      <w:r w:rsidRPr="00F763F1">
        <w:rPr>
          <w:lang w:val="pl-PL"/>
        </w:rPr>
        <w:t>rezystancji izolacji;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skuteczności ochrony przeciwporażeniowej;</w:t>
      </w:r>
    </w:p>
    <w:p w:rsidR="00BE03AF" w:rsidRPr="00F763F1" w:rsidRDefault="00BE03AF" w:rsidP="00BE03AF">
      <w:pPr>
        <w:pStyle w:val="Styl2"/>
        <w:numPr>
          <w:ilvl w:val="0"/>
          <w:numId w:val="0"/>
        </w:numPr>
        <w:ind w:left="1080"/>
        <w:rPr>
          <w:lang w:val="pl-PL"/>
        </w:rPr>
      </w:pPr>
      <w:r w:rsidRPr="00F763F1">
        <w:rPr>
          <w:lang w:val="pl-PL"/>
        </w:rPr>
        <w:t>- uziemień;</w:t>
      </w:r>
    </w:p>
    <w:p w:rsidR="005C400D" w:rsidRPr="0097238F" w:rsidRDefault="00A5621F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F763F1">
        <w:rPr>
          <w:lang w:val="pl-PL"/>
        </w:rPr>
        <w:t xml:space="preserve">Deklaracje właściwości użytkowych dla </w:t>
      </w:r>
      <w:r w:rsidR="007E76DD" w:rsidRPr="0097238F">
        <w:rPr>
          <w:color w:val="000000" w:themeColor="text1"/>
        </w:rPr>
        <w:t xml:space="preserve">wyrobów budowlanych (materiałów i urządzeń) </w:t>
      </w:r>
      <w:r w:rsidR="007E76DD" w:rsidRPr="0097238F">
        <w:rPr>
          <w:color w:val="000000" w:themeColor="text1"/>
        </w:rPr>
        <w:lastRenderedPageBreak/>
        <w:t>wbudowanych w</w:t>
      </w:r>
      <w:r w:rsidR="008234E8" w:rsidRPr="0097238F">
        <w:rPr>
          <w:color w:val="000000" w:themeColor="text1"/>
          <w:lang w:val="pl-PL"/>
        </w:rPr>
        <w:t> </w:t>
      </w:r>
      <w:r w:rsidR="007E76DD" w:rsidRPr="0097238F">
        <w:rPr>
          <w:color w:val="000000" w:themeColor="text1"/>
        </w:rPr>
        <w:t>obiekt potwierdzających ich projektowane właściwości użytkowe, charakterystyki techniczne i świadczące o legalnym wprowadzeniu ich do obrotu</w:t>
      </w:r>
      <w:r w:rsidR="00286B0E" w:rsidRPr="0097238F">
        <w:rPr>
          <w:color w:val="000000" w:themeColor="text1"/>
          <w:lang w:val="pl-PL"/>
        </w:rPr>
        <w:t>.</w:t>
      </w:r>
    </w:p>
    <w:p w:rsidR="000A5FBD" w:rsidRPr="0097238F" w:rsidRDefault="000A5FBD" w:rsidP="00E1551C">
      <w:pPr>
        <w:pStyle w:val="Styl2"/>
        <w:numPr>
          <w:ilvl w:val="0"/>
          <w:numId w:val="8"/>
        </w:numPr>
        <w:rPr>
          <w:color w:val="000000" w:themeColor="text1"/>
        </w:rPr>
      </w:pPr>
      <w:r w:rsidRPr="0097238F">
        <w:rPr>
          <w:color w:val="000000" w:themeColor="text1"/>
          <w:lang w:val="pl-PL"/>
        </w:rPr>
        <w:t xml:space="preserve">Zestawienie Odbiorców przypisanych do nowo wydzielonych obwodów </w:t>
      </w:r>
      <w:r w:rsidR="00F763F1">
        <w:rPr>
          <w:color w:val="000000" w:themeColor="text1"/>
          <w:lang w:val="pl-PL"/>
        </w:rPr>
        <w:t>nn</w:t>
      </w:r>
      <w:r w:rsidR="002E5552" w:rsidRPr="0097238F">
        <w:rPr>
          <w:color w:val="000000" w:themeColor="text1"/>
          <w:lang w:val="pl-PL"/>
        </w:rPr>
        <w:t>.</w:t>
      </w:r>
    </w:p>
    <w:p w:rsidR="00D1298B" w:rsidRPr="001474B3" w:rsidRDefault="00D1298B" w:rsidP="001474B3">
      <w:pPr>
        <w:pStyle w:val="Styl2"/>
        <w:numPr>
          <w:ilvl w:val="0"/>
          <w:numId w:val="8"/>
        </w:numPr>
        <w:rPr>
          <w:color w:val="000000" w:themeColor="text1"/>
          <w:lang w:val="pl-PL"/>
        </w:rPr>
      </w:pPr>
      <w:r w:rsidRPr="001474B3">
        <w:rPr>
          <w:color w:val="000000" w:themeColor="text1"/>
          <w:lang w:val="pl-PL"/>
        </w:rPr>
        <w:t xml:space="preserve">Inwentaryzację geodezyjną powykonawczą </w:t>
      </w:r>
      <w:r w:rsidR="001474B3" w:rsidRPr="001474B3">
        <w:rPr>
          <w:color w:val="000000" w:themeColor="text1"/>
          <w:lang w:val="pl-PL"/>
        </w:rPr>
        <w:t xml:space="preserve">wymienianych stanowisk słupowych </w:t>
      </w:r>
      <w:r w:rsidRPr="001474B3">
        <w:rPr>
          <w:color w:val="000000" w:themeColor="text1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6B0B23">
        <w:rPr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6B0B23">
        <w:rPr>
          <w:lang w:val="pl-PL"/>
        </w:rPr>
        <w:t> </w:t>
      </w:r>
      <w:r w:rsidRPr="006B0B23">
        <w:rPr>
          <w:lang w:val="pl-PL"/>
        </w:rPr>
        <w:t>przebiegiem trasy obiektu inwentarzowego.</w:t>
      </w:r>
    </w:p>
    <w:p w:rsidR="002601EA" w:rsidRPr="0097238F" w:rsidRDefault="002601EA" w:rsidP="002601EA">
      <w:pPr>
        <w:pStyle w:val="Styl2"/>
        <w:numPr>
          <w:ilvl w:val="0"/>
          <w:numId w:val="0"/>
        </w:numPr>
        <w:ind w:left="1080"/>
        <w:rPr>
          <w:color w:val="000000" w:themeColor="text1"/>
        </w:rPr>
      </w:pPr>
    </w:p>
    <w:p w:rsidR="005C400D" w:rsidRPr="0097238F" w:rsidRDefault="005C400D" w:rsidP="002A0D23">
      <w:pPr>
        <w:pStyle w:val="Nagwek2"/>
        <w:rPr>
          <w:b/>
          <w:color w:val="000000" w:themeColor="text1"/>
        </w:rPr>
      </w:pPr>
      <w:r w:rsidRPr="0097238F">
        <w:rPr>
          <w:b/>
          <w:color w:val="000000" w:themeColor="text1"/>
        </w:rPr>
        <w:t>Załączniki:</w:t>
      </w:r>
    </w:p>
    <w:p w:rsidR="00A076B3" w:rsidRPr="00D41B1C" w:rsidRDefault="008234E8" w:rsidP="002A0D23">
      <w:pPr>
        <w:rPr>
          <w:rFonts w:ascii="Calibri" w:hAnsi="Calibri"/>
          <w:bCs/>
          <w:sz w:val="22"/>
          <w:szCs w:val="22"/>
          <w:lang w:eastAsia="x-none"/>
        </w:rPr>
      </w:pPr>
      <w:r w:rsidRPr="0097238F">
        <w:rPr>
          <w:rFonts w:asciiTheme="minorHAnsi" w:hAnsiTheme="minorHAnsi"/>
          <w:b/>
          <w:color w:val="000000" w:themeColor="text1"/>
          <w:lang w:eastAsia="x-none"/>
        </w:rPr>
        <w:t>Załącznik nr 1</w:t>
      </w:r>
      <w:r w:rsidR="006C220B">
        <w:rPr>
          <w:rFonts w:asciiTheme="minorHAnsi" w:hAnsiTheme="minorHAnsi"/>
          <w:b/>
          <w:color w:val="000000" w:themeColor="text1"/>
          <w:lang w:eastAsia="x-none"/>
        </w:rPr>
        <w:t>.</w:t>
      </w:r>
      <w:r w:rsidR="007D1429">
        <w:rPr>
          <w:rFonts w:asciiTheme="minorHAnsi" w:hAnsiTheme="minorHAnsi"/>
          <w:b/>
          <w:color w:val="000000" w:themeColor="text1"/>
          <w:lang w:eastAsia="x-none"/>
        </w:rPr>
        <w:t>4</w:t>
      </w:r>
      <w:r w:rsidRPr="0097238F">
        <w:rPr>
          <w:rFonts w:asciiTheme="minorHAnsi" w:hAnsiTheme="minorHAnsi"/>
          <w:color w:val="000000" w:themeColor="text1"/>
          <w:lang w:eastAsia="x-none"/>
        </w:rPr>
        <w:t xml:space="preserve"> : </w:t>
      </w:r>
      <w:r w:rsidR="000A5FBD" w:rsidRPr="00D41B1C">
        <w:rPr>
          <w:rFonts w:ascii="Calibri" w:hAnsi="Calibri"/>
          <w:bCs/>
          <w:sz w:val="22"/>
          <w:szCs w:val="22"/>
          <w:lang w:eastAsia="x-none"/>
        </w:rPr>
        <w:t xml:space="preserve">Schemat ideowy sieci </w:t>
      </w:r>
      <w:proofErr w:type="spellStart"/>
      <w:r w:rsidR="00F763F1" w:rsidRPr="00D41B1C">
        <w:rPr>
          <w:rFonts w:ascii="Calibri" w:hAnsi="Calibri"/>
          <w:bCs/>
          <w:sz w:val="22"/>
          <w:szCs w:val="22"/>
          <w:lang w:eastAsia="x-none"/>
        </w:rPr>
        <w:t>nn</w:t>
      </w:r>
      <w:proofErr w:type="spellEnd"/>
    </w:p>
    <w:p w:rsidR="00682531" w:rsidRPr="00683C0A" w:rsidRDefault="00682531" w:rsidP="006C220B">
      <w:pPr>
        <w:ind w:left="1701" w:hanging="1344"/>
        <w:rPr>
          <w:rFonts w:asciiTheme="minorHAnsi" w:hAnsiTheme="minorHAnsi"/>
          <w:color w:val="000000" w:themeColor="text1"/>
          <w:lang w:eastAsia="x-none"/>
        </w:rPr>
      </w:pPr>
      <w:r w:rsidRPr="006C220B">
        <w:rPr>
          <w:rFonts w:asciiTheme="minorHAnsi" w:hAnsiTheme="minorHAnsi"/>
          <w:b/>
          <w:color w:val="000000" w:themeColor="text1"/>
          <w:lang w:eastAsia="x-none"/>
        </w:rPr>
        <w:t>Zał</w:t>
      </w:r>
      <w:r w:rsidR="006C220B" w:rsidRPr="006C220B">
        <w:rPr>
          <w:rFonts w:asciiTheme="minorHAnsi" w:hAnsiTheme="minorHAnsi"/>
          <w:b/>
          <w:lang w:eastAsia="x-none"/>
        </w:rPr>
        <w:t>ącznik nr 1.</w:t>
      </w:r>
      <w:r w:rsidR="007D1429">
        <w:rPr>
          <w:rFonts w:asciiTheme="minorHAnsi" w:hAnsiTheme="minorHAnsi"/>
          <w:b/>
          <w:lang w:eastAsia="x-none"/>
        </w:rPr>
        <w:t>5</w:t>
      </w:r>
      <w:r w:rsidR="006C220B">
        <w:rPr>
          <w:rFonts w:asciiTheme="minorHAnsi" w:hAnsiTheme="minorHAnsi"/>
          <w:lang w:eastAsia="x-none"/>
        </w:rPr>
        <w:t xml:space="preserve"> </w:t>
      </w:r>
      <w:r w:rsidRPr="00D41B1C">
        <w:rPr>
          <w:rFonts w:asciiTheme="minorHAnsi" w:hAnsiTheme="minorHAnsi"/>
          <w:lang w:eastAsia="x-none"/>
        </w:rPr>
        <w:t xml:space="preserve">: </w:t>
      </w:r>
      <w:r w:rsidRPr="00D41B1C">
        <w:rPr>
          <w:rFonts w:asciiTheme="minorHAnsi" w:hAnsiTheme="minorHAnsi" w:cstheme="minorHAnsi"/>
          <w:color w:val="000000" w:themeColor="text1"/>
          <w:sz w:val="22"/>
        </w:rPr>
        <w:t>Wytyczne dla opracowywania dokumentacji projektowych w zakresie pozyskiwania tytułów prawnych do nieruchomości dla infrastruktury elektroenergetycznej</w:t>
      </w:r>
    </w:p>
    <w:p w:rsidR="00682531" w:rsidRPr="0097238F" w:rsidRDefault="00682531" w:rsidP="002A0D23">
      <w:pPr>
        <w:rPr>
          <w:rFonts w:asciiTheme="minorHAnsi" w:hAnsiTheme="minorHAnsi"/>
          <w:color w:val="000000" w:themeColor="text1"/>
          <w:lang w:eastAsia="x-none"/>
        </w:rPr>
      </w:pPr>
    </w:p>
    <w:sectPr w:rsidR="00682531" w:rsidRPr="0097238F" w:rsidSect="00EA6F0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967" w:right="1418" w:bottom="1418" w:left="1418" w:header="56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76B9" w:rsidRDefault="005176B9">
      <w:r>
        <w:separator/>
      </w:r>
    </w:p>
  </w:endnote>
  <w:endnote w:type="continuationSeparator" w:id="0">
    <w:p w:rsidR="005176B9" w:rsidRDefault="00517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EF" w:rsidRDefault="000A4D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A4DEF">
      <w:rPr>
        <w:noProof/>
      </w:rPr>
      <w:t>1</w:t>
    </w:r>
    <w:r>
      <w:fldChar w:fldCharType="end"/>
    </w:r>
  </w:p>
  <w:p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EF" w:rsidRDefault="000A4D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76B9" w:rsidRDefault="005176B9">
      <w:r>
        <w:separator/>
      </w:r>
    </w:p>
  </w:footnote>
  <w:footnote w:type="continuationSeparator" w:id="0">
    <w:p w:rsidR="005176B9" w:rsidRDefault="005176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EF" w:rsidRDefault="000A4D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6C81" w:rsidRPr="008222A2" w:rsidRDefault="00786C81" w:rsidP="00786C81">
    <w:pPr>
      <w:pStyle w:val="Zanag2"/>
      <w:ind w:left="709"/>
      <w:rPr>
        <w:rFonts w:ascii="Calibri" w:hAnsi="Calibri" w:cs="Calibri"/>
        <w:caps w:val="0"/>
        <w:sz w:val="24"/>
      </w:rPr>
    </w:pPr>
    <w:r w:rsidRPr="00C41EFA">
      <w:rPr>
        <w:rFonts w:ascii="Calibri" w:hAnsi="Calibri" w:cs="Calibri"/>
        <w:sz w:val="24"/>
      </w:rPr>
      <w:t>Załącznik nr 1.</w:t>
    </w:r>
    <w:r w:rsidR="00643261">
      <w:rPr>
        <w:rFonts w:ascii="Calibri" w:hAnsi="Calibri" w:cs="Calibri"/>
        <w:sz w:val="24"/>
      </w:rPr>
      <w:t>3</w:t>
    </w:r>
    <w:r w:rsidRPr="00C41EFA">
      <w:rPr>
        <w:rFonts w:ascii="Calibri" w:hAnsi="Calibri" w:cs="Calibri"/>
        <w:sz w:val="24"/>
      </w:rPr>
      <w:t xml:space="preserve"> do SWZ – Specyfikacja Techniczna</w:t>
    </w:r>
    <w:r w:rsidR="000A4DEF" w:rsidRPr="000A4DEF">
      <w:t xml:space="preserve"> </w:t>
    </w:r>
    <w:r w:rsidR="000A4DEF" w:rsidRPr="000A4DEF">
      <w:rPr>
        <w:rFonts w:ascii="Calibri" w:hAnsi="Calibri" w:cs="Calibri"/>
        <w:sz w:val="24"/>
      </w:rPr>
      <w:t>POST/DYS/OLD/GZ/02046/2025</w:t>
    </w:r>
    <w:r w:rsidR="000A4DEF">
      <w:rPr>
        <w:rFonts w:ascii="Calibri" w:hAnsi="Calibri" w:cs="Calibri"/>
        <w:sz w:val="24"/>
      </w:rPr>
      <w:t xml:space="preserve"> </w:t>
    </w:r>
    <w:r w:rsidR="000A4DEF">
      <w:rPr>
        <w:rFonts w:ascii="Calibri" w:hAnsi="Calibri" w:cs="Calibri"/>
        <w:sz w:val="24"/>
      </w:rPr>
      <w:t>część</w:t>
    </w:r>
    <w:bookmarkStart w:id="3" w:name="_GoBack"/>
    <w:bookmarkEnd w:id="3"/>
    <w:r w:rsidR="000A4DEF">
      <w:rPr>
        <w:rFonts w:ascii="Calibri" w:hAnsi="Calibri" w:cs="Calibri"/>
        <w:sz w:val="24"/>
      </w:rPr>
      <w:t xml:space="preserve"> 1</w:t>
    </w:r>
  </w:p>
  <w:p w:rsidR="0061598E" w:rsidRPr="00786C81" w:rsidRDefault="0061598E" w:rsidP="00786C8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DEF" w:rsidRDefault="000A4D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2"/>
  </w:num>
  <w:num w:numId="2">
    <w:abstractNumId w:val="72"/>
  </w:num>
  <w:num w:numId="3">
    <w:abstractNumId w:val="78"/>
  </w:num>
  <w:num w:numId="4">
    <w:abstractNumId w:val="83"/>
  </w:num>
  <w:num w:numId="5">
    <w:abstractNumId w:val="70"/>
  </w:num>
  <w:num w:numId="6">
    <w:abstractNumId w:val="80"/>
  </w:num>
  <w:num w:numId="7">
    <w:abstractNumId w:val="88"/>
  </w:num>
  <w:num w:numId="8">
    <w:abstractNumId w:val="87"/>
  </w:num>
  <w:num w:numId="9">
    <w:abstractNumId w:val="61"/>
  </w:num>
  <w:num w:numId="10">
    <w:abstractNumId w:val="86"/>
  </w:num>
  <w:num w:numId="11">
    <w:abstractNumId w:val="53"/>
  </w:num>
  <w:num w:numId="12">
    <w:abstractNumId w:val="57"/>
  </w:num>
  <w:num w:numId="13">
    <w:abstractNumId w:val="63"/>
  </w:num>
  <w:num w:numId="14">
    <w:abstractNumId w:val="64"/>
  </w:num>
  <w:num w:numId="15">
    <w:abstractNumId w:val="73"/>
  </w:num>
  <w:num w:numId="16">
    <w:abstractNumId w:val="81"/>
  </w:num>
  <w:num w:numId="17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3"/>
  </w:num>
  <w:num w:numId="20">
    <w:abstractNumId w:val="62"/>
  </w:num>
  <w:num w:numId="21">
    <w:abstractNumId w:val="71"/>
  </w:num>
  <w:num w:numId="22">
    <w:abstractNumId w:val="66"/>
  </w:num>
  <w:num w:numId="23">
    <w:abstractNumId w:val="60"/>
  </w:num>
  <w:num w:numId="24">
    <w:abstractNumId w:val="84"/>
  </w:num>
  <w:num w:numId="25">
    <w:abstractNumId w:val="68"/>
  </w:num>
  <w:num w:numId="26">
    <w:abstractNumId w:val="55"/>
  </w:num>
  <w:num w:numId="27">
    <w:abstractNumId w:val="74"/>
  </w:num>
  <w:num w:numId="2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9"/>
  </w:num>
  <w:num w:numId="3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6"/>
  </w:num>
  <w:num w:numId="32">
    <w:abstractNumId w:val="76"/>
  </w:num>
  <w:num w:numId="33">
    <w:abstractNumId w:val="65"/>
  </w:num>
  <w:num w:numId="34">
    <w:abstractNumId w:val="79"/>
  </w:num>
  <w:num w:numId="35">
    <w:abstractNumId w:val="77"/>
  </w:num>
  <w:num w:numId="36">
    <w:abstractNumId w:val="67"/>
  </w:num>
  <w:num w:numId="37">
    <w:abstractNumId w:val="85"/>
  </w:num>
  <w:num w:numId="38">
    <w:abstractNumId w:val="54"/>
  </w:num>
  <w:num w:numId="39">
    <w:abstractNumId w:val="75"/>
  </w:num>
  <w:num w:numId="40">
    <w:abstractNumId w:val="69"/>
  </w:num>
  <w:num w:numId="41">
    <w:abstractNumId w:val="82"/>
  </w:num>
  <w:num w:numId="42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4DEF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A2735E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77B1129BBA04684BBAF6AE215F938F05" ma:contentTypeVersion="0" ma:contentTypeDescription="SWPP2 Dokument bazowy" ma:contentTypeScope="" ma:versionID="033a82f42fbdcd484e1379ac2d88585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część 1 do SWZ.docx</dmsv2BaseFileName>
    <dmsv2BaseDisplayName xmlns="http://schemas.microsoft.com/sharepoint/v3">Załącznik nr 1.3 część 1 do SWZ</dmsv2BaseDisplayName>
    <dmsv2SWPP2ObjectNumber xmlns="http://schemas.microsoft.com/sharepoint/v3">POST/DYS/OLD/GZ/02046/2025                        </dmsv2SWPP2ObjectNumber>
    <dmsv2SWPP2SumMD5 xmlns="http://schemas.microsoft.com/sharepoint/v3">8f2cd08a3568f75baccc3c3ff5e93f2a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682471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22573815</dmsv2BaseClientSystemDocumentID>
    <dmsv2BaseModifiedByID xmlns="http://schemas.microsoft.com/sharepoint/v3">11704174</dmsv2BaseModifiedByID>
    <dmsv2BaseCreatedByID xmlns="http://schemas.microsoft.com/sharepoint/v3">11704174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M37YNRNYPV7A-513987650-4252</_dlc_DocId>
    <_dlc_DocIdUrl xmlns="a19cb1c7-c5c7-46d4-85ae-d83685407bba">
      <Url>https://swpp2.dms.gkpge.pl/sites/37/_layouts/15/DocIdRedir.aspx?ID=M37YNRNYPV7A-513987650-4252</Url>
      <Description>M37YNRNYPV7A-513987650-4252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D0A0A-F888-4FE7-AF0D-A00189C39362}"/>
</file>

<file path=customXml/itemProps2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8853DE8-5BB3-407F-85AE-98E47CF4A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1628</Words>
  <Characters>11366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Kaczorowska-Jakubowska Izabela [PGE Dystr. O.Łódź]</cp:lastModifiedBy>
  <cp:revision>39</cp:revision>
  <cp:lastPrinted>2011-10-20T15:55:00Z</cp:lastPrinted>
  <dcterms:created xsi:type="dcterms:W3CDTF">2025-05-06T07:42:00Z</dcterms:created>
  <dcterms:modified xsi:type="dcterms:W3CDTF">2025-05-29T07:39:00Z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0x010189100077B1129BBA04684BBAF6AE215F938F05</vt:lpwstr>
  </property>
  <property fmtid="{D5CDD505-2E9C-101B-9397-08002B2CF9AE}" pid="3" name="_dlc_DocIdItemGuid">
    <vt:lpwstr>2ef87f38-0ff9-4165-8a40-a60cdb272cc1</vt:lpwstr>
  </property>
</Properties>
</file>