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pomontażowych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0" w:name="_Toc312846236"/>
      <w:r w:rsidRPr="0097238F">
        <w:rPr>
          <w:color w:val="000000" w:themeColor="text1"/>
        </w:rPr>
        <w:t>Stan projektowany</w:t>
      </w:r>
      <w:bookmarkEnd w:id="0"/>
    </w:p>
    <w:p w:rsidR="00715213" w:rsidRPr="00715213" w:rsidRDefault="00715213" w:rsidP="00715213">
      <w:pPr>
        <w:keepNext/>
        <w:rPr>
          <w:rFonts w:ascii="Calibri" w:hAnsi="Calibri" w:cs="Calibri"/>
          <w:sz w:val="22"/>
          <w:szCs w:val="22"/>
        </w:rPr>
      </w:pPr>
      <w:r w:rsidRPr="00715213">
        <w:rPr>
          <w:rFonts w:ascii="Calibri" w:hAnsi="Calibri" w:cs="Calibri"/>
          <w:sz w:val="22"/>
          <w:szCs w:val="22"/>
        </w:rPr>
        <w:t>Zadanie obejmuje:</w:t>
      </w:r>
    </w:p>
    <w:p w:rsidR="00531F71" w:rsidRDefault="00D51CDC" w:rsidP="00715213">
      <w:pPr>
        <w:keepNext/>
        <w:rPr>
          <w:rFonts w:ascii="Calibri" w:hAnsi="Calibri" w:cs="Calibri"/>
          <w:b/>
          <w:sz w:val="22"/>
          <w:szCs w:val="22"/>
        </w:rPr>
      </w:pPr>
      <w:r w:rsidRPr="00D51CDC">
        <w:rPr>
          <w:rFonts w:ascii="Calibri" w:hAnsi="Calibri" w:cs="Calibri"/>
          <w:b/>
          <w:sz w:val="22"/>
          <w:szCs w:val="22"/>
        </w:rPr>
        <w:t>„Wykonanie dokumentacji projektowej  oraz wymianę is</w:t>
      </w:r>
      <w:r w:rsidR="00531F71">
        <w:rPr>
          <w:rFonts w:ascii="Calibri" w:hAnsi="Calibri" w:cs="Calibri"/>
          <w:b/>
          <w:sz w:val="22"/>
          <w:szCs w:val="22"/>
        </w:rPr>
        <w:t>tniejącej linii napowietrznej nN</w:t>
      </w:r>
      <w:r w:rsidRPr="00D51CDC">
        <w:rPr>
          <w:rFonts w:ascii="Calibri" w:hAnsi="Calibri" w:cs="Calibri"/>
          <w:b/>
          <w:sz w:val="22"/>
          <w:szCs w:val="22"/>
        </w:rPr>
        <w:t xml:space="preserve"> wraz z przyłączami  na terenie Rejonu Energetycznego  Bełchatów pn: </w:t>
      </w:r>
    </w:p>
    <w:p w:rsidR="00D51CDC" w:rsidRDefault="00D51CDC" w:rsidP="00715213">
      <w:pPr>
        <w:keepNext/>
        <w:rPr>
          <w:rFonts w:ascii="Calibri" w:hAnsi="Calibri" w:cs="Calibri"/>
          <w:b/>
          <w:sz w:val="22"/>
          <w:szCs w:val="22"/>
        </w:rPr>
      </w:pPr>
      <w:r w:rsidRPr="00D51CDC">
        <w:rPr>
          <w:rFonts w:ascii="Calibri" w:hAnsi="Calibri" w:cs="Calibri"/>
          <w:b/>
          <w:sz w:val="22"/>
          <w:szCs w:val="22"/>
        </w:rPr>
        <w:t xml:space="preserve">Przebudowa linii nN 0,4 kV w obrębie stacji 8-0200 Pabianicka 3 w miejscowości Bełchatów, gm. Bełchatów”   </w:t>
      </w:r>
    </w:p>
    <w:p w:rsidR="00AD2BAD" w:rsidRPr="0097238F" w:rsidRDefault="002E5552" w:rsidP="0071521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(t.j. Dz. U. z 2024 r. poz. 725 z późn.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/AsXSn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YADYn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YADYn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AsXSn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na AsXSn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>tanowiska słupowego przewodem As</w:t>
      </w:r>
      <w:r w:rsidRPr="000C4053">
        <w:rPr>
          <w:rFonts w:ascii="Calibri" w:hAnsi="Calibri" w:cs="Calibri"/>
          <w:sz w:val="22"/>
          <w:szCs w:val="22"/>
        </w:rPr>
        <w:t>XSn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1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1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2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2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stacyjnych, wymiana reklozerów,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7704CD">
        <w:rPr>
          <w:rFonts w:ascii="Calibri" w:hAnsi="Calibri"/>
          <w:b/>
          <w:bCs/>
          <w:color w:val="FF0000"/>
          <w:sz w:val="22"/>
          <w:szCs w:val="22"/>
          <w:lang w:eastAsia="x-none"/>
        </w:rPr>
        <w:t>10</w:t>
      </w:r>
      <w:bookmarkStart w:id="3" w:name="_GoBack"/>
      <w:bookmarkEnd w:id="3"/>
      <w:r w:rsidR="00671212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6C220B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>dla każdego zadania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wyłączeń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r w:rsidR="00F763F1">
        <w:rPr>
          <w:color w:val="000000" w:themeColor="text1"/>
          <w:lang w:val="pl-PL"/>
        </w:rPr>
        <w:t>nn</w:t>
      </w:r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>i wykonywania prac pod napięciem w sieci dystrybucyjnej o napięciu do 1 kV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r w:rsidR="00920C89" w:rsidRPr="0097238F">
        <w:rPr>
          <w:color w:val="000000" w:themeColor="text1"/>
        </w:rPr>
        <w:t xml:space="preserve"> do organizacji prac z wykorzystaniem systemu samod</w:t>
      </w:r>
      <w:r w:rsidR="00920C89" w:rsidRPr="0097238F">
        <w:rPr>
          <w:color w:val="000000" w:themeColor="text1"/>
          <w:lang w:val="pl-PL"/>
        </w:rPr>
        <w:t>o</w:t>
      </w:r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>prowadzenia prac przez firmy zewnętrzne w systemie samodopuszczeń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-klienta/Przydatne-dokumenty</w:t>
        </w:r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-klienta/przydatne-dokumenty</w:t>
        </w:r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pomontażowych: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</w:p>
    <w:p w:rsidR="00682531" w:rsidRPr="00683C0A" w:rsidRDefault="00682531" w:rsidP="006C220B">
      <w:pPr>
        <w:ind w:left="1701" w:hanging="1344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B50" w:rsidRDefault="00677B50">
      <w:r>
        <w:separator/>
      </w:r>
    </w:p>
  </w:endnote>
  <w:endnote w:type="continuationSeparator" w:id="0">
    <w:p w:rsidR="00677B50" w:rsidRDefault="0067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77B50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B50" w:rsidRDefault="00677B50">
      <w:r>
        <w:separator/>
      </w:r>
    </w:p>
  </w:footnote>
  <w:footnote w:type="continuationSeparator" w:id="0">
    <w:p w:rsidR="00677B50" w:rsidRDefault="00677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77B50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04CD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DE7"/>
    <w:rsid w:val="0087323C"/>
    <w:rsid w:val="00873317"/>
    <w:rsid w:val="00873680"/>
    <w:rsid w:val="00874099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E146D9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1.3. cz.3.docx</dmsv2BaseFileName>
    <dmsv2BaseDisplayName xmlns="http://schemas.microsoft.com/sharepoint/v3">Załącznik nr 1.3. cz.3</dmsv2BaseDisplayName>
    <dmsv2SWPP2ObjectNumber xmlns="http://schemas.microsoft.com/sharepoint/v3">POST/DYS/OLD/GZ/02045/2025                        </dmsv2SWPP2ObjectNumber>
    <dmsv2SWPP2SumMD5 xmlns="http://schemas.microsoft.com/sharepoint/v3">4a6cd002c814c78f617052b94ee6c231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22572103</dmsv2BaseClientSystemDocumentID>
    <dmsv2BaseModifiedByID xmlns="http://schemas.microsoft.com/sharepoint/v3">11804050</dmsv2BaseModifiedByID>
    <dmsv2BaseCreatedByID xmlns="http://schemas.microsoft.com/sharepoint/v3">11804050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M37YNRNYPV7A-513987650-2912</_dlc_DocId>
    <_dlc_DocIdUrl xmlns="a19cb1c7-c5c7-46d4-85ae-d83685407bba">
      <Url>https://swpp2.dms.gkpge.pl/sites/37/_layouts/15/DocIdRedir.aspx?ID=M37YNRNYPV7A-513987650-2912</Url>
      <Description>M37YNRNYPV7A-513987650-2912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CEC61-8548-42D5-9EF5-BDE4CD36D54E}"/>
</file>

<file path=customXml/itemProps2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82D2060A-6F59-40D5-8FE3-65257AD01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1860</Words>
  <Characters>11164</Characters>
  <Application>Microsoft Office Word</Application>
  <DocSecurity>0</DocSecurity>
  <Lines>93</Lines>
  <Paragraphs>25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12</vt:i4>
      </vt:variant>
      <vt:variant>
        <vt:lpstr>Title</vt:lpstr>
      </vt:variant>
      <vt:variant>
        <vt:i4>1</vt:i4>
      </vt:variant>
    </vt:vector>
  </HeadingPairs>
  <TitlesOfParts>
    <vt:vector size="14" baseType="lpstr">
      <vt:lpstr>Załącznik nr 1 do SIWZ – stacja Lutomiersk</vt:lpstr>
      <vt:lpstr>Zakres zamówienia</vt:lpstr>
      <vt:lpstr>Stan projektowany</vt:lpstr>
      <vt:lpstr>Przygotowanie dokumentacji projektowej</vt:lpstr>
      <vt:lpstr>    Wymagania ogólne </vt:lpstr>
      <vt:lpstr>    Wymagania w zakresie pozyskania tytułu prawnego do nieruchomości.</vt:lpstr>
      <vt:lpstr>Zakres robót</vt:lpstr>
      <vt:lpstr>    Wymagania dla realizacji robót budowlano - montażowych:</vt:lpstr>
      <vt:lpstr>    Dostawy:</vt:lpstr>
      <vt:lpstr>    Wymagania dla wykonywania robót demontażowych:</vt:lpstr>
      <vt:lpstr>    Zasady odbioru robót budowlanych:</vt:lpstr>
      <vt:lpstr>    Wymagania dla przygotowywania dokumentacji powykonawczej:</vt:lpstr>
      <vt:lpstr>    Załączniki:</vt:lpstr>
      <vt:lpstr>Załącznik nr 1 do SIWZ – stacja Lutomiersk</vt:lpstr>
    </vt:vector>
  </TitlesOfParts>
  <Company>Microsoft</Company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Zajdler Maciej [PGE Dystr. O.Łódź]</cp:lastModifiedBy>
  <cp:revision>3</cp:revision>
  <cp:lastPrinted>2011-10-20T15:55:00Z</cp:lastPrinted>
  <dcterms:created xsi:type="dcterms:W3CDTF">2025-05-15T11:54:00Z</dcterms:created>
  <dcterms:modified xsi:type="dcterms:W3CDTF">2025-05-15T11:55:00Z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acf50c5d-538c-4de0-bfa7-21746b0ec8e5</vt:lpwstr>
  </property>
</Properties>
</file>