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786C81" w:rsidRDefault="00786C81" w:rsidP="00055113">
      <w:pPr>
        <w:pStyle w:val="Nagwek1"/>
        <w:numPr>
          <w:ilvl w:val="0"/>
          <w:numId w:val="26"/>
        </w:numPr>
      </w:pPr>
      <w:r w:rsidRPr="00590219">
        <w:t>Zakres zamówienia</w:t>
      </w:r>
    </w:p>
    <w:p w:rsidR="00121410" w:rsidRPr="00590219" w:rsidRDefault="00121410" w:rsidP="00D362D1">
      <w:pPr>
        <w:pStyle w:val="bezpunkw"/>
        <w:keepNext/>
      </w:pPr>
      <w:r w:rsidRPr="00590219">
        <w:t xml:space="preserve">Zakres zamówienia </w:t>
      </w:r>
      <w:r>
        <w:rPr>
          <w:lang w:val="pl-PL"/>
        </w:rPr>
        <w:t xml:space="preserve">określonego powyżej </w:t>
      </w:r>
      <w:r w:rsidRPr="00590219">
        <w:t>obejmuje:</w:t>
      </w:r>
    </w:p>
    <w:p w:rsidR="00121410" w:rsidRPr="00121410" w:rsidRDefault="00121410" w:rsidP="00D362D1">
      <w:pPr>
        <w:pStyle w:val="Styl2"/>
        <w:keepNext/>
      </w:pPr>
      <w:r w:rsidRPr="00121410">
        <w:t>Oprac</w:t>
      </w:r>
      <w:r w:rsidR="000C4FFF">
        <w:t>owanie dokumentacji projektowej</w:t>
      </w:r>
      <w:r w:rsidR="00C040AB">
        <w:rPr>
          <w:lang w:val="pl-PL"/>
        </w:rPr>
        <w:t xml:space="preserve"> – projektu technicznego</w:t>
      </w:r>
      <w:r w:rsidR="000C4FFF"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D362D1">
      <w:pPr>
        <w:pStyle w:val="Styl2"/>
        <w:keepNext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D362D1">
      <w:pPr>
        <w:pStyle w:val="Styl2"/>
        <w:keepNext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 xml:space="preserve">Przeprowadzenie prac pomiarowych, badań </w:t>
      </w:r>
      <w:proofErr w:type="spellStart"/>
      <w:r w:rsidRPr="00590219">
        <w:t>pomontażowych</w:t>
      </w:r>
      <w:proofErr w:type="spellEnd"/>
      <w:r w:rsidRPr="00590219">
        <w:t>, oraz uczestniczenie w pracach odbiorowych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>Przygotowanie dokumentacji powykonawczej</w:t>
      </w:r>
      <w:r>
        <w:rPr>
          <w:lang w:val="pl-PL"/>
        </w:rPr>
        <w:t>.</w:t>
      </w:r>
    </w:p>
    <w:p w:rsidR="00CE4F6C" w:rsidRPr="00055113" w:rsidRDefault="00CE4F6C" w:rsidP="00055113">
      <w:pPr>
        <w:pStyle w:val="Nagwek1"/>
        <w:numPr>
          <w:ilvl w:val="0"/>
          <w:numId w:val="26"/>
        </w:numPr>
      </w:pPr>
      <w:r w:rsidRPr="00055113">
        <w:t>Zadanie obejmuje:</w:t>
      </w:r>
    </w:p>
    <w:p w:rsidR="00753F65" w:rsidRDefault="00753F65" w:rsidP="00753F65">
      <w:pPr>
        <w:pStyle w:val="Akapitzlist"/>
        <w:spacing w:line="276" w:lineRule="auto"/>
        <w:ind w:firstLine="0"/>
        <w:outlineLvl w:val="0"/>
        <w:rPr>
          <w:rFonts w:asciiTheme="minorHAnsi" w:hAnsiTheme="minorHAnsi" w:cstheme="minorHAnsi"/>
          <w:b/>
          <w:i/>
          <w:color w:val="FF0000"/>
        </w:rPr>
      </w:pPr>
      <w:r w:rsidRPr="005A006D">
        <w:rPr>
          <w:rFonts w:asciiTheme="minorHAnsi" w:hAnsiTheme="minorHAnsi" w:cstheme="minorHAnsi"/>
          <w:b/>
          <w:i/>
          <w:color w:val="FF0000"/>
        </w:rPr>
        <w:t>„Wymiana  istniejących  rozdzielnic nn w stacjach budynkowych 15/0,4kV na terenie Rejonu Energetycznego Żyrardów w miejscowości Rawa Mazowiecka  - pakiet  VI”</w:t>
      </w:r>
      <w:r>
        <w:rPr>
          <w:rFonts w:asciiTheme="minorHAnsi" w:hAnsiTheme="minorHAnsi" w:cstheme="minorHAnsi"/>
          <w:b/>
          <w:i/>
          <w:color w:val="FF0000"/>
        </w:rPr>
        <w:t>.</w:t>
      </w:r>
    </w:p>
    <w:p w:rsidR="00CE4F6C" w:rsidRDefault="00CE4F6C" w:rsidP="00CE4F6C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:rsidR="00753F65" w:rsidRPr="009637B7" w:rsidRDefault="00753F65" w:rsidP="00753F65">
      <w:pPr>
        <w:pStyle w:val="bezpunkw"/>
        <w:keepNext/>
        <w:ind w:firstLine="0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9637B7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Zadanie 1 – Wymiana istniejącej  rozdzielnicy nn w stacji budynkowej 15/0,4kV nr (22-0967) -  „Krakowska 1” </w:t>
      </w:r>
    </w:p>
    <w:p w:rsidR="00753F65" w:rsidRPr="009637B7" w:rsidRDefault="00753F65" w:rsidP="00753F65">
      <w:pPr>
        <w:pStyle w:val="bezpunkw"/>
        <w:keepNext/>
        <w:ind w:firstLine="0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9637B7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2 – Wymiana istniejącej  rozdzielnicy nn w stacji budynkowej 15/0,4kV nr (22-0964) -  „Krakowska 2”</w:t>
      </w:r>
    </w:p>
    <w:p w:rsidR="00753F65" w:rsidRPr="009637B7" w:rsidRDefault="00753F65" w:rsidP="00753F65">
      <w:pPr>
        <w:pStyle w:val="bezpunkw"/>
        <w:keepNext/>
        <w:ind w:firstLine="0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9637B7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3 – Wymiana istniejącej  rozdzielnicy nn w stacji budynkowej 15/0,4kV nr (22-0961) -  „Solidarności 2”</w:t>
      </w:r>
    </w:p>
    <w:p w:rsidR="00753F65" w:rsidRDefault="00753F65" w:rsidP="00753F65">
      <w:pPr>
        <w:pStyle w:val="bezpunkw"/>
        <w:keepNext/>
        <w:ind w:firstLine="0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9637B7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4  – Wymiana istniejącej  rozdzielnicy nn w stacji budynkowej 15/0,4kV nr (22-0972) -  „Solidarności 3”</w:t>
      </w:r>
    </w:p>
    <w:p w:rsidR="00074ECE" w:rsidRPr="00BE08BD" w:rsidRDefault="00074ECE" w:rsidP="00C345F1">
      <w:pPr>
        <w:pStyle w:val="Nagwek1"/>
        <w:spacing w:before="0" w:after="0"/>
        <w:rPr>
          <w:rFonts w:cs="Calibri"/>
          <w:b w:val="0"/>
          <w:sz w:val="22"/>
          <w:szCs w:val="22"/>
          <w:lang w:val="pl-PL" w:eastAsia="pl-PL"/>
        </w:rPr>
      </w:pPr>
      <w:r w:rsidRPr="00BE08BD">
        <w:rPr>
          <w:rFonts w:cs="Calibri"/>
          <w:b w:val="0"/>
          <w:sz w:val="22"/>
          <w:szCs w:val="22"/>
          <w:lang w:val="pl-PL" w:eastAsia="pl-PL"/>
        </w:rPr>
        <w:t>Realizacja prac polega na:</w:t>
      </w:r>
    </w:p>
    <w:p w:rsidR="009A3984" w:rsidRDefault="009A3984" w:rsidP="009A39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E08BD">
        <w:rPr>
          <w:rFonts w:ascii="Calibri" w:hAnsi="Calibri" w:cs="Calibri"/>
          <w:sz w:val="22"/>
          <w:szCs w:val="22"/>
        </w:rPr>
        <w:t xml:space="preserve">Opracowaniu dokumentacji technicznej na wymianę </w:t>
      </w:r>
      <w:r>
        <w:rPr>
          <w:rFonts w:ascii="Calibri" w:hAnsi="Calibri" w:cs="Calibri"/>
          <w:sz w:val="22"/>
          <w:szCs w:val="22"/>
        </w:rPr>
        <w:t xml:space="preserve">rozdzielnicy nn  w  stacji budynkowej 15/0,4 </w:t>
      </w:r>
      <w:proofErr w:type="spellStart"/>
      <w:r>
        <w:rPr>
          <w:rFonts w:ascii="Calibri" w:hAnsi="Calibri" w:cs="Calibri"/>
          <w:sz w:val="22"/>
          <w:szCs w:val="22"/>
        </w:rPr>
        <w:t>kV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Pr="00BE08BD">
        <w:rPr>
          <w:rFonts w:ascii="Calibri" w:hAnsi="Calibri" w:cs="Calibri"/>
          <w:sz w:val="22"/>
          <w:szCs w:val="22"/>
        </w:rPr>
        <w:t>i uzgodnienie jej w</w:t>
      </w:r>
      <w:r>
        <w:rPr>
          <w:rFonts w:ascii="Calibri" w:hAnsi="Calibri" w:cs="Calibri"/>
          <w:sz w:val="22"/>
          <w:szCs w:val="22"/>
        </w:rPr>
        <w:t xml:space="preserve"> Rejonie.</w:t>
      </w:r>
      <w:bookmarkStart w:id="0" w:name="_GoBack"/>
      <w:bookmarkEnd w:id="0"/>
    </w:p>
    <w:p w:rsidR="009A3984" w:rsidRDefault="009A3984" w:rsidP="009A39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Demontaż istniejącej rozdzielnicy nn oraz </w:t>
      </w:r>
      <w:r w:rsidRPr="00074ECE">
        <w:rPr>
          <w:rFonts w:ascii="Calibri" w:hAnsi="Calibri" w:cs="Calibri"/>
          <w:sz w:val="22"/>
          <w:szCs w:val="22"/>
        </w:rPr>
        <w:t>istniejąc</w:t>
      </w:r>
      <w:r>
        <w:rPr>
          <w:rFonts w:ascii="Calibri" w:hAnsi="Calibri" w:cs="Calibri"/>
          <w:sz w:val="22"/>
          <w:szCs w:val="22"/>
        </w:rPr>
        <w:t>ego połączenia</w:t>
      </w:r>
      <w:r w:rsidRPr="00074ECE">
        <w:rPr>
          <w:rFonts w:ascii="Calibri" w:hAnsi="Calibri" w:cs="Calibri"/>
          <w:sz w:val="22"/>
          <w:szCs w:val="22"/>
        </w:rPr>
        <w:t xml:space="preserve"> transformator</w:t>
      </w:r>
      <w:r>
        <w:rPr>
          <w:rFonts w:ascii="Calibri" w:hAnsi="Calibri" w:cs="Calibri"/>
          <w:sz w:val="22"/>
          <w:szCs w:val="22"/>
        </w:rPr>
        <w:t>a z rozdzielnią nn</w:t>
      </w:r>
      <w:r w:rsidRPr="00074ECE">
        <w:rPr>
          <w:rFonts w:ascii="Calibri" w:hAnsi="Calibri" w:cs="Calibri"/>
          <w:sz w:val="22"/>
          <w:szCs w:val="22"/>
        </w:rPr>
        <w:t>.</w:t>
      </w:r>
    </w:p>
    <w:p w:rsidR="009A3984" w:rsidRPr="00074ECE" w:rsidRDefault="009A3984" w:rsidP="009A39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Demontaż szafki układu bilansującego wraz z przekładnikami prądowymi, o ile występuje. </w:t>
      </w:r>
    </w:p>
    <w:p w:rsidR="009A3984" w:rsidRDefault="009A3984" w:rsidP="009A39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Montażu nowej rozdzielnicy nn wykonanej zgodnie z WBSE oraz z standardy techniczne stacji transformatorowych wnętrzowych SN/nn w PGE Dystrybucja S.A. </w:t>
      </w:r>
    </w:p>
    <w:p w:rsidR="009A3984" w:rsidRDefault="009A3984" w:rsidP="009A39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A54FFD">
        <w:rPr>
          <w:rFonts w:ascii="Calibri" w:hAnsi="Calibri" w:cs="Calibri"/>
          <w:sz w:val="22"/>
          <w:szCs w:val="22"/>
        </w:rPr>
        <w:t>Montaż nowego poł</w:t>
      </w:r>
      <w:r w:rsidRPr="001E561D">
        <w:rPr>
          <w:rFonts w:ascii="Calibri" w:hAnsi="Calibri" w:cs="Calibri"/>
          <w:sz w:val="22"/>
          <w:szCs w:val="22"/>
        </w:rPr>
        <w:t>ącze</w:t>
      </w:r>
      <w:r>
        <w:rPr>
          <w:rFonts w:ascii="Calibri" w:hAnsi="Calibri" w:cs="Calibri"/>
          <w:sz w:val="22"/>
          <w:szCs w:val="22"/>
        </w:rPr>
        <w:t>nia transformatora z rozdzielnicą</w:t>
      </w:r>
      <w:r w:rsidRPr="001E561D">
        <w:rPr>
          <w:rFonts w:ascii="Calibri" w:hAnsi="Calibri" w:cs="Calibri"/>
          <w:sz w:val="22"/>
          <w:szCs w:val="22"/>
        </w:rPr>
        <w:t xml:space="preserve"> nn. </w:t>
      </w:r>
      <w:r w:rsidRPr="006C15AE">
        <w:rPr>
          <w:rFonts w:ascii="Calibri" w:hAnsi="Calibri" w:cs="Calibri"/>
          <w:sz w:val="22"/>
          <w:szCs w:val="22"/>
        </w:rPr>
        <w:t>Połączenie transformatora</w:t>
      </w:r>
      <w:r>
        <w:rPr>
          <w:rFonts w:ascii="Calibri" w:hAnsi="Calibri" w:cs="Calibri"/>
          <w:sz w:val="22"/>
          <w:szCs w:val="22"/>
        </w:rPr>
        <w:br/>
        <w:t xml:space="preserve"> z rozdzielnicą</w:t>
      </w:r>
      <w:r w:rsidRPr="006C15AE">
        <w:rPr>
          <w:rFonts w:ascii="Calibri" w:hAnsi="Calibri" w:cs="Calibri"/>
          <w:sz w:val="22"/>
          <w:szCs w:val="22"/>
        </w:rPr>
        <w:t xml:space="preserve"> nn wykonać  kablem jednożyłowym  na napięcie 0,6/1 </w:t>
      </w:r>
      <w:proofErr w:type="spellStart"/>
      <w:r w:rsidRPr="006C15AE">
        <w:rPr>
          <w:rFonts w:ascii="Calibri" w:hAnsi="Calibri" w:cs="Calibri"/>
          <w:sz w:val="22"/>
          <w:szCs w:val="22"/>
        </w:rPr>
        <w:t>kV</w:t>
      </w:r>
      <w:proofErr w:type="spellEnd"/>
      <w:r w:rsidRPr="006C15AE">
        <w:rPr>
          <w:rFonts w:ascii="Calibri" w:hAnsi="Calibri" w:cs="Calibri"/>
          <w:sz w:val="22"/>
          <w:szCs w:val="22"/>
        </w:rPr>
        <w:t xml:space="preserve"> typu 4x2xYKXs1x240mm</w:t>
      </w:r>
      <w:r w:rsidRPr="006C15AE">
        <w:rPr>
          <w:rFonts w:ascii="Calibri" w:hAnsi="Calibri" w:cs="Calibri"/>
          <w:sz w:val="22"/>
          <w:szCs w:val="22"/>
          <w:vertAlign w:val="superscript"/>
        </w:rPr>
        <w:t>2</w:t>
      </w:r>
      <w:r w:rsidRPr="006C15AE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Transformator należy  wyposażyć w odpowiednie zaciski transformatorowe umożliwiające bezkońcówkowe podłączenie kabli. Z</w:t>
      </w:r>
      <w:r w:rsidRPr="00AF1262">
        <w:rPr>
          <w:rFonts w:ascii="Calibri" w:hAnsi="Calibri" w:cs="Calibri"/>
          <w:sz w:val="22"/>
          <w:szCs w:val="22"/>
        </w:rPr>
        <w:t>abudowa</w:t>
      </w:r>
      <w:r w:rsidRPr="00AF1262">
        <w:rPr>
          <w:rFonts w:ascii="Calibri" w:hAnsi="Calibri" w:cs="Calibri" w:hint="eastAsia"/>
          <w:sz w:val="22"/>
          <w:szCs w:val="22"/>
        </w:rPr>
        <w:t>ć</w:t>
      </w:r>
      <w:r w:rsidRPr="00AF12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F1262">
        <w:rPr>
          <w:rFonts w:ascii="Calibri" w:hAnsi="Calibri" w:cs="Calibri"/>
          <w:sz w:val="22"/>
          <w:szCs w:val="22"/>
        </w:rPr>
        <w:t>beziskiernikowe</w:t>
      </w:r>
      <w:proofErr w:type="spellEnd"/>
      <w:r w:rsidRPr="00AF1262">
        <w:rPr>
          <w:rFonts w:ascii="Calibri" w:hAnsi="Calibri" w:cs="Calibri"/>
          <w:sz w:val="22"/>
          <w:szCs w:val="22"/>
        </w:rPr>
        <w:t xml:space="preserve"> ograniczniki</w:t>
      </w:r>
      <w:r>
        <w:rPr>
          <w:rFonts w:ascii="Calibri" w:hAnsi="Calibri" w:cs="Calibri"/>
          <w:sz w:val="22"/>
          <w:szCs w:val="22"/>
        </w:rPr>
        <w:t xml:space="preserve"> </w:t>
      </w:r>
      <w:r w:rsidRPr="00AF1262">
        <w:rPr>
          <w:rFonts w:ascii="Calibri" w:hAnsi="Calibri" w:cs="Calibri"/>
          <w:sz w:val="22"/>
          <w:szCs w:val="22"/>
        </w:rPr>
        <w:t>przepi</w:t>
      </w:r>
      <w:r w:rsidRPr="00AF1262">
        <w:rPr>
          <w:rFonts w:ascii="Calibri" w:hAnsi="Calibri" w:cs="Calibri" w:hint="eastAsia"/>
          <w:sz w:val="22"/>
          <w:szCs w:val="22"/>
        </w:rPr>
        <w:t>ęć</w:t>
      </w:r>
      <w:r w:rsidRPr="00AF126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</w:r>
      <w:r w:rsidRPr="00AF1262">
        <w:rPr>
          <w:rFonts w:ascii="Calibri" w:hAnsi="Calibri" w:cs="Calibri"/>
          <w:sz w:val="22"/>
          <w:szCs w:val="22"/>
        </w:rPr>
        <w:t>z od</w:t>
      </w:r>
      <w:r w:rsidRPr="00AF1262">
        <w:rPr>
          <w:rFonts w:ascii="Calibri" w:hAnsi="Calibri" w:cs="Calibri" w:hint="eastAsia"/>
          <w:sz w:val="22"/>
          <w:szCs w:val="22"/>
        </w:rPr>
        <w:t>łą</w:t>
      </w:r>
      <w:r w:rsidRPr="00AF1262">
        <w:rPr>
          <w:rFonts w:ascii="Calibri" w:hAnsi="Calibri" w:cs="Calibri"/>
          <w:sz w:val="22"/>
          <w:szCs w:val="22"/>
        </w:rPr>
        <w:t>cznikiem o znamionowym pr</w:t>
      </w:r>
      <w:r w:rsidRPr="00AF1262">
        <w:rPr>
          <w:rFonts w:ascii="Calibri" w:hAnsi="Calibri" w:cs="Calibri" w:hint="eastAsia"/>
          <w:sz w:val="22"/>
          <w:szCs w:val="22"/>
        </w:rPr>
        <w:t>ą</w:t>
      </w:r>
      <w:r w:rsidRPr="00AF1262">
        <w:rPr>
          <w:rFonts w:ascii="Calibri" w:hAnsi="Calibri" w:cs="Calibri"/>
          <w:sz w:val="22"/>
          <w:szCs w:val="22"/>
        </w:rPr>
        <w:t>dzie wy</w:t>
      </w:r>
      <w:r w:rsidRPr="00AF1262">
        <w:rPr>
          <w:rFonts w:ascii="Calibri" w:hAnsi="Calibri" w:cs="Calibri" w:hint="eastAsia"/>
          <w:sz w:val="22"/>
          <w:szCs w:val="22"/>
        </w:rPr>
        <w:t>ł</w:t>
      </w:r>
      <w:r w:rsidRPr="00AF1262">
        <w:rPr>
          <w:rFonts w:ascii="Calibri" w:hAnsi="Calibri" w:cs="Calibri"/>
          <w:sz w:val="22"/>
          <w:szCs w:val="22"/>
        </w:rPr>
        <w:t xml:space="preserve">adowczym 8/20 </w:t>
      </w:r>
      <w:proofErr w:type="spellStart"/>
      <w:r w:rsidRPr="00AF1262">
        <w:rPr>
          <w:rFonts w:ascii="Calibri" w:hAnsi="Calibri" w:cs="Calibri" w:hint="eastAsia"/>
          <w:sz w:val="22"/>
          <w:szCs w:val="22"/>
        </w:rPr>
        <w:t>μ</w:t>
      </w:r>
      <w:r w:rsidRPr="00AF1262">
        <w:rPr>
          <w:rFonts w:ascii="Calibri" w:hAnsi="Calibri" w:cs="Calibri"/>
          <w:sz w:val="22"/>
          <w:szCs w:val="22"/>
        </w:rPr>
        <w:t>s</w:t>
      </w:r>
      <w:proofErr w:type="spellEnd"/>
      <w:r w:rsidRPr="00AF1262">
        <w:rPr>
          <w:rFonts w:ascii="Calibri" w:hAnsi="Calibri" w:cs="Calibri"/>
          <w:sz w:val="22"/>
          <w:szCs w:val="22"/>
        </w:rPr>
        <w:t xml:space="preserve"> min. 10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F1262">
        <w:rPr>
          <w:rFonts w:ascii="Calibri" w:hAnsi="Calibri" w:cs="Calibri"/>
          <w:sz w:val="22"/>
          <w:szCs w:val="22"/>
        </w:rPr>
        <w:t>kA</w:t>
      </w:r>
      <w:proofErr w:type="spellEnd"/>
      <w:r w:rsidRPr="00AF1262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 xml:space="preserve">o </w:t>
      </w:r>
      <w:r w:rsidRPr="00AF1262">
        <w:rPr>
          <w:rFonts w:ascii="Calibri" w:hAnsi="Calibri" w:cs="Calibri"/>
          <w:sz w:val="22"/>
          <w:szCs w:val="22"/>
        </w:rPr>
        <w:t>napi</w:t>
      </w:r>
      <w:r w:rsidRPr="00AF1262">
        <w:rPr>
          <w:rFonts w:ascii="Calibri" w:hAnsi="Calibri" w:cs="Calibri" w:hint="eastAsia"/>
          <w:sz w:val="22"/>
          <w:szCs w:val="22"/>
        </w:rPr>
        <w:t>ę</w:t>
      </w:r>
      <w:r w:rsidRPr="00AF1262">
        <w:rPr>
          <w:rFonts w:ascii="Calibri" w:hAnsi="Calibri" w:cs="Calibri"/>
          <w:sz w:val="22"/>
          <w:szCs w:val="22"/>
        </w:rPr>
        <w:t>ciu trwa</w:t>
      </w:r>
      <w:r w:rsidRPr="00AF1262">
        <w:rPr>
          <w:rFonts w:ascii="Calibri" w:hAnsi="Calibri" w:cs="Calibri" w:hint="eastAsia"/>
          <w:sz w:val="22"/>
          <w:szCs w:val="22"/>
        </w:rPr>
        <w:t>ł</w:t>
      </w:r>
      <w:r w:rsidRPr="00AF1262">
        <w:rPr>
          <w:rFonts w:ascii="Calibri" w:hAnsi="Calibri" w:cs="Calibri"/>
          <w:sz w:val="22"/>
          <w:szCs w:val="22"/>
        </w:rPr>
        <w:t>ej pracy U</w:t>
      </w:r>
      <w:r w:rsidRPr="00AF1262">
        <w:rPr>
          <w:rFonts w:ascii="Calibri" w:hAnsi="Calibri" w:cs="Calibri"/>
          <w:sz w:val="22"/>
          <w:szCs w:val="22"/>
          <w:vertAlign w:val="subscript"/>
        </w:rPr>
        <w:t>C</w:t>
      </w:r>
      <w:r w:rsidRPr="00AF126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- 500</w:t>
      </w:r>
      <w:r w:rsidRPr="00AF1262">
        <w:rPr>
          <w:rFonts w:ascii="Calibri" w:hAnsi="Calibri" w:cs="Calibri"/>
          <w:sz w:val="22"/>
          <w:szCs w:val="22"/>
        </w:rPr>
        <w:t xml:space="preserve"> V.</w:t>
      </w:r>
    </w:p>
    <w:p w:rsidR="009A3984" w:rsidRPr="000F2F1A" w:rsidRDefault="009A3984" w:rsidP="009A39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0F2F1A">
        <w:rPr>
          <w:rFonts w:ascii="Calibri" w:hAnsi="Calibri" w:cs="Calibri"/>
          <w:sz w:val="22"/>
          <w:szCs w:val="22"/>
        </w:rPr>
        <w:t>Rozdzielnia w wykonaniu modułowym, przystosowana do rozbudowy w technologii prac pod napięciem. Powinna składać się z przedziałów: zasilającego, agregatu, przekładników prądowych, odpływowego nn oraz pomiarowego</w:t>
      </w:r>
    </w:p>
    <w:p w:rsidR="0044569E" w:rsidRDefault="0044569E" w:rsidP="000F2F1A"/>
    <w:p w:rsidR="00CC2FEF" w:rsidRDefault="00CC2FEF" w:rsidP="00CC2FEF">
      <w:pPr>
        <w:pStyle w:val="Akapitzlist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 w:rsidRPr="00EA009C">
        <w:rPr>
          <w:rFonts w:ascii="Calibri" w:hAnsi="Calibri" w:cs="Calibri"/>
          <w:sz w:val="22"/>
          <w:szCs w:val="22"/>
        </w:rPr>
        <w:t xml:space="preserve">Człon zasilający wyposażony w rozłącznik główny izolacyjny min. 1250A, </w:t>
      </w:r>
    </w:p>
    <w:p w:rsidR="00CC2FEF" w:rsidRDefault="00CC2FEF" w:rsidP="00CC2FEF">
      <w:pPr>
        <w:pStyle w:val="Akapitzlist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Człon przekładników prądowych wyposażony w </w:t>
      </w:r>
      <w:r w:rsidRPr="00EA009C">
        <w:rPr>
          <w:rFonts w:ascii="Calibri" w:hAnsi="Calibri" w:cs="Calibri"/>
          <w:sz w:val="22"/>
          <w:szCs w:val="22"/>
        </w:rPr>
        <w:t>przekładniki prądowe (parametry zgodne z typoszeregiem określonym w WBSE dobrane do mocy transformatora),</w:t>
      </w:r>
    </w:p>
    <w:p w:rsidR="00CC2FEF" w:rsidRPr="00EA009C" w:rsidRDefault="00CC2FEF" w:rsidP="00CC2FEF">
      <w:pPr>
        <w:pStyle w:val="Akapitzlist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Człon agregatu</w:t>
      </w:r>
      <w:r w:rsidRPr="00EA009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wyposażony w </w:t>
      </w:r>
      <w:r w:rsidRPr="00EA009C">
        <w:rPr>
          <w:rFonts w:ascii="Calibri" w:hAnsi="Calibri" w:cs="Calibri"/>
          <w:sz w:val="22"/>
          <w:szCs w:val="22"/>
        </w:rPr>
        <w:t>dwa rozłączniki bezpiecznikowe listwowe typu 3 dla agregatu prądotwórczego (w tym jeden do synchronizacji);</w:t>
      </w:r>
    </w:p>
    <w:p w:rsidR="00CC2FEF" w:rsidRPr="00EA009C" w:rsidRDefault="00CC2FEF" w:rsidP="00CC2FEF">
      <w:pPr>
        <w:pStyle w:val="Akapitzlist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Człon </w:t>
      </w:r>
      <w:r w:rsidRPr="00EA009C">
        <w:rPr>
          <w:rFonts w:ascii="Calibri" w:hAnsi="Calibri" w:cs="Calibri"/>
          <w:sz w:val="22"/>
          <w:szCs w:val="22"/>
        </w:rPr>
        <w:t>pomiarowy kompletnie wyposażony zgodnie z WBSE (uchylna tablica, listwy WAGO, gniazdo serwisowe z zabezpieczeniem, okablowanie). Licznik oraz modem do przełożenia</w:t>
      </w:r>
      <w:r w:rsidR="000F2F1A">
        <w:rPr>
          <w:rFonts w:ascii="Calibri" w:hAnsi="Calibri" w:cs="Calibri"/>
          <w:sz w:val="22"/>
          <w:szCs w:val="22"/>
        </w:rPr>
        <w:br/>
      </w:r>
      <w:r w:rsidRPr="00EA009C">
        <w:rPr>
          <w:rFonts w:ascii="Calibri" w:hAnsi="Calibri" w:cs="Calibri"/>
          <w:sz w:val="22"/>
          <w:szCs w:val="22"/>
        </w:rPr>
        <w:t>z istniejącej szafki pomiarowej (jeśli występuje);</w:t>
      </w:r>
    </w:p>
    <w:p w:rsidR="00CC2FEF" w:rsidRPr="00CC2FEF" w:rsidRDefault="00CC2FEF" w:rsidP="00CC2FEF">
      <w:pPr>
        <w:pStyle w:val="Akapitzlist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Człon odpływowy </w:t>
      </w:r>
      <w:r w:rsidRPr="00EA009C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yposażony w </w:t>
      </w:r>
      <w:r w:rsidRPr="00CC2FEF">
        <w:t xml:space="preserve"> </w:t>
      </w:r>
      <w:r w:rsidRPr="00CC2FEF">
        <w:rPr>
          <w:rFonts w:ascii="Calibri" w:hAnsi="Calibri" w:cs="Calibri"/>
          <w:sz w:val="22"/>
          <w:szCs w:val="22"/>
        </w:rPr>
        <w:t>rozłączniki bezpieczniko</w:t>
      </w:r>
      <w:r>
        <w:rPr>
          <w:rFonts w:ascii="Calibri" w:hAnsi="Calibri" w:cs="Calibri"/>
          <w:sz w:val="22"/>
          <w:szCs w:val="22"/>
        </w:rPr>
        <w:t>we</w:t>
      </w:r>
      <w:r w:rsidRPr="00CC2FEF">
        <w:rPr>
          <w:rFonts w:ascii="Calibri" w:hAnsi="Calibri" w:cs="Calibri"/>
          <w:sz w:val="22"/>
          <w:szCs w:val="22"/>
        </w:rPr>
        <w:t xml:space="preserve"> listwow</w:t>
      </w:r>
      <w:r>
        <w:rPr>
          <w:rFonts w:ascii="Calibri" w:hAnsi="Calibri" w:cs="Calibri"/>
          <w:sz w:val="22"/>
          <w:szCs w:val="22"/>
        </w:rPr>
        <w:t>e</w:t>
      </w:r>
      <w:r w:rsidRPr="00CC2FEF">
        <w:rPr>
          <w:rFonts w:ascii="Calibri" w:hAnsi="Calibri" w:cs="Calibri"/>
          <w:sz w:val="22"/>
          <w:szCs w:val="22"/>
        </w:rPr>
        <w:t xml:space="preserve"> rozłączan</w:t>
      </w:r>
      <w:r>
        <w:rPr>
          <w:rFonts w:ascii="Calibri" w:hAnsi="Calibri" w:cs="Calibri"/>
          <w:sz w:val="22"/>
          <w:szCs w:val="22"/>
        </w:rPr>
        <w:t>e</w:t>
      </w:r>
      <w:r w:rsidRPr="00CC2FEF">
        <w:rPr>
          <w:rFonts w:ascii="Calibri" w:hAnsi="Calibri" w:cs="Calibri"/>
          <w:sz w:val="22"/>
          <w:szCs w:val="22"/>
        </w:rPr>
        <w:t xml:space="preserve"> trójbiegunowo z zaciskami typu ,,V” (dedykowane przez producenta rozłącznika) o prądzie znamionowym :</w:t>
      </w:r>
    </w:p>
    <w:p w:rsidR="00CC2FEF" w:rsidRPr="00CC2FEF" w:rsidRDefault="00CC2FEF" w:rsidP="00CC2FEF">
      <w:pPr>
        <w:pStyle w:val="Akapitzlist"/>
        <w:numPr>
          <w:ilvl w:val="1"/>
          <w:numId w:val="22"/>
        </w:numPr>
        <w:rPr>
          <w:rFonts w:ascii="Calibri" w:hAnsi="Calibri" w:cs="Calibri"/>
          <w:sz w:val="22"/>
          <w:szCs w:val="22"/>
        </w:rPr>
      </w:pPr>
      <w:r w:rsidRPr="00CC2FEF">
        <w:rPr>
          <w:rFonts w:ascii="Calibri" w:hAnsi="Calibri" w:cs="Calibri"/>
          <w:sz w:val="22"/>
          <w:szCs w:val="22"/>
        </w:rPr>
        <w:t xml:space="preserve">400 A dla przekrojów kabli o przekroju </w:t>
      </w:r>
      <w:r w:rsidR="000F2F1A">
        <w:rPr>
          <w:rFonts w:ascii="Calibri" w:hAnsi="Calibri" w:cs="Calibri"/>
          <w:sz w:val="22"/>
          <w:szCs w:val="22"/>
        </w:rPr>
        <w:t xml:space="preserve">do </w:t>
      </w:r>
      <w:r w:rsidRPr="00CC2FEF">
        <w:rPr>
          <w:rFonts w:ascii="Calibri" w:hAnsi="Calibri" w:cs="Calibri"/>
          <w:sz w:val="22"/>
          <w:szCs w:val="22"/>
        </w:rPr>
        <w:t>120 mm</w:t>
      </w:r>
      <w:r w:rsidRPr="000F2F1A">
        <w:rPr>
          <w:rFonts w:ascii="Calibri" w:hAnsi="Calibri" w:cs="Calibri"/>
          <w:sz w:val="22"/>
          <w:szCs w:val="22"/>
          <w:vertAlign w:val="superscript"/>
        </w:rPr>
        <w:t>2</w:t>
      </w:r>
    </w:p>
    <w:p w:rsidR="00CC2FEF" w:rsidRPr="00CC2FEF" w:rsidRDefault="00CC2FEF" w:rsidP="00CC2FEF">
      <w:pPr>
        <w:pStyle w:val="Akapitzlist"/>
        <w:numPr>
          <w:ilvl w:val="1"/>
          <w:numId w:val="22"/>
        </w:numPr>
        <w:rPr>
          <w:rFonts w:ascii="Calibri" w:hAnsi="Calibri" w:cs="Calibri"/>
          <w:sz w:val="22"/>
          <w:szCs w:val="22"/>
        </w:rPr>
      </w:pPr>
      <w:r w:rsidRPr="00CC2FEF">
        <w:rPr>
          <w:rFonts w:ascii="Calibri" w:hAnsi="Calibri" w:cs="Calibri"/>
          <w:sz w:val="22"/>
          <w:szCs w:val="22"/>
        </w:rPr>
        <w:t>630 A dla przekrojów kabli o przekroju 240 mm</w:t>
      </w:r>
      <w:r w:rsidRPr="000F2F1A">
        <w:rPr>
          <w:rFonts w:ascii="Calibri" w:hAnsi="Calibri" w:cs="Calibri"/>
          <w:sz w:val="22"/>
          <w:szCs w:val="22"/>
          <w:vertAlign w:val="superscript"/>
        </w:rPr>
        <w:t>2</w:t>
      </w:r>
    </w:p>
    <w:p w:rsidR="00CC2FEF" w:rsidRPr="00CC2FEF" w:rsidRDefault="00CC2FEF" w:rsidP="00CC2FEF">
      <w:pPr>
        <w:pStyle w:val="Akapitzlist"/>
        <w:ind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Ilość pól zgodna z załączonym schematem.   Dodatkowo należy rozdzielnie wyposażyć w 2 pola liniowe rezerwowe. </w:t>
      </w:r>
      <w:r w:rsidRPr="00CC2FEF">
        <w:rPr>
          <w:rFonts w:ascii="Calibri" w:hAnsi="Calibri" w:cs="Calibri"/>
          <w:sz w:val="22"/>
          <w:szCs w:val="22"/>
        </w:rPr>
        <w:t xml:space="preserve">Rozłączniki  należy wyposażyć w  </w:t>
      </w:r>
      <w:r>
        <w:rPr>
          <w:rFonts w:ascii="Calibri" w:hAnsi="Calibri" w:cs="Calibri"/>
          <w:sz w:val="22"/>
          <w:szCs w:val="22"/>
        </w:rPr>
        <w:t xml:space="preserve">nowe </w:t>
      </w:r>
      <w:r w:rsidRPr="00CC2FEF">
        <w:rPr>
          <w:rFonts w:ascii="Calibri" w:hAnsi="Calibri" w:cs="Calibri"/>
          <w:sz w:val="22"/>
          <w:szCs w:val="22"/>
        </w:rPr>
        <w:t xml:space="preserve">wkładki o charakterystyce zwłocznej </w:t>
      </w:r>
      <w:proofErr w:type="spellStart"/>
      <w:r w:rsidRPr="00CC2FEF">
        <w:rPr>
          <w:rFonts w:ascii="Calibri" w:hAnsi="Calibri" w:cs="Calibri"/>
          <w:sz w:val="22"/>
          <w:szCs w:val="22"/>
        </w:rPr>
        <w:t>gG</w:t>
      </w:r>
      <w:proofErr w:type="spellEnd"/>
      <w:r w:rsidRPr="00CC2FEF">
        <w:rPr>
          <w:rFonts w:ascii="Calibri" w:hAnsi="Calibri" w:cs="Calibri"/>
          <w:sz w:val="22"/>
          <w:szCs w:val="22"/>
        </w:rPr>
        <w:t xml:space="preserve">  o prądach zgodnych ze stanem istniejącym</w:t>
      </w:r>
      <w:r>
        <w:rPr>
          <w:rFonts w:ascii="Calibri" w:hAnsi="Calibri" w:cs="Calibri"/>
          <w:sz w:val="22"/>
          <w:szCs w:val="22"/>
        </w:rPr>
        <w:t>.</w:t>
      </w:r>
      <w:r w:rsidRPr="00CC2FEF">
        <w:rPr>
          <w:rFonts w:ascii="Calibri" w:hAnsi="Calibri" w:cs="Calibri"/>
          <w:sz w:val="22"/>
          <w:szCs w:val="22"/>
        </w:rPr>
        <w:t xml:space="preserve"> </w:t>
      </w:r>
    </w:p>
    <w:p w:rsidR="00795BE8" w:rsidRPr="00B07EB1" w:rsidRDefault="00795BE8" w:rsidP="00CC2FEF">
      <w:pPr>
        <w:pStyle w:val="Akapitzlist"/>
        <w:numPr>
          <w:ilvl w:val="0"/>
          <w:numId w:val="30"/>
        </w:numPr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 xml:space="preserve">W przypadku </w:t>
      </w:r>
      <w:r w:rsidR="00E4714B" w:rsidRPr="00B07EB1">
        <w:rPr>
          <w:rFonts w:ascii="Calibri" w:hAnsi="Calibri" w:cs="Calibri"/>
          <w:sz w:val="22"/>
          <w:szCs w:val="22"/>
        </w:rPr>
        <w:t xml:space="preserve">zainstalowanych w </w:t>
      </w:r>
      <w:r w:rsidRPr="00B07EB1">
        <w:rPr>
          <w:rFonts w:ascii="Calibri" w:hAnsi="Calibri" w:cs="Calibri"/>
          <w:sz w:val="22"/>
          <w:szCs w:val="22"/>
        </w:rPr>
        <w:t>istnie</w:t>
      </w:r>
      <w:r w:rsidR="00E4714B" w:rsidRPr="00B07EB1">
        <w:rPr>
          <w:rFonts w:ascii="Calibri" w:hAnsi="Calibri" w:cs="Calibri"/>
          <w:sz w:val="22"/>
          <w:szCs w:val="22"/>
        </w:rPr>
        <w:t xml:space="preserve">jącej </w:t>
      </w:r>
      <w:r w:rsidRPr="00B07EB1">
        <w:rPr>
          <w:rFonts w:ascii="Calibri" w:hAnsi="Calibri" w:cs="Calibri"/>
          <w:sz w:val="22"/>
          <w:szCs w:val="22"/>
        </w:rPr>
        <w:t>rozdzielnic</w:t>
      </w:r>
      <w:r w:rsidR="00E4714B" w:rsidRPr="00B07EB1">
        <w:rPr>
          <w:rFonts w:ascii="Calibri" w:hAnsi="Calibri" w:cs="Calibri"/>
          <w:sz w:val="22"/>
          <w:szCs w:val="22"/>
        </w:rPr>
        <w:t>y</w:t>
      </w:r>
      <w:r w:rsidRPr="00B07EB1">
        <w:rPr>
          <w:rFonts w:ascii="Calibri" w:hAnsi="Calibri" w:cs="Calibri"/>
          <w:sz w:val="22"/>
          <w:szCs w:val="22"/>
        </w:rPr>
        <w:t xml:space="preserve">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9C4A5C" w:rsidRPr="00B07EB1">
        <w:rPr>
          <w:rFonts w:ascii="Calibri" w:hAnsi="Calibri" w:cs="Calibri"/>
          <w:sz w:val="22"/>
          <w:szCs w:val="22"/>
        </w:rPr>
        <w:t xml:space="preserve"> obcych </w:t>
      </w:r>
      <w:r w:rsidR="00FE022D" w:rsidRPr="00B07EB1">
        <w:rPr>
          <w:rFonts w:ascii="Calibri" w:hAnsi="Calibri" w:cs="Calibri"/>
          <w:sz w:val="22"/>
          <w:szCs w:val="22"/>
        </w:rPr>
        <w:t>urządze</w:t>
      </w:r>
      <w:r w:rsidR="00B62B96" w:rsidRPr="00B07EB1">
        <w:rPr>
          <w:rFonts w:ascii="Calibri" w:hAnsi="Calibri" w:cs="Calibri"/>
          <w:sz w:val="22"/>
          <w:szCs w:val="22"/>
        </w:rPr>
        <w:t>ń</w:t>
      </w:r>
      <w:r w:rsidR="00FE022D" w:rsidRPr="00B07EB1">
        <w:rPr>
          <w:rFonts w:ascii="Calibri" w:hAnsi="Calibri" w:cs="Calibri"/>
          <w:sz w:val="22"/>
          <w:szCs w:val="22"/>
        </w:rPr>
        <w:t xml:space="preserve"> </w:t>
      </w:r>
      <w:r w:rsidR="001A601B" w:rsidRPr="00B07EB1">
        <w:rPr>
          <w:rFonts w:ascii="Calibri" w:hAnsi="Calibri" w:cs="Calibri"/>
          <w:sz w:val="22"/>
          <w:szCs w:val="22"/>
        </w:rPr>
        <w:t xml:space="preserve">- </w:t>
      </w:r>
      <w:r w:rsidR="00FE022D" w:rsidRPr="00B07EB1">
        <w:rPr>
          <w:rFonts w:ascii="Calibri" w:hAnsi="Calibri" w:cs="Calibri"/>
          <w:sz w:val="22"/>
          <w:szCs w:val="22"/>
        </w:rPr>
        <w:t xml:space="preserve">abonenckich </w:t>
      </w:r>
      <w:r w:rsidR="00B277F8" w:rsidRPr="00B07EB1">
        <w:rPr>
          <w:rFonts w:ascii="Calibri" w:hAnsi="Calibri" w:cs="Calibri"/>
          <w:sz w:val="22"/>
          <w:szCs w:val="22"/>
        </w:rPr>
        <w:t xml:space="preserve">szczegóły </w:t>
      </w:r>
      <w:r w:rsidR="00B62B96" w:rsidRPr="00B07EB1">
        <w:rPr>
          <w:rFonts w:ascii="Calibri" w:hAnsi="Calibri" w:cs="Calibri"/>
          <w:sz w:val="22"/>
          <w:szCs w:val="22"/>
        </w:rPr>
        <w:t xml:space="preserve">rozwiązań technicznych </w:t>
      </w:r>
      <w:r w:rsidR="00437C81" w:rsidRPr="00B07EB1">
        <w:rPr>
          <w:rFonts w:ascii="Calibri" w:hAnsi="Calibri" w:cs="Calibri"/>
          <w:sz w:val="22"/>
          <w:szCs w:val="22"/>
        </w:rPr>
        <w:t>indywidulan</w:t>
      </w:r>
      <w:r w:rsidR="00B62B96" w:rsidRPr="00B07EB1">
        <w:rPr>
          <w:rFonts w:ascii="Calibri" w:hAnsi="Calibri" w:cs="Calibri"/>
          <w:sz w:val="22"/>
          <w:szCs w:val="22"/>
        </w:rPr>
        <w:t>i</w:t>
      </w:r>
      <w:r w:rsidR="00437C81" w:rsidRPr="00B07EB1">
        <w:rPr>
          <w:rFonts w:ascii="Calibri" w:hAnsi="Calibri" w:cs="Calibri"/>
          <w:sz w:val="22"/>
          <w:szCs w:val="22"/>
        </w:rPr>
        <w:t xml:space="preserve">e </w:t>
      </w:r>
      <w:r w:rsidR="00B277F8" w:rsidRPr="00B07EB1">
        <w:rPr>
          <w:rFonts w:ascii="Calibri" w:hAnsi="Calibri" w:cs="Calibri"/>
          <w:sz w:val="22"/>
          <w:szCs w:val="22"/>
        </w:rPr>
        <w:t>ustali</w:t>
      </w:r>
      <w:r w:rsidR="00B62B96" w:rsidRPr="00B07EB1">
        <w:rPr>
          <w:rFonts w:ascii="Calibri" w:hAnsi="Calibri" w:cs="Calibri"/>
          <w:sz w:val="22"/>
          <w:szCs w:val="22"/>
        </w:rPr>
        <w:t>ć</w:t>
      </w:r>
      <w:r w:rsidR="00B277F8" w:rsidRPr="00B07EB1">
        <w:rPr>
          <w:rFonts w:ascii="Calibri" w:hAnsi="Calibri" w:cs="Calibri"/>
          <w:sz w:val="22"/>
          <w:szCs w:val="22"/>
        </w:rPr>
        <w:t xml:space="preserve"> z </w:t>
      </w:r>
      <w:r w:rsidR="001A601B" w:rsidRPr="00B07EB1">
        <w:rPr>
          <w:rFonts w:ascii="Calibri" w:hAnsi="Calibri" w:cs="Calibri"/>
          <w:sz w:val="22"/>
          <w:szCs w:val="22"/>
        </w:rPr>
        <w:t xml:space="preserve">właściwym </w:t>
      </w:r>
      <w:r w:rsidR="00B277F8" w:rsidRPr="00B07EB1">
        <w:rPr>
          <w:rFonts w:ascii="Calibri" w:hAnsi="Calibri" w:cs="Calibri"/>
          <w:sz w:val="22"/>
          <w:szCs w:val="22"/>
        </w:rPr>
        <w:t>R</w:t>
      </w:r>
      <w:r w:rsidR="001A601B" w:rsidRPr="00B07EB1">
        <w:rPr>
          <w:rFonts w:ascii="Calibri" w:hAnsi="Calibri" w:cs="Calibri"/>
          <w:sz w:val="22"/>
          <w:szCs w:val="22"/>
        </w:rPr>
        <w:t xml:space="preserve">ejonem </w:t>
      </w:r>
      <w:r w:rsidR="00B277F8" w:rsidRPr="00B07EB1">
        <w:rPr>
          <w:rFonts w:ascii="Calibri" w:hAnsi="Calibri" w:cs="Calibri"/>
          <w:sz w:val="22"/>
          <w:szCs w:val="22"/>
        </w:rPr>
        <w:t>E</w:t>
      </w:r>
      <w:r w:rsidR="001A601B" w:rsidRPr="00B07EB1">
        <w:rPr>
          <w:rFonts w:ascii="Calibri" w:hAnsi="Calibri" w:cs="Calibri"/>
          <w:sz w:val="22"/>
          <w:szCs w:val="22"/>
        </w:rPr>
        <w:t>nergetycznym</w:t>
      </w:r>
      <w:r w:rsidR="00FE022D" w:rsidRPr="00B07EB1">
        <w:rPr>
          <w:rFonts w:ascii="Calibri" w:hAnsi="Calibri" w:cs="Calibri"/>
          <w:sz w:val="22"/>
          <w:szCs w:val="22"/>
        </w:rPr>
        <w:t>.</w:t>
      </w:r>
    </w:p>
    <w:p w:rsidR="00CC2FEF" w:rsidRPr="00EA009C" w:rsidRDefault="00CC2FEF" w:rsidP="00493F95">
      <w:pPr>
        <w:pStyle w:val="Akapitzlist"/>
        <w:numPr>
          <w:ilvl w:val="0"/>
          <w:numId w:val="32"/>
        </w:numPr>
        <w:ind w:hanging="436"/>
        <w:rPr>
          <w:rFonts w:ascii="Calibri" w:hAnsi="Calibri" w:cs="Calibri"/>
          <w:sz w:val="22"/>
          <w:szCs w:val="22"/>
        </w:rPr>
      </w:pPr>
      <w:r w:rsidRPr="00EA009C">
        <w:rPr>
          <w:rFonts w:ascii="Calibri" w:hAnsi="Calibri" w:cs="Calibri"/>
          <w:sz w:val="22"/>
          <w:szCs w:val="22"/>
        </w:rPr>
        <w:t>W przypadku konieczności przedłużenia istniejących kabli n</w:t>
      </w:r>
      <w:r w:rsidR="00493F95">
        <w:rPr>
          <w:rFonts w:ascii="Calibri" w:hAnsi="Calibri" w:cs="Calibri"/>
          <w:sz w:val="22"/>
          <w:szCs w:val="22"/>
        </w:rPr>
        <w:t>n</w:t>
      </w:r>
      <w:r w:rsidRPr="00EA009C">
        <w:rPr>
          <w:rFonts w:ascii="Calibri" w:hAnsi="Calibri" w:cs="Calibri"/>
          <w:sz w:val="22"/>
          <w:szCs w:val="22"/>
        </w:rPr>
        <w:t xml:space="preserve"> należy </w:t>
      </w:r>
      <w:r>
        <w:rPr>
          <w:rFonts w:ascii="Calibri" w:hAnsi="Calibri" w:cs="Calibri"/>
          <w:sz w:val="22"/>
          <w:szCs w:val="22"/>
        </w:rPr>
        <w:t xml:space="preserve">je </w:t>
      </w:r>
      <w:r w:rsidRPr="00EA009C">
        <w:rPr>
          <w:rFonts w:ascii="Calibri" w:hAnsi="Calibri" w:cs="Calibri"/>
          <w:sz w:val="22"/>
          <w:szCs w:val="22"/>
        </w:rPr>
        <w:t xml:space="preserve">przedłużyć </w:t>
      </w:r>
      <w:r w:rsidR="0093591F">
        <w:rPr>
          <w:rFonts w:ascii="Calibri" w:hAnsi="Calibri" w:cs="Calibri"/>
          <w:sz w:val="22"/>
          <w:szCs w:val="22"/>
        </w:rPr>
        <w:br/>
      </w:r>
      <w:r w:rsidRPr="00EA009C">
        <w:rPr>
          <w:rFonts w:ascii="Calibri" w:hAnsi="Calibri" w:cs="Calibri"/>
          <w:sz w:val="22"/>
          <w:szCs w:val="22"/>
        </w:rPr>
        <w:t>z zastosowaniem muf przelotowych oraz kabli typu YAKXS – przekrój zgodnie z istniejącym przekrojem kabla n</w:t>
      </w:r>
      <w:r w:rsidR="00493F95">
        <w:rPr>
          <w:rFonts w:ascii="Calibri" w:hAnsi="Calibri" w:cs="Calibri"/>
          <w:sz w:val="22"/>
          <w:szCs w:val="22"/>
        </w:rPr>
        <w:t>n</w:t>
      </w:r>
      <w:r w:rsidRPr="00EA009C">
        <w:rPr>
          <w:rFonts w:ascii="Calibri" w:hAnsi="Calibri" w:cs="Calibri"/>
          <w:sz w:val="22"/>
          <w:szCs w:val="22"/>
        </w:rPr>
        <w:t>.</w:t>
      </w:r>
      <w:r w:rsidR="00493F95" w:rsidRPr="00493F95">
        <w:t xml:space="preserve"> </w:t>
      </w:r>
      <w:r w:rsidR="00493F95" w:rsidRPr="00493F95">
        <w:rPr>
          <w:rFonts w:ascii="Calibri" w:hAnsi="Calibri" w:cs="Calibri"/>
          <w:sz w:val="22"/>
          <w:szCs w:val="22"/>
        </w:rPr>
        <w:t>(wykonanie muf poza budynkiem stacji)</w:t>
      </w:r>
    </w:p>
    <w:p w:rsidR="00CC2FEF" w:rsidRPr="00EA009C" w:rsidRDefault="00CC2FEF" w:rsidP="00CC2FEF">
      <w:pPr>
        <w:pStyle w:val="Akapitzlist"/>
        <w:numPr>
          <w:ilvl w:val="0"/>
          <w:numId w:val="32"/>
        </w:numPr>
        <w:ind w:hanging="436"/>
        <w:rPr>
          <w:rFonts w:ascii="Calibri" w:hAnsi="Calibri" w:cs="Calibri"/>
          <w:sz w:val="22"/>
          <w:szCs w:val="22"/>
        </w:rPr>
      </w:pPr>
      <w:r w:rsidRPr="00EA009C">
        <w:rPr>
          <w:rFonts w:ascii="Calibri" w:hAnsi="Calibri" w:cs="Calibri"/>
          <w:sz w:val="22"/>
          <w:szCs w:val="22"/>
        </w:rPr>
        <w:t xml:space="preserve">Wykonanie zasilania członu oświetlenia drogowego w stacji </w:t>
      </w:r>
      <w:r>
        <w:rPr>
          <w:rFonts w:ascii="Calibri" w:hAnsi="Calibri" w:cs="Calibri"/>
          <w:sz w:val="22"/>
          <w:szCs w:val="22"/>
        </w:rPr>
        <w:t>– w przypadku występowania</w:t>
      </w:r>
      <w:r w:rsidRPr="00EA009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wykonać </w:t>
      </w:r>
      <w:r w:rsidRPr="00EA009C">
        <w:rPr>
          <w:rFonts w:ascii="Calibri" w:hAnsi="Calibri" w:cs="Calibri"/>
          <w:sz w:val="22"/>
          <w:szCs w:val="22"/>
        </w:rPr>
        <w:t>kablem</w:t>
      </w:r>
      <w:r>
        <w:rPr>
          <w:rFonts w:ascii="Calibri" w:hAnsi="Calibri" w:cs="Calibri"/>
          <w:sz w:val="22"/>
          <w:szCs w:val="22"/>
        </w:rPr>
        <w:t xml:space="preserve"> z</w:t>
      </w:r>
      <w:r w:rsidRPr="00EA009C">
        <w:rPr>
          <w:rFonts w:ascii="Calibri" w:hAnsi="Calibri" w:cs="Calibri"/>
          <w:sz w:val="22"/>
          <w:szCs w:val="22"/>
        </w:rPr>
        <w:t xml:space="preserve"> jedn</w:t>
      </w:r>
      <w:r w:rsidR="0093591F">
        <w:rPr>
          <w:rFonts w:ascii="Calibri" w:hAnsi="Calibri" w:cs="Calibri"/>
          <w:sz w:val="22"/>
          <w:szCs w:val="22"/>
        </w:rPr>
        <w:t>ego z pól odpływowych rozdzielni</w:t>
      </w:r>
      <w:r w:rsidRPr="00EA009C">
        <w:rPr>
          <w:rFonts w:ascii="Calibri" w:hAnsi="Calibri" w:cs="Calibri"/>
          <w:sz w:val="22"/>
          <w:szCs w:val="22"/>
        </w:rPr>
        <w:t xml:space="preserve"> n</w:t>
      </w:r>
      <w:r w:rsidR="0093591F">
        <w:rPr>
          <w:rFonts w:ascii="Calibri" w:hAnsi="Calibri" w:cs="Calibri"/>
          <w:sz w:val="22"/>
          <w:szCs w:val="22"/>
        </w:rPr>
        <w:t>n</w:t>
      </w:r>
      <w:r w:rsidRPr="00EA009C">
        <w:rPr>
          <w:rFonts w:ascii="Calibri" w:hAnsi="Calibri" w:cs="Calibri"/>
          <w:sz w:val="22"/>
          <w:szCs w:val="22"/>
        </w:rPr>
        <w:t xml:space="preserve">. </w:t>
      </w:r>
    </w:p>
    <w:p w:rsidR="00CC2FEF" w:rsidRPr="0093591F" w:rsidRDefault="00CC2FEF" w:rsidP="0093591F">
      <w:pPr>
        <w:pStyle w:val="Akapitzlist"/>
        <w:numPr>
          <w:ilvl w:val="0"/>
          <w:numId w:val="32"/>
        </w:numPr>
        <w:ind w:hanging="436"/>
        <w:rPr>
          <w:rFonts w:ascii="Calibri" w:hAnsi="Calibri" w:cs="Calibri"/>
          <w:sz w:val="22"/>
          <w:szCs w:val="22"/>
        </w:rPr>
      </w:pPr>
      <w:r w:rsidRPr="0093591F">
        <w:rPr>
          <w:rFonts w:ascii="Calibri" w:hAnsi="Calibri" w:cs="Calibri"/>
          <w:sz w:val="22"/>
          <w:szCs w:val="22"/>
        </w:rPr>
        <w:t xml:space="preserve">Odtworzenie zasilania instalacji gniazd wtykowych i oświetlenia – połączenie wykonać </w:t>
      </w:r>
      <w:r w:rsidR="0093591F" w:rsidRPr="0093591F">
        <w:rPr>
          <w:rFonts w:ascii="Calibri" w:hAnsi="Calibri" w:cs="Calibri"/>
          <w:sz w:val="22"/>
          <w:szCs w:val="22"/>
        </w:rPr>
        <w:t>za pomocą</w:t>
      </w:r>
      <w:r w:rsidR="0093591F">
        <w:rPr>
          <w:rFonts w:ascii="Calibri" w:hAnsi="Calibri" w:cs="Calibri"/>
          <w:sz w:val="22"/>
          <w:szCs w:val="22"/>
        </w:rPr>
        <w:t xml:space="preserve"> </w:t>
      </w:r>
      <w:r w:rsidRPr="0093591F">
        <w:rPr>
          <w:rFonts w:ascii="Calibri" w:hAnsi="Calibri" w:cs="Calibri"/>
          <w:sz w:val="22"/>
          <w:szCs w:val="22"/>
        </w:rPr>
        <w:t xml:space="preserve">przewodów w izolacji niepalnej z szyn zbiorczych toru głównego przed </w:t>
      </w:r>
      <w:r w:rsidR="0093591F">
        <w:rPr>
          <w:rFonts w:ascii="Calibri" w:hAnsi="Calibri" w:cs="Calibri"/>
          <w:sz w:val="22"/>
          <w:szCs w:val="22"/>
        </w:rPr>
        <w:t>p</w:t>
      </w:r>
      <w:r w:rsidRPr="0093591F">
        <w:rPr>
          <w:rFonts w:ascii="Calibri" w:hAnsi="Calibri" w:cs="Calibri"/>
          <w:sz w:val="22"/>
          <w:szCs w:val="22"/>
        </w:rPr>
        <w:t xml:space="preserve">rzekładnikami pomiarowymi.  </w:t>
      </w:r>
    </w:p>
    <w:p w:rsidR="00CC2FEF" w:rsidRDefault="00CC2FEF" w:rsidP="00CC2FEF">
      <w:pPr>
        <w:pStyle w:val="Akapitzlist"/>
        <w:numPr>
          <w:ilvl w:val="0"/>
          <w:numId w:val="32"/>
        </w:numPr>
        <w:ind w:hanging="436"/>
        <w:rPr>
          <w:rFonts w:ascii="Calibri" w:hAnsi="Calibri" w:cs="Calibri"/>
          <w:sz w:val="22"/>
          <w:szCs w:val="22"/>
        </w:rPr>
      </w:pPr>
      <w:r w:rsidRPr="00EA009C">
        <w:rPr>
          <w:rFonts w:ascii="Calibri" w:hAnsi="Calibri" w:cs="Calibri"/>
          <w:sz w:val="22"/>
          <w:szCs w:val="22"/>
        </w:rPr>
        <w:t xml:space="preserve">Wymiana skorodowanych elementów uziemiających rozdzielnicę (bednarka, śruby </w:t>
      </w:r>
      <w:r w:rsidR="0093591F">
        <w:rPr>
          <w:rFonts w:ascii="Calibri" w:hAnsi="Calibri" w:cs="Calibri"/>
          <w:sz w:val="22"/>
          <w:szCs w:val="22"/>
        </w:rPr>
        <w:br/>
      </w:r>
      <w:r w:rsidRPr="00EA009C">
        <w:rPr>
          <w:rFonts w:ascii="Calibri" w:hAnsi="Calibri" w:cs="Calibri"/>
          <w:sz w:val="22"/>
          <w:szCs w:val="22"/>
        </w:rPr>
        <w:t>do pierwszego zacisku uziemiającego. Nowe elementy powinny być pomalowane i zabezpieczone antykorozyjnie poprzez ocynkowanie ogniowe.</w:t>
      </w:r>
    </w:p>
    <w:p w:rsidR="00CC2FEF" w:rsidRPr="00EA009C" w:rsidRDefault="00CC2FEF" w:rsidP="00CC2FEF">
      <w:pPr>
        <w:pStyle w:val="Akapitzlist"/>
        <w:numPr>
          <w:ilvl w:val="0"/>
          <w:numId w:val="32"/>
        </w:numPr>
        <w:ind w:hanging="43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Uzupełnienie otworów w kanałach kablowych za pomocą płyt metalowych lub betonowych obramowanych kątownikiem stalowym</w:t>
      </w:r>
    </w:p>
    <w:p w:rsidR="00CC2FEF" w:rsidRPr="00EA009C" w:rsidRDefault="00CC2FEF" w:rsidP="00CC2FEF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EA009C">
        <w:rPr>
          <w:rFonts w:ascii="Calibri" w:hAnsi="Calibri" w:cs="Calibri"/>
          <w:sz w:val="22"/>
          <w:szCs w:val="22"/>
        </w:rPr>
        <w:t>Załączniki graficzne przedstawiają schematy istniejących rozdzielnic przewidzianych do wymiany.</w:t>
      </w:r>
    </w:p>
    <w:p w:rsidR="00121410" w:rsidRPr="00055113" w:rsidRDefault="00121410" w:rsidP="00055113">
      <w:pPr>
        <w:pStyle w:val="Nagwek1"/>
        <w:numPr>
          <w:ilvl w:val="0"/>
          <w:numId w:val="1"/>
        </w:numPr>
      </w:pPr>
      <w:r w:rsidRPr="00055113">
        <w:t>Przygotowanie dokumentacji projektowej</w:t>
      </w:r>
    </w:p>
    <w:p w:rsidR="00A71BDA" w:rsidRPr="00A71BDA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1" w:name="_Toc312846238"/>
      <w:r w:rsidRPr="00A71BDA">
        <w:rPr>
          <w:rFonts w:ascii="Calibri" w:hAnsi="Calibri"/>
          <w:b/>
          <w:sz w:val="22"/>
        </w:rPr>
        <w:t>Wymagania ogólne</w:t>
      </w:r>
      <w:bookmarkEnd w:id="1"/>
      <w:r w:rsidR="00E1551C">
        <w:rPr>
          <w:rFonts w:ascii="Calibri" w:hAnsi="Calibri"/>
          <w:b/>
          <w:sz w:val="22"/>
        </w:rPr>
        <w:t xml:space="preserve"> </w:t>
      </w:r>
    </w:p>
    <w:p w:rsidR="00A71BDA" w:rsidRPr="00C040AB" w:rsidRDefault="00C040AB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 w:cs="Calibri"/>
          <w:sz w:val="22"/>
          <w:szCs w:val="22"/>
        </w:rPr>
        <w:t xml:space="preserve">Zamówienie w zakresie dokumentacji projektowej </w:t>
      </w:r>
      <w:r w:rsidRPr="00B33F1C">
        <w:rPr>
          <w:rFonts w:ascii="Calibri" w:hAnsi="Calibri"/>
          <w:sz w:val="22"/>
        </w:rPr>
        <w:t>obejmuje</w:t>
      </w:r>
      <w:r>
        <w:rPr>
          <w:rFonts w:ascii="Calibri" w:hAnsi="Calibri"/>
          <w:sz w:val="22"/>
        </w:rPr>
        <w:t xml:space="preserve"> przygotowanie projektu technicznego </w:t>
      </w:r>
      <w:r w:rsidRPr="00B33F1C">
        <w:rPr>
          <w:rFonts w:ascii="Calibri" w:hAnsi="Calibri"/>
          <w:sz w:val="22"/>
        </w:rPr>
        <w:t>dla budowy</w:t>
      </w:r>
      <w:r w:rsidR="00286B0E">
        <w:rPr>
          <w:rFonts w:ascii="Calibri" w:hAnsi="Calibri"/>
          <w:sz w:val="22"/>
        </w:rPr>
        <w:t>/przebudowy</w:t>
      </w:r>
      <w:r w:rsidRPr="00B33F1C">
        <w:rPr>
          <w:rFonts w:ascii="Calibri" w:hAnsi="Calibri"/>
          <w:sz w:val="22"/>
        </w:rPr>
        <w:t xml:space="preserve"> urządzeń elektroenergetycznych, sporządzonej zgodnie z normami, przepisami, zasadami współczesnej wiedzy technicznej, przepisami BHP</w:t>
      </w:r>
      <w:r>
        <w:rPr>
          <w:rFonts w:ascii="Calibri" w:hAnsi="Calibri"/>
          <w:sz w:val="22"/>
        </w:rPr>
        <w:t>.</w:t>
      </w:r>
    </w:p>
    <w:p w:rsidR="00A71BDA" w:rsidRPr="00C040AB" w:rsidRDefault="00A71BDA" w:rsidP="00DF38B0">
      <w:pPr>
        <w:pStyle w:val="Akapitzlist"/>
        <w:keepNext/>
        <w:numPr>
          <w:ilvl w:val="0"/>
          <w:numId w:val="13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2" w:name="_Toc312846239"/>
      <w:r w:rsidRPr="00C040AB">
        <w:rPr>
          <w:rFonts w:ascii="Calibri" w:hAnsi="Calibri"/>
          <w:color w:val="000000"/>
          <w:sz w:val="22"/>
          <w:szCs w:val="22"/>
        </w:rPr>
        <w:t>Rozwiązania techniczne, zastosowanie materiałów i urządzeń elektroenergetycznych wi</w:t>
      </w:r>
      <w:r w:rsidR="00CE4F6C">
        <w:rPr>
          <w:rFonts w:ascii="Calibri" w:hAnsi="Calibri"/>
          <w:color w:val="000000"/>
          <w:sz w:val="22"/>
          <w:szCs w:val="22"/>
        </w:rPr>
        <w:t>nn</w:t>
      </w:r>
      <w:r w:rsidRPr="00C040AB">
        <w:rPr>
          <w:rFonts w:ascii="Calibri" w:hAnsi="Calibri"/>
          <w:color w:val="000000"/>
          <w:sz w:val="22"/>
          <w:szCs w:val="22"/>
        </w:rPr>
        <w:t xml:space="preserve">y być zgodne z obowiązującymi w PGE </w:t>
      </w:r>
      <w:r w:rsidR="007E7402">
        <w:rPr>
          <w:rFonts w:ascii="Calibri" w:hAnsi="Calibri"/>
          <w:color w:val="000000"/>
          <w:sz w:val="22"/>
          <w:szCs w:val="22"/>
        </w:rPr>
        <w:t>Dystrybucja S.A. Oddział Łódź</w:t>
      </w:r>
      <w:r w:rsidRPr="00C040AB">
        <w:rPr>
          <w:rFonts w:ascii="Calibri" w:hAnsi="Calibri"/>
          <w:color w:val="000000"/>
          <w:sz w:val="22"/>
          <w:szCs w:val="22"/>
        </w:rPr>
        <w:t xml:space="preserve"> standardami budowy urządzeń objętych w opracowaniu </w:t>
      </w:r>
      <w:r w:rsidRPr="00CB50AD">
        <w:rPr>
          <w:rFonts w:ascii="Calibri" w:hAnsi="Calibri"/>
          <w:b/>
          <w:color w:val="000000"/>
          <w:sz w:val="22"/>
          <w:szCs w:val="22"/>
        </w:rPr>
        <w:t>„Wytyczne do budowy systemów elektroenergetycznych w PGE Dystrybucja S.A”</w:t>
      </w:r>
      <w:r w:rsidR="00286B0E" w:rsidRPr="00CB50AD">
        <w:rPr>
          <w:rFonts w:ascii="Calibri" w:hAnsi="Calibri"/>
          <w:b/>
          <w:color w:val="000000"/>
          <w:sz w:val="22"/>
          <w:szCs w:val="22"/>
        </w:rPr>
        <w:t>.</w:t>
      </w:r>
    </w:p>
    <w:bookmarkEnd w:id="2"/>
    <w:p w:rsidR="00A71BDA" w:rsidRPr="00A71BDA" w:rsidRDefault="00286B0E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>Dokumentacja projektowa będzie przedłożona</w:t>
      </w:r>
      <w:r w:rsidR="00A71BDA" w:rsidRPr="00A71BDA">
        <w:rPr>
          <w:rFonts w:ascii="Calibri" w:hAnsi="Calibri"/>
          <w:color w:val="000000"/>
          <w:sz w:val="22"/>
        </w:rPr>
        <w:t xml:space="preserve"> Zamawiającemu </w:t>
      </w:r>
      <w:r w:rsidR="00A71BDA" w:rsidRPr="00CB50AD">
        <w:rPr>
          <w:rFonts w:ascii="Calibri" w:hAnsi="Calibri"/>
          <w:b/>
          <w:color w:val="000000"/>
          <w:sz w:val="22"/>
        </w:rPr>
        <w:t>do uzgodnie</w:t>
      </w:r>
      <w:r w:rsidR="00CB50AD">
        <w:rPr>
          <w:rFonts w:ascii="Calibri" w:hAnsi="Calibri"/>
          <w:b/>
          <w:color w:val="000000"/>
          <w:sz w:val="22"/>
        </w:rPr>
        <w:t xml:space="preserve">nia i podlega </w:t>
      </w:r>
      <w:r w:rsidR="00A71BDA" w:rsidRPr="00CB50AD">
        <w:rPr>
          <w:rFonts w:ascii="Calibri" w:hAnsi="Calibri"/>
          <w:b/>
          <w:color w:val="000000"/>
          <w:sz w:val="22"/>
        </w:rPr>
        <w:t>akceptacji</w:t>
      </w:r>
      <w:r w:rsidR="00E1551C" w:rsidRPr="00CB50AD">
        <w:rPr>
          <w:rFonts w:ascii="Calibri" w:hAnsi="Calibri"/>
          <w:b/>
          <w:color w:val="000000"/>
          <w:sz w:val="22"/>
        </w:rPr>
        <w:t xml:space="preserve"> przed </w:t>
      </w:r>
      <w:r w:rsidR="00CB50AD">
        <w:rPr>
          <w:rFonts w:ascii="Calibri" w:hAnsi="Calibri"/>
          <w:b/>
          <w:color w:val="000000"/>
          <w:sz w:val="22"/>
        </w:rPr>
        <w:t xml:space="preserve">rozpoczęciem </w:t>
      </w:r>
      <w:r w:rsidR="00E1551C" w:rsidRPr="00CB50AD">
        <w:rPr>
          <w:rFonts w:ascii="Calibri" w:hAnsi="Calibri"/>
          <w:b/>
          <w:color w:val="000000"/>
          <w:sz w:val="22"/>
        </w:rPr>
        <w:t>robót budowlano –</w:t>
      </w:r>
      <w:r w:rsidRPr="00CB50AD">
        <w:rPr>
          <w:rFonts w:ascii="Calibri" w:hAnsi="Calibri"/>
          <w:b/>
          <w:color w:val="000000"/>
          <w:sz w:val="22"/>
        </w:rPr>
        <w:t xml:space="preserve"> montażowych</w:t>
      </w:r>
      <w:r w:rsidR="00A71BDA" w:rsidRPr="00A71BDA">
        <w:rPr>
          <w:rFonts w:ascii="Calibri" w:hAnsi="Calibri"/>
          <w:color w:val="000000"/>
          <w:sz w:val="22"/>
        </w:rPr>
        <w:t xml:space="preserve">. Uzgodnienie przez Zamawiającego </w:t>
      </w:r>
      <w:r w:rsidR="00E1551C">
        <w:rPr>
          <w:rFonts w:ascii="Calibri" w:hAnsi="Calibri"/>
          <w:color w:val="000000"/>
          <w:sz w:val="22"/>
        </w:rPr>
        <w:t>projektu</w:t>
      </w:r>
      <w:r w:rsidR="00A71BDA" w:rsidRPr="00A71BDA">
        <w:rPr>
          <w:rFonts w:ascii="Calibri" w:hAnsi="Calibri"/>
          <w:color w:val="000000"/>
          <w:sz w:val="22"/>
        </w:rPr>
        <w:t xml:space="preserve"> nie zwalnia Wykonawcy od zrealizowania zakresu prac zgodnie </w:t>
      </w:r>
      <w:r w:rsidR="00CB50AD">
        <w:rPr>
          <w:rFonts w:ascii="Calibri" w:hAnsi="Calibri"/>
          <w:color w:val="000000"/>
          <w:sz w:val="22"/>
        </w:rPr>
        <w:br/>
      </w:r>
      <w:r w:rsidR="00A71BDA" w:rsidRPr="00A71BDA">
        <w:rPr>
          <w:rFonts w:ascii="Calibri" w:hAnsi="Calibri"/>
          <w:color w:val="000000"/>
          <w:sz w:val="22"/>
        </w:rPr>
        <w:t>z wiedzą techniczną.</w:t>
      </w:r>
    </w:p>
    <w:p w:rsidR="00A71BDA" w:rsidRDefault="00A71BDA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</w:t>
      </w:r>
      <w:r w:rsidR="00286B0E">
        <w:rPr>
          <w:rFonts w:ascii="Calibri" w:hAnsi="Calibri"/>
          <w:color w:val="000000"/>
          <w:sz w:val="22"/>
        </w:rPr>
        <w:t>ie realizowanej według wykonanej</w:t>
      </w:r>
      <w:r w:rsidRPr="00A71BDA">
        <w:rPr>
          <w:rFonts w:ascii="Calibri" w:hAnsi="Calibri"/>
          <w:color w:val="000000"/>
          <w:sz w:val="22"/>
        </w:rPr>
        <w:t xml:space="preserve"> przez siebie </w:t>
      </w:r>
      <w:r w:rsidR="00286B0E">
        <w:rPr>
          <w:rFonts w:ascii="Calibri" w:hAnsi="Calibri"/>
          <w:color w:val="000000"/>
          <w:sz w:val="22"/>
        </w:rPr>
        <w:t>dokumentacji projektowej</w:t>
      </w:r>
      <w:r w:rsidRPr="00A71BDA">
        <w:rPr>
          <w:rFonts w:ascii="Calibri" w:hAnsi="Calibri"/>
          <w:color w:val="000000"/>
          <w:sz w:val="22"/>
        </w:rPr>
        <w:t>, w zakresie czy</w:t>
      </w:r>
      <w:r w:rsidR="00CE4F6C">
        <w:rPr>
          <w:rFonts w:ascii="Calibri" w:hAnsi="Calibri"/>
          <w:color w:val="000000"/>
          <w:sz w:val="22"/>
        </w:rPr>
        <w:t>nn</w:t>
      </w:r>
      <w:r w:rsidRPr="00A71BDA">
        <w:rPr>
          <w:rFonts w:ascii="Calibri" w:hAnsi="Calibri"/>
          <w:color w:val="000000"/>
          <w:sz w:val="22"/>
        </w:rPr>
        <w:t>ości wynikających z Prawa Budowlanego</w:t>
      </w:r>
      <w:r w:rsidR="00286B0E">
        <w:rPr>
          <w:rFonts w:ascii="Calibri" w:hAnsi="Calibri"/>
          <w:color w:val="000000"/>
          <w:sz w:val="22"/>
        </w:rPr>
        <w:t>.</w:t>
      </w:r>
    </w:p>
    <w:p w:rsidR="00055113" w:rsidRPr="00055113" w:rsidRDefault="00055113" w:rsidP="00055113">
      <w:pPr>
        <w:keepNext/>
        <w:widowControl w:val="0"/>
        <w:spacing w:before="60" w:after="60"/>
        <w:ind w:left="360" w:firstLine="0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055113">
        <w:rPr>
          <w:rFonts w:asciiTheme="minorHAnsi" w:hAnsiTheme="minorHAnsi" w:cstheme="minorHAnsi"/>
          <w:b/>
          <w:color w:val="000000" w:themeColor="text1"/>
          <w:sz w:val="22"/>
        </w:rPr>
        <w:t>3.2. Wymagania w zakresie pozyskania tytułu prawnego do nieruchomości.</w:t>
      </w:r>
    </w:p>
    <w:p w:rsidR="00055113" w:rsidRPr="0060592C" w:rsidRDefault="00055113" w:rsidP="00276737">
      <w:pPr>
        <w:keepNext/>
        <w:widowControl w:val="0"/>
        <w:spacing w:before="60" w:after="60"/>
        <w:ind w:left="360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60592C">
        <w:rPr>
          <w:rFonts w:asciiTheme="minorHAnsi" w:hAnsiTheme="minorHAnsi" w:cstheme="minorHAnsi"/>
          <w:color w:val="000000" w:themeColor="text1"/>
          <w:sz w:val="22"/>
        </w:rPr>
        <w:t xml:space="preserve">Wykonawca jest zobowiązany uzgodnić prace z właścicielem nieruchomości (użytkownikiem </w:t>
      </w:r>
      <w:r w:rsidRPr="0060592C">
        <w:rPr>
          <w:rFonts w:asciiTheme="minorHAnsi" w:hAnsiTheme="minorHAnsi" w:cstheme="minorHAnsi"/>
          <w:color w:val="000000" w:themeColor="text1"/>
          <w:sz w:val="22"/>
        </w:rPr>
        <w:lastRenderedPageBreak/>
        <w:t xml:space="preserve">wieczystym). Wyrażenie zgody na przeprowadzenie prac wymaga zachowania formy pisemnej.  </w:t>
      </w:r>
    </w:p>
    <w:p w:rsidR="00055113" w:rsidRPr="00A71BDA" w:rsidRDefault="00055113" w:rsidP="00055113">
      <w:pPr>
        <w:keepNext/>
        <w:widowControl w:val="0"/>
        <w:ind w:left="720" w:firstLine="0"/>
        <w:outlineLvl w:val="3"/>
        <w:rPr>
          <w:rFonts w:ascii="Calibri" w:hAnsi="Calibri"/>
          <w:color w:val="000000"/>
          <w:sz w:val="22"/>
        </w:rPr>
      </w:pPr>
    </w:p>
    <w:p w:rsidR="00A71BDA" w:rsidRPr="003638C4" w:rsidRDefault="00A71BDA" w:rsidP="00055113">
      <w:pPr>
        <w:pStyle w:val="Nagwek1"/>
        <w:numPr>
          <w:ilvl w:val="0"/>
          <w:numId w:val="1"/>
        </w:numPr>
        <w:rPr>
          <w:szCs w:val="24"/>
          <w:lang w:val="pl-PL"/>
        </w:rPr>
      </w:pPr>
      <w:r w:rsidRPr="00A71BDA">
        <w:rPr>
          <w:szCs w:val="24"/>
        </w:rPr>
        <w:t>Zakres robót</w:t>
      </w:r>
    </w:p>
    <w:p w:rsidR="00B45067" w:rsidRPr="005578D4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E1B00" w:rsidRPr="000F41E4" w:rsidRDefault="001E1B00" w:rsidP="00DF38B0">
      <w:pPr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128CC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8 </w:t>
      </w:r>
      <w:r w:rsidRPr="00DB1FAE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5511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055113" w:rsidRPr="00055113">
        <w:rPr>
          <w:rFonts w:ascii="Calibri" w:hAnsi="Calibri"/>
          <w:bCs/>
          <w:sz w:val="22"/>
          <w:szCs w:val="22"/>
          <w:lang w:val="x-none" w:eastAsia="x-none"/>
        </w:rPr>
        <w:t xml:space="preserve">dla każdego zadania </w:t>
      </w:r>
      <w:r w:rsidRPr="004D3A15">
        <w:rPr>
          <w:rFonts w:ascii="Calibri" w:hAnsi="Calibri"/>
          <w:b/>
          <w:bCs/>
          <w:sz w:val="22"/>
          <w:szCs w:val="22"/>
          <w:lang w:val="x-none" w:eastAsia="x-none"/>
        </w:rPr>
        <w:t>.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 Natomiast </w:t>
      </w:r>
      <w:r w:rsidRPr="001E1B00">
        <w:rPr>
          <w:rFonts w:ascii="Calibri" w:hAnsi="Calibri"/>
          <w:bCs/>
          <w:sz w:val="22"/>
          <w:szCs w:val="22"/>
          <w:lang w:eastAsia="x-none"/>
        </w:rPr>
        <w:t xml:space="preserve">jednorazowa 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>przerwa nie może przekroczyć</w:t>
      </w:r>
      <w:r w:rsidR="004D3A15">
        <w:rPr>
          <w:rFonts w:ascii="Calibri" w:hAnsi="Calibri"/>
          <w:bCs/>
          <w:i/>
          <w:color w:val="00B050"/>
          <w:sz w:val="22"/>
          <w:szCs w:val="22"/>
          <w:u w:val="dotted"/>
          <w:lang w:eastAsia="x-none"/>
        </w:rPr>
        <w:t xml:space="preserve"> </w:t>
      </w:r>
      <w:r w:rsidR="00D128CC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4D3A15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4D3A15" w:rsidRPr="00DB1FAE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5511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055113" w:rsidRPr="00055113">
        <w:rPr>
          <w:rFonts w:ascii="Calibri" w:hAnsi="Calibri"/>
          <w:bCs/>
          <w:sz w:val="22"/>
          <w:szCs w:val="22"/>
          <w:lang w:eastAsia="x-none"/>
        </w:rPr>
        <w:t xml:space="preserve">dla każdego zadania </w:t>
      </w:r>
      <w:r w:rsidR="004D3A15" w:rsidRPr="00055113">
        <w:rPr>
          <w:rFonts w:ascii="Calibri" w:hAnsi="Calibri"/>
          <w:bCs/>
          <w:sz w:val="22"/>
          <w:szCs w:val="22"/>
          <w:lang w:val="x-none" w:eastAsia="x-none"/>
        </w:rPr>
        <w:t>.</w:t>
      </w:r>
    </w:p>
    <w:p w:rsidR="00400AD7" w:rsidRPr="000D395B" w:rsidRDefault="00400AD7" w:rsidP="00DF38B0">
      <w:pPr>
        <w:pStyle w:val="Styl2"/>
        <w:numPr>
          <w:ilvl w:val="0"/>
          <w:numId w:val="9"/>
        </w:numPr>
      </w:pPr>
      <w:r w:rsidRPr="000D395B">
        <w:t xml:space="preserve">Zamawiający zobowiązuje Wykonawcę </w:t>
      </w:r>
      <w:r w:rsidRPr="000D395B">
        <w:rPr>
          <w:lang w:val="pl-PL"/>
        </w:rPr>
        <w:t>do złożenia</w:t>
      </w:r>
      <w:r w:rsidRPr="000D395B">
        <w:t xml:space="preserve"> w terminie </w:t>
      </w:r>
      <w:r w:rsidRPr="000D395B">
        <w:rPr>
          <w:lang w:val="pl-PL"/>
        </w:rPr>
        <w:t>10</w:t>
      </w:r>
      <w:r w:rsidRPr="000D395B">
        <w:t xml:space="preserve"> dni od momentu zawarcia umowy zgłoszenia i uzgodnienia Harmonogramu planowanych </w:t>
      </w:r>
      <w:proofErr w:type="spellStart"/>
      <w:r w:rsidRPr="000D395B">
        <w:t>wyłączeń</w:t>
      </w:r>
      <w:proofErr w:type="spellEnd"/>
      <w:r w:rsidRPr="000D395B">
        <w:t xml:space="preserve"> zgodnego ze złożoną ofertą (załącznik nr 1 do umowy)  i warunkami </w:t>
      </w:r>
      <w:r w:rsidR="003E358F" w:rsidRPr="000D395B">
        <w:rPr>
          <w:lang w:val="pl-PL"/>
        </w:rPr>
        <w:t>ogłoszenia</w:t>
      </w:r>
      <w:r w:rsidRPr="000D395B">
        <w:rPr>
          <w:lang w:val="pl-PL"/>
        </w:rPr>
        <w:t>, jednak nie później niż w terminie 21 dni przed planowanym terminem wyłączenia</w:t>
      </w:r>
      <w:r w:rsidRPr="000D395B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0D395B">
        <w:rPr>
          <w:lang w:val="pl-PL"/>
        </w:rPr>
        <w:t>.</w:t>
      </w:r>
    </w:p>
    <w:p w:rsidR="00920C89" w:rsidRPr="00F93F1D" w:rsidRDefault="00920C89" w:rsidP="00DF38B0">
      <w:pPr>
        <w:pStyle w:val="Styl2"/>
        <w:numPr>
          <w:ilvl w:val="0"/>
          <w:numId w:val="9"/>
        </w:numPr>
      </w:pPr>
      <w:r w:rsidRPr="00F93F1D">
        <w:rPr>
          <w:lang w:val="pl-PL"/>
        </w:rPr>
        <w:t xml:space="preserve">Zamawiający zobowiązuje Wykonawcę do planowania i realizowania robót budowlano-montażowych w sieci </w:t>
      </w:r>
      <w:r w:rsidR="00CE4F6C">
        <w:rPr>
          <w:lang w:val="pl-PL"/>
        </w:rPr>
        <w:t>nn</w:t>
      </w:r>
      <w:r w:rsidRPr="00F93F1D">
        <w:rPr>
          <w:lang w:val="pl-PL"/>
        </w:rPr>
        <w:t xml:space="preserve"> objętych dokumentacją projektową, w sposób maksymalnie wykorzystujący technologie prac pod napięciem w sieci i przy urządzeniach </w:t>
      </w:r>
      <w:r w:rsidR="00CE4F6C">
        <w:rPr>
          <w:lang w:val="pl-PL"/>
        </w:rPr>
        <w:t>nn</w:t>
      </w:r>
      <w:r w:rsidRPr="00F93F1D">
        <w:rPr>
          <w:lang w:val="pl-PL"/>
        </w:rPr>
        <w:t>. Prace wi</w:t>
      </w:r>
      <w:r w:rsidR="00CE4F6C">
        <w:rPr>
          <w:lang w:val="pl-PL"/>
        </w:rPr>
        <w:t>nn</w:t>
      </w:r>
      <w:r w:rsidRPr="00F93F1D">
        <w:rPr>
          <w:lang w:val="pl-PL"/>
        </w:rPr>
        <w:t>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 xml:space="preserve">i wykonywania prac pod napięciem w sieci dystrybucyjnej o napięciu do 1 </w:t>
      </w:r>
      <w:proofErr w:type="spellStart"/>
      <w:r w:rsidRPr="00F93F1D">
        <w:rPr>
          <w:lang w:val="pl-PL"/>
        </w:rPr>
        <w:t>kV</w:t>
      </w:r>
      <w:proofErr w:type="spellEnd"/>
      <w:r w:rsidRPr="00F93F1D">
        <w:rPr>
          <w:lang w:val="pl-PL"/>
        </w:rPr>
        <w:t xml:space="preserve"> w PGE Dystrybucja S.A”.</w:t>
      </w:r>
    </w:p>
    <w:p w:rsidR="00920C89" w:rsidRPr="009757F9" w:rsidRDefault="00920C89" w:rsidP="00DF38B0">
      <w:pPr>
        <w:pStyle w:val="Styl2"/>
        <w:numPr>
          <w:ilvl w:val="0"/>
          <w:numId w:val="9"/>
        </w:numPr>
      </w:pPr>
      <w:r w:rsidRPr="00F93F1D">
        <w:t xml:space="preserve">Zamawiający zobowiązuje wykonawcę do organizacji prac z wykorzystaniem systemu </w:t>
      </w:r>
      <w:proofErr w:type="spellStart"/>
      <w:r w:rsidRPr="00F93F1D">
        <w:t>samod</w:t>
      </w:r>
      <w:r>
        <w:rPr>
          <w:lang w:val="pl-PL"/>
        </w:rPr>
        <w:t>o</w:t>
      </w:r>
      <w:proofErr w:type="spellEnd"/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="00EB418B">
        <w:t>„Instrukcj</w:t>
      </w:r>
      <w:r w:rsidR="00EB418B">
        <w:rPr>
          <w:lang w:val="pl-PL"/>
        </w:rPr>
        <w:t>i</w:t>
      </w:r>
      <w:r w:rsidRPr="0045757A">
        <w:t xml:space="preserve"> </w:t>
      </w:r>
      <w:r w:rsidRPr="009757F9">
        <w:rPr>
          <w:lang w:val="pl-PL"/>
        </w:rPr>
        <w:t xml:space="preserve">prowadzenia prac przez firmy zewnętrzne w systemie </w:t>
      </w:r>
      <w:proofErr w:type="spellStart"/>
      <w:r w:rsidRPr="009757F9">
        <w:rPr>
          <w:lang w:val="pl-PL"/>
        </w:rPr>
        <w:t>samodopuszczeń</w:t>
      </w:r>
      <w:proofErr w:type="spellEnd"/>
      <w:r w:rsidRPr="009757F9">
        <w:rPr>
          <w:lang w:val="pl-PL"/>
        </w:rPr>
        <w:t xml:space="preserve"> w sieci PGE Dystrybucja S.A</w:t>
      </w:r>
      <w:r w:rsidR="005F3BF8" w:rsidRPr="009757F9">
        <w:rPr>
          <w:lang w:val="pl-PL"/>
        </w:rPr>
        <w:t>. Oddział</w:t>
      </w:r>
      <w:r w:rsidR="00385417" w:rsidRPr="009757F9">
        <w:rPr>
          <w:lang w:val="pl-PL"/>
        </w:rPr>
        <w:t xml:space="preserve"> </w:t>
      </w:r>
      <w:r w:rsidR="005F3BF8" w:rsidRPr="009757F9">
        <w:t>Łódź</w:t>
      </w:r>
      <w:r w:rsidRPr="009757F9">
        <w:t>”</w:t>
      </w:r>
    </w:p>
    <w:p w:rsidR="00920C89" w:rsidRPr="009757F9" w:rsidRDefault="00920C89" w:rsidP="00DF38B0">
      <w:pPr>
        <w:pStyle w:val="Styl2"/>
        <w:numPr>
          <w:ilvl w:val="0"/>
          <w:numId w:val="9"/>
        </w:numPr>
      </w:pPr>
      <w:r w:rsidRPr="009757F9">
        <w:t>Wykonawca zapewnia prowadzenie prac na placu budowy pod nadzorem kierownika budowy wykonywanym w sposób ciągły</w:t>
      </w:r>
      <w:r w:rsidRPr="009757F9">
        <w:rPr>
          <w:lang w:val="pl-PL"/>
        </w:rPr>
        <w:t>.</w:t>
      </w:r>
    </w:p>
    <w:p w:rsidR="0084499D" w:rsidRPr="00040D5A" w:rsidRDefault="0084499D" w:rsidP="00DF38B0">
      <w:pPr>
        <w:pStyle w:val="Styl2"/>
        <w:numPr>
          <w:ilvl w:val="0"/>
          <w:numId w:val="9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</w:p>
    <w:p w:rsidR="00040D5A" w:rsidRPr="00576DD1" w:rsidRDefault="00D362D1" w:rsidP="00DF38B0">
      <w:pPr>
        <w:pStyle w:val="Styl2"/>
        <w:numPr>
          <w:ilvl w:val="0"/>
          <w:numId w:val="9"/>
        </w:numPr>
      </w:pPr>
      <w:r>
        <w:t>Osoby wykonując</w:t>
      </w:r>
      <w:r>
        <w:rPr>
          <w:lang w:val="pl-PL"/>
        </w:rPr>
        <w:t>e</w:t>
      </w:r>
      <w:r w:rsidR="00040D5A" w:rsidRPr="00040D5A">
        <w:t xml:space="preserve"> prace przy urządzeniach elektroenergetycznych eksploatowanych przez PG</w:t>
      </w:r>
      <w:r w:rsidR="005F52BE">
        <w:t>E Dystrybucja S.A. Oddział Łódź</w:t>
      </w:r>
      <w:r w:rsidR="00040D5A" w:rsidRPr="00040D5A">
        <w:t xml:space="preserve"> wi</w:t>
      </w:r>
      <w:r w:rsidR="00CE4F6C">
        <w:t>nn</w:t>
      </w:r>
      <w:r w:rsidR="00040D5A" w:rsidRPr="00040D5A"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D362D1">
        <w:t>Osoby, które będą wykonywały prace na sieci PGE Dystrybucja S.A. muszą przestrzegać zasad zawartych w „Instrukcji organizacji bezpiecznej pracy przy urządzeniach energetycznych w PGE Dystrybucja S.A.</w:t>
      </w:r>
      <w:r w:rsidR="005F3BF8">
        <w:t>”, „Instrukcji organizacji prac</w:t>
      </w:r>
      <w:r w:rsidR="0047324A" w:rsidRPr="00D362D1">
        <w:t xml:space="preserve"> w sieci dystrybucyjnej PGE Dystrybucja S.A. z udziałem firm zewnętrznych”, „Wytycznych do budowy systemów energetycznych w PGE Dystrybucja S.A.” </w:t>
      </w:r>
      <w:r w:rsidR="0047324A" w:rsidRPr="004D3A15">
        <w:t>oraz „Zasadach prowadzenia prac przy budowie lub przebudowie stacji i linii elektroenergetycznych”</w:t>
      </w:r>
      <w:r w:rsidR="0047324A" w:rsidRPr="00D362D1">
        <w:t xml:space="preserve"> dostępnych na stronie internetowej Zamawiającego </w:t>
      </w:r>
      <w:hyperlink r:id="rId8" w:history="1">
        <w:r w:rsidR="00E42B4B" w:rsidRPr="00185341">
          <w:rPr>
            <w:rStyle w:val="Hipercze"/>
          </w:rPr>
          <w:t>http://pgedystrybucja.pl/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</w:t>
        </w:r>
        <w:proofErr w:type="spellStart"/>
        <w:r w:rsidR="00E42B4B" w:rsidRPr="00185341">
          <w:rPr>
            <w:rStyle w:val="Hipercze"/>
          </w:rPr>
          <w:t>Przydatne-dokumenty</w:t>
        </w:r>
        <w:proofErr w:type="spellEnd"/>
      </w:hyperlink>
      <w:r>
        <w:rPr>
          <w:lang w:val="pl-PL"/>
        </w:rPr>
        <w:t xml:space="preserve"> </w:t>
      </w:r>
      <w:r w:rsidR="00A82315">
        <w:rPr>
          <w:lang w:val="pl-PL"/>
        </w:rPr>
        <w:t xml:space="preserve"> 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>Dostawy:</w:t>
      </w:r>
    </w:p>
    <w:p w:rsidR="006E4E9F" w:rsidRPr="00A35A7D" w:rsidRDefault="006E4E9F" w:rsidP="00DF38B0">
      <w:pPr>
        <w:pStyle w:val="Styl2"/>
        <w:numPr>
          <w:ilvl w:val="0"/>
          <w:numId w:val="11"/>
        </w:numPr>
        <w:rPr>
          <w:color w:val="000000" w:themeColor="text1"/>
        </w:rPr>
      </w:pPr>
      <w:r w:rsidRPr="00A35A7D">
        <w:rPr>
          <w:color w:val="000000" w:themeColor="text1"/>
        </w:rPr>
        <w:t>Zamawiający wymaga aby wszystkie dostarczone przez Wykonawcę materiały i</w:t>
      </w:r>
      <w:r w:rsidR="009030DF" w:rsidRPr="00A35A7D">
        <w:rPr>
          <w:color w:val="000000" w:themeColor="text1"/>
          <w:lang w:val="pl-PL"/>
        </w:rPr>
        <w:t> </w:t>
      </w:r>
      <w:r w:rsidRPr="00A35A7D">
        <w:rPr>
          <w:color w:val="000000" w:themeColor="text1"/>
        </w:rPr>
        <w:t>urządzenia, stanowiące przedmiot zamówienia były fabrycznie nowe</w:t>
      </w:r>
      <w:r w:rsidR="008720F4" w:rsidRPr="00A35A7D">
        <w:rPr>
          <w:color w:val="000000" w:themeColor="text1"/>
        </w:rPr>
        <w:t xml:space="preserve"> i wyprodukowane nie wcześniej</w:t>
      </w:r>
      <w:r w:rsidR="008720F4" w:rsidRPr="00A35A7D">
        <w:rPr>
          <w:color w:val="000000" w:themeColor="text1"/>
          <w:lang w:val="pl-PL"/>
        </w:rPr>
        <w:t xml:space="preserve"> </w:t>
      </w:r>
      <w:r w:rsidRPr="00A35A7D">
        <w:rPr>
          <w:color w:val="000000" w:themeColor="text1"/>
        </w:rPr>
        <w:t xml:space="preserve">niż </w:t>
      </w:r>
      <w:r w:rsidR="00D37A76" w:rsidRPr="00A35A7D">
        <w:rPr>
          <w:color w:val="000000" w:themeColor="text1"/>
          <w:lang w:val="pl-PL"/>
        </w:rPr>
        <w:t xml:space="preserve">12 miesięcy </w:t>
      </w:r>
      <w:r w:rsidR="005B26BD" w:rsidRPr="00A35A7D">
        <w:rPr>
          <w:color w:val="000000" w:themeColor="text1"/>
          <w:lang w:val="pl-PL"/>
        </w:rPr>
        <w:t>licząc od daty</w:t>
      </w:r>
      <w:r w:rsidRPr="00A35A7D">
        <w:rPr>
          <w:color w:val="000000" w:themeColor="text1"/>
        </w:rPr>
        <w:t xml:space="preserve"> rozpoczęci</w:t>
      </w:r>
      <w:r w:rsidR="00D37A76" w:rsidRPr="00A35A7D">
        <w:rPr>
          <w:color w:val="000000" w:themeColor="text1"/>
          <w:lang w:val="pl-PL"/>
        </w:rPr>
        <w:t>a</w:t>
      </w:r>
      <w:r w:rsidRPr="00A35A7D">
        <w:rPr>
          <w:color w:val="000000" w:themeColor="text1"/>
        </w:rPr>
        <w:t xml:space="preserve"> robót budowlano – montażowych</w:t>
      </w:r>
      <w:r w:rsidR="00FF4847" w:rsidRPr="00A35A7D">
        <w:rPr>
          <w:color w:val="000000" w:themeColor="text1"/>
        </w:rPr>
        <w:t xml:space="preserve"> </w:t>
      </w:r>
      <w:r w:rsidRPr="00A35A7D">
        <w:rPr>
          <w:color w:val="000000" w:themeColor="text1"/>
        </w:rPr>
        <w:t>oraz spełniać określone poniżej wymagania techniczne</w:t>
      </w:r>
    </w:p>
    <w:p w:rsidR="00E357A5" w:rsidRPr="00786C81" w:rsidRDefault="003734DF" w:rsidP="00DF38B0">
      <w:pPr>
        <w:pStyle w:val="Styl2"/>
        <w:numPr>
          <w:ilvl w:val="0"/>
          <w:numId w:val="11"/>
        </w:numPr>
      </w:pPr>
      <w:r w:rsidRPr="00590219">
        <w:t>Pozostałe, podstawowe wymaga</w:t>
      </w:r>
      <w:r>
        <w:t xml:space="preserve">nia dotyczące </w:t>
      </w:r>
      <w:r>
        <w:rPr>
          <w:lang w:val="pl-PL"/>
        </w:rPr>
        <w:t xml:space="preserve">dostaw </w:t>
      </w:r>
      <w:r w:rsidRPr="00590219">
        <w:t xml:space="preserve">określa </w:t>
      </w:r>
      <w:r w:rsidRPr="00590219">
        <w:rPr>
          <w:lang w:val="pl-PL"/>
        </w:rPr>
        <w:t>umowa stanowiąca</w:t>
      </w:r>
      <w:r w:rsidR="00235A5D">
        <w:rPr>
          <w:lang w:val="pl-PL"/>
        </w:rPr>
        <w:t xml:space="preserve"> </w:t>
      </w:r>
      <w:r w:rsidRPr="00590219">
        <w:rPr>
          <w:lang w:val="pl-PL"/>
        </w:rPr>
        <w:t>załącznik</w:t>
      </w:r>
      <w:r w:rsidR="000C4FFF">
        <w:rPr>
          <w:lang w:val="pl-PL"/>
        </w:rPr>
        <w:t xml:space="preserve"> </w:t>
      </w:r>
      <w:r w:rsidR="000C4FFF">
        <w:rPr>
          <w:lang w:val="pl-PL"/>
        </w:rPr>
        <w:lastRenderedPageBreak/>
        <w:t xml:space="preserve">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  <w:r w:rsidRPr="00AD579B">
        <w:rPr>
          <w:strike/>
          <w:color w:val="FF0000"/>
          <w:lang w:val="pl-PL"/>
        </w:rPr>
        <w:t xml:space="preserve">           </w:t>
      </w:r>
    </w:p>
    <w:p w:rsidR="002D0F48" w:rsidRDefault="002D0F48" w:rsidP="00055113">
      <w:pPr>
        <w:pStyle w:val="Nagwek2"/>
        <w:numPr>
          <w:ilvl w:val="1"/>
          <w:numId w:val="1"/>
        </w:numPr>
        <w:rPr>
          <w:b/>
          <w:color w:val="auto"/>
          <w:lang w:val="pl-PL"/>
        </w:rPr>
      </w:pPr>
      <w:r w:rsidRPr="00590219">
        <w:rPr>
          <w:b/>
          <w:color w:val="auto"/>
        </w:rPr>
        <w:t>Wymagania dla wykonywania robót demontażowych:</w:t>
      </w:r>
    </w:p>
    <w:p w:rsidR="00AD579B" w:rsidRPr="00AD579B" w:rsidRDefault="0087323C" w:rsidP="0087323C">
      <w:pPr>
        <w:pStyle w:val="bezpunkw"/>
      </w:pPr>
      <w:r>
        <w:t>W</w:t>
      </w:r>
      <w:r w:rsidR="00AD579B" w:rsidRPr="00590219">
        <w:t>ymaga</w:t>
      </w:r>
      <w:r>
        <w:t>nia</w:t>
      </w:r>
      <w:r>
        <w:rPr>
          <w:lang w:val="pl-PL"/>
        </w:rPr>
        <w:t xml:space="preserve"> </w:t>
      </w:r>
      <w:r w:rsidR="00AD579B">
        <w:t xml:space="preserve">dotyczące </w:t>
      </w:r>
      <w:r>
        <w:t xml:space="preserve">wykonywania robót demontażowych </w:t>
      </w:r>
      <w:r w:rsidR="00AD579B" w:rsidRPr="00590219">
        <w:t>określa 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AD579B">
        <w:t>.</w:t>
      </w:r>
      <w:r w:rsidR="00AD579B" w:rsidRPr="00AD579B">
        <w:rPr>
          <w:strike/>
          <w:color w:val="FF0000"/>
        </w:rPr>
        <w:t xml:space="preserve">           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286B0E">
        <w:rPr>
          <w:lang w:val="pl-PL"/>
        </w:rPr>
        <w:br/>
      </w:r>
      <w:r w:rsidR="0032137D">
        <w:rPr>
          <w:b/>
          <w:bCs/>
          <w:i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9" w:history="1">
        <w:r w:rsidR="00E42B4B" w:rsidRPr="00185341">
          <w:rPr>
            <w:rStyle w:val="Hipercze"/>
          </w:rPr>
          <w:t>http://www.pgedystrybucja.p</w:t>
        </w:r>
        <w:r w:rsidR="00E42B4B" w:rsidRPr="00185341">
          <w:rPr>
            <w:rStyle w:val="Hipercze"/>
            <w:lang w:val="pl-PL"/>
          </w:rPr>
          <w:t>l</w:t>
        </w:r>
        <w:r w:rsidR="00E42B4B" w:rsidRPr="00185341">
          <w:rPr>
            <w:rStyle w:val="Hipercze"/>
          </w:rPr>
          <w:t>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</w:t>
        </w:r>
        <w:proofErr w:type="spellStart"/>
        <w:r w:rsidR="00E42B4B" w:rsidRPr="00185341">
          <w:rPr>
            <w:rStyle w:val="Hipercze"/>
          </w:rPr>
          <w:t>przydatne-dokumenty</w:t>
        </w:r>
        <w:proofErr w:type="spellEnd"/>
      </w:hyperlink>
      <w:r w:rsidR="00A969F5">
        <w:rPr>
          <w:lang w:val="pl-PL"/>
        </w:rPr>
        <w:t xml:space="preserve"> </w:t>
      </w:r>
      <w:r w:rsidR="006A2227" w:rsidRPr="006A2227"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0C4FFF">
        <w:rPr>
          <w:lang w:val="pl-PL"/>
        </w:rPr>
        <w:t xml:space="preserve"> do </w:t>
      </w:r>
      <w:r w:rsidR="00786C81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</w:t>
      </w:r>
      <w:r w:rsidR="00CE4F6C">
        <w:t>nn</w:t>
      </w:r>
      <w:r w:rsidRPr="00590219">
        <w:t>a zawierać w szczególności:</w:t>
      </w:r>
    </w:p>
    <w:p w:rsidR="002D0F48" w:rsidRPr="00590219" w:rsidRDefault="00E1551C" w:rsidP="005113AF">
      <w:pPr>
        <w:pStyle w:val="Styl2"/>
        <w:numPr>
          <w:ilvl w:val="0"/>
          <w:numId w:val="8"/>
        </w:numPr>
      </w:pPr>
      <w:r>
        <w:rPr>
          <w:lang w:val="pl-PL"/>
        </w:rPr>
        <w:t xml:space="preserve">Uzgodnioną </w:t>
      </w:r>
      <w:r w:rsidR="00286B0E">
        <w:rPr>
          <w:lang w:val="pl-PL"/>
        </w:rPr>
        <w:t>dokumentację projektową</w:t>
      </w:r>
      <w:r w:rsidR="002D0F48" w:rsidRPr="00590219">
        <w:t xml:space="preserve">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 xml:space="preserve">Protokoły z przeprowadzonych </w:t>
      </w:r>
      <w:r w:rsidR="00286B0E">
        <w:rPr>
          <w:lang w:val="pl-PL"/>
        </w:rPr>
        <w:t xml:space="preserve">prób i </w:t>
      </w:r>
      <w:r w:rsidRPr="00590219">
        <w:t>pomiarów.</w:t>
      </w:r>
    </w:p>
    <w:p w:rsidR="005C400D" w:rsidRPr="00D1298B" w:rsidRDefault="00276737" w:rsidP="00E1551C">
      <w:pPr>
        <w:pStyle w:val="Styl2"/>
        <w:numPr>
          <w:ilvl w:val="0"/>
          <w:numId w:val="8"/>
        </w:numPr>
      </w:pPr>
      <w:r w:rsidRPr="00F763F1">
        <w:rPr>
          <w:lang w:val="pl-PL"/>
        </w:rPr>
        <w:t>Deklaracje właściwości użytkowych</w:t>
      </w:r>
      <w:r w:rsidRPr="007E76DD">
        <w:t xml:space="preserve"> </w:t>
      </w:r>
      <w:r w:rsidR="007E76DD" w:rsidRPr="007E76DD">
        <w:t>wyrobów budowlanych (materiałów i urządzeń) wbudowanych w obiekt potwierdzających ich projektowane właściwości użytkowe, charakterystyki techniczne i świadczące o legalnym wprowadzeniu ich do obrotu</w:t>
      </w:r>
      <w:r w:rsidR="00286B0E">
        <w:rPr>
          <w:lang w:val="pl-PL"/>
        </w:rPr>
        <w:t>.</w:t>
      </w:r>
    </w:p>
    <w:p w:rsidR="005C400D" w:rsidRPr="004D3A15" w:rsidRDefault="005C400D" w:rsidP="005C400D">
      <w:pPr>
        <w:rPr>
          <w:rFonts w:asciiTheme="minorHAnsi" w:hAnsiTheme="minorHAnsi" w:cstheme="minorHAnsi"/>
          <w:b/>
          <w:u w:val="single"/>
          <w:lang w:eastAsia="x-none"/>
        </w:rPr>
      </w:pPr>
      <w:r w:rsidRPr="009507B6">
        <w:rPr>
          <w:rFonts w:asciiTheme="minorHAnsi" w:hAnsiTheme="minorHAnsi" w:cstheme="minorHAnsi"/>
          <w:b/>
          <w:u w:val="single"/>
          <w:lang w:eastAsia="x-none"/>
        </w:rPr>
        <w:t>Zał</w:t>
      </w:r>
      <w:r w:rsidRPr="004D3A15">
        <w:rPr>
          <w:rFonts w:asciiTheme="minorHAnsi" w:hAnsiTheme="minorHAnsi" w:cstheme="minorHAnsi"/>
          <w:b/>
          <w:u w:val="single"/>
          <w:lang w:eastAsia="x-none"/>
        </w:rPr>
        <w:t>ączniki:</w:t>
      </w:r>
    </w:p>
    <w:p w:rsidR="009A3984" w:rsidRDefault="009A3984" w:rsidP="009A3984">
      <w:pPr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 xml:space="preserve">Załącznik nr </w:t>
      </w:r>
      <w:r w:rsidRPr="007D47E1">
        <w:rPr>
          <w:rFonts w:asciiTheme="minorHAnsi" w:hAnsiTheme="minorHAnsi"/>
          <w:lang w:eastAsia="x-none"/>
        </w:rPr>
        <w:t>1.5</w:t>
      </w:r>
      <w:r>
        <w:rPr>
          <w:rFonts w:asciiTheme="minorHAnsi" w:hAnsiTheme="minorHAnsi"/>
          <w:lang w:eastAsia="x-none"/>
        </w:rPr>
        <w:t xml:space="preserve"> :</w:t>
      </w:r>
      <w:r w:rsidRPr="007D47E1">
        <w:rPr>
          <w:rFonts w:asciiTheme="minorHAnsi" w:hAnsiTheme="minorHAnsi"/>
          <w:lang w:eastAsia="x-none"/>
        </w:rPr>
        <w:t xml:space="preserve"> </w:t>
      </w:r>
      <w:r>
        <w:rPr>
          <w:rFonts w:asciiTheme="minorHAnsi" w:hAnsiTheme="minorHAnsi"/>
          <w:lang w:eastAsia="x-none"/>
        </w:rPr>
        <w:t xml:space="preserve"> </w:t>
      </w:r>
      <w:r w:rsidRPr="007D47E1">
        <w:rPr>
          <w:rFonts w:asciiTheme="minorHAnsi" w:hAnsiTheme="minorHAnsi"/>
          <w:lang w:eastAsia="x-none"/>
        </w:rPr>
        <w:t xml:space="preserve">Wytyczne dla opracowywania dokumentacji projektowych w zakresie pozyskiwania </w:t>
      </w:r>
      <w:r>
        <w:rPr>
          <w:rFonts w:asciiTheme="minorHAnsi" w:hAnsiTheme="minorHAnsi"/>
          <w:lang w:eastAsia="x-none"/>
        </w:rPr>
        <w:t xml:space="preserve">  </w:t>
      </w:r>
    </w:p>
    <w:p w:rsidR="009A3984" w:rsidRDefault="009A3984" w:rsidP="009A3984">
      <w:pPr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 xml:space="preserve">                                </w:t>
      </w:r>
      <w:r w:rsidRPr="007D47E1">
        <w:rPr>
          <w:rFonts w:asciiTheme="minorHAnsi" w:hAnsiTheme="minorHAnsi"/>
          <w:lang w:eastAsia="x-none"/>
        </w:rPr>
        <w:t xml:space="preserve">tytułów </w:t>
      </w:r>
      <w:r>
        <w:rPr>
          <w:rFonts w:asciiTheme="minorHAnsi" w:hAnsiTheme="minorHAnsi"/>
          <w:lang w:eastAsia="x-none"/>
        </w:rPr>
        <w:t xml:space="preserve"> </w:t>
      </w:r>
      <w:r w:rsidRPr="007D47E1">
        <w:rPr>
          <w:rFonts w:asciiTheme="minorHAnsi" w:hAnsiTheme="minorHAnsi"/>
          <w:lang w:eastAsia="x-none"/>
        </w:rPr>
        <w:t>prawnych do nieruchomości dla infrastruktury elektroenergetycznej</w:t>
      </w:r>
    </w:p>
    <w:p w:rsidR="009A3984" w:rsidRDefault="009A3984" w:rsidP="009A3984">
      <w:pPr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>Załącznik  nr 1.8:  Schematy istniejących rozdzielnic  RSW w stacjach przewidzianych do wymiany.</w:t>
      </w:r>
    </w:p>
    <w:p w:rsidR="00A076B3" w:rsidRPr="009A3984" w:rsidRDefault="00A076B3" w:rsidP="009A3984">
      <w:pPr>
        <w:ind w:left="717" w:firstLine="0"/>
        <w:rPr>
          <w:rFonts w:asciiTheme="minorHAnsi" w:hAnsiTheme="minorHAnsi"/>
          <w:lang w:eastAsia="x-none"/>
        </w:rPr>
      </w:pPr>
    </w:p>
    <w:sectPr w:rsidR="00A076B3" w:rsidRPr="009A3984" w:rsidSect="00753F65">
      <w:headerReference w:type="default" r:id="rId10"/>
      <w:footerReference w:type="default" r:id="rId11"/>
      <w:type w:val="continuous"/>
      <w:pgSz w:w="11907" w:h="16840" w:code="9"/>
      <w:pgMar w:top="970" w:right="1134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38E" w:rsidRDefault="005D438E">
      <w:r>
        <w:separator/>
      </w:r>
    </w:p>
  </w:endnote>
  <w:endnote w:type="continuationSeparator" w:id="0">
    <w:p w:rsidR="005D438E" w:rsidRDefault="005D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53F65">
      <w:rPr>
        <w:noProof/>
      </w:rPr>
      <w:t>4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38E" w:rsidRDefault="005D438E">
      <w:r>
        <w:separator/>
      </w:r>
    </w:p>
  </w:footnote>
  <w:footnote w:type="continuationSeparator" w:id="0">
    <w:p w:rsidR="005D438E" w:rsidRDefault="005D4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B614EE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</w:t>
    </w:r>
    <w:r w:rsidR="00276737">
      <w:rPr>
        <w:rFonts w:ascii="Calibri" w:hAnsi="Calibri" w:cs="Calibri"/>
        <w:sz w:val="24"/>
      </w:rPr>
      <w:t>OPZ</w:t>
    </w:r>
    <w:r w:rsidRPr="00C41EFA">
      <w:rPr>
        <w:rFonts w:ascii="Calibri" w:hAnsi="Calibri" w:cs="Calibri"/>
        <w:sz w:val="24"/>
      </w:rPr>
      <w:t xml:space="preserve">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9F645498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AF166B6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5" w15:restartNumberingAfterBreak="0">
    <w:nsid w:val="149370ED"/>
    <w:multiLevelType w:val="hybridMultilevel"/>
    <w:tmpl w:val="EE9EC5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24B01DD6"/>
    <w:multiLevelType w:val="hybridMultilevel"/>
    <w:tmpl w:val="A5DED7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8" w15:restartNumberingAfterBreak="0">
    <w:nsid w:val="2DF53E10"/>
    <w:multiLevelType w:val="hybridMultilevel"/>
    <w:tmpl w:val="63728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13C0774"/>
    <w:multiLevelType w:val="hybridMultilevel"/>
    <w:tmpl w:val="5C7A4D42"/>
    <w:lvl w:ilvl="0" w:tplc="F06AACD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DD653C"/>
    <w:multiLevelType w:val="hybridMultilevel"/>
    <w:tmpl w:val="79CE4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6366941"/>
    <w:multiLevelType w:val="hybridMultilevel"/>
    <w:tmpl w:val="58344E1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 w15:restartNumberingAfterBreak="0">
    <w:nsid w:val="44803492"/>
    <w:multiLevelType w:val="hybridMultilevel"/>
    <w:tmpl w:val="1472C1C8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45E76488"/>
    <w:multiLevelType w:val="hybridMultilevel"/>
    <w:tmpl w:val="52668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07C7608">
      <w:start w:val="1"/>
      <w:numFmt w:val="decimal"/>
      <w:lvlText w:val="%4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C9B16BB"/>
    <w:multiLevelType w:val="hybridMultilevel"/>
    <w:tmpl w:val="EE48C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5BB453EA"/>
    <w:multiLevelType w:val="hybridMultilevel"/>
    <w:tmpl w:val="8F8EC996"/>
    <w:lvl w:ilvl="0" w:tplc="07523B32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1" w15:restartNumberingAfterBreak="0">
    <w:nsid w:val="5BD1309F"/>
    <w:multiLevelType w:val="hybridMultilevel"/>
    <w:tmpl w:val="AE662AB8"/>
    <w:lvl w:ilvl="0" w:tplc="04150017">
      <w:start w:val="1"/>
      <w:numFmt w:val="lowerLetter"/>
      <w:lvlText w:val="%1)"/>
      <w:lvlJc w:val="left"/>
      <w:pPr>
        <w:ind w:left="3237" w:hanging="360"/>
      </w:pPr>
    </w:lvl>
    <w:lvl w:ilvl="1" w:tplc="04150019" w:tentative="1">
      <w:start w:val="1"/>
      <w:numFmt w:val="lowerLetter"/>
      <w:lvlText w:val="%2."/>
      <w:lvlJc w:val="left"/>
      <w:pPr>
        <w:ind w:left="3957" w:hanging="360"/>
      </w:pPr>
    </w:lvl>
    <w:lvl w:ilvl="2" w:tplc="0415001B" w:tentative="1">
      <w:start w:val="1"/>
      <w:numFmt w:val="lowerRoman"/>
      <w:lvlText w:val="%3."/>
      <w:lvlJc w:val="right"/>
      <w:pPr>
        <w:ind w:left="4677" w:hanging="180"/>
      </w:pPr>
    </w:lvl>
    <w:lvl w:ilvl="3" w:tplc="0415000F" w:tentative="1">
      <w:start w:val="1"/>
      <w:numFmt w:val="decimal"/>
      <w:lvlText w:val="%4."/>
      <w:lvlJc w:val="left"/>
      <w:pPr>
        <w:ind w:left="5397" w:hanging="360"/>
      </w:pPr>
    </w:lvl>
    <w:lvl w:ilvl="4" w:tplc="04150019" w:tentative="1">
      <w:start w:val="1"/>
      <w:numFmt w:val="lowerLetter"/>
      <w:lvlText w:val="%5."/>
      <w:lvlJc w:val="left"/>
      <w:pPr>
        <w:ind w:left="6117" w:hanging="360"/>
      </w:pPr>
    </w:lvl>
    <w:lvl w:ilvl="5" w:tplc="0415001B" w:tentative="1">
      <w:start w:val="1"/>
      <w:numFmt w:val="lowerRoman"/>
      <w:lvlText w:val="%6."/>
      <w:lvlJc w:val="right"/>
      <w:pPr>
        <w:ind w:left="6837" w:hanging="180"/>
      </w:pPr>
    </w:lvl>
    <w:lvl w:ilvl="6" w:tplc="0415000F" w:tentative="1">
      <w:start w:val="1"/>
      <w:numFmt w:val="decimal"/>
      <w:lvlText w:val="%7."/>
      <w:lvlJc w:val="left"/>
      <w:pPr>
        <w:ind w:left="7557" w:hanging="360"/>
      </w:pPr>
    </w:lvl>
    <w:lvl w:ilvl="7" w:tplc="04150019" w:tentative="1">
      <w:start w:val="1"/>
      <w:numFmt w:val="lowerLetter"/>
      <w:lvlText w:val="%8."/>
      <w:lvlJc w:val="left"/>
      <w:pPr>
        <w:ind w:left="8277" w:hanging="360"/>
      </w:pPr>
    </w:lvl>
    <w:lvl w:ilvl="8" w:tplc="0415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72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3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04B71B4"/>
    <w:multiLevelType w:val="hybridMultilevel"/>
    <w:tmpl w:val="05CCD016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651D628D"/>
    <w:multiLevelType w:val="hybridMultilevel"/>
    <w:tmpl w:val="FEC20578"/>
    <w:lvl w:ilvl="0" w:tplc="F07C7608">
      <w:start w:val="1"/>
      <w:numFmt w:val="decimal"/>
      <w:lvlText w:val="%1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65B0272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8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9" w15:restartNumberingAfterBreak="0">
    <w:nsid w:val="69AF30F3"/>
    <w:multiLevelType w:val="hybridMultilevel"/>
    <w:tmpl w:val="2BCCA0CE"/>
    <w:lvl w:ilvl="0" w:tplc="7FE29CFA">
      <w:start w:val="8"/>
      <w:numFmt w:val="decimal"/>
      <w:lvlText w:val="%1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CA30804"/>
    <w:multiLevelType w:val="hybridMultilevel"/>
    <w:tmpl w:val="89F05C24"/>
    <w:lvl w:ilvl="0" w:tplc="07523B32">
      <w:start w:val="1"/>
      <w:numFmt w:val="decimal"/>
      <w:lvlText w:val="%1."/>
      <w:lvlJc w:val="left"/>
      <w:pPr>
        <w:ind w:left="316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6D2272E6"/>
    <w:multiLevelType w:val="hybridMultilevel"/>
    <w:tmpl w:val="4F280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7"/>
  </w:num>
  <w:num w:numId="2">
    <w:abstractNumId w:val="66"/>
  </w:num>
  <w:num w:numId="3">
    <w:abstractNumId w:val="69"/>
  </w:num>
  <w:num w:numId="4">
    <w:abstractNumId w:val="78"/>
  </w:num>
  <w:num w:numId="5">
    <w:abstractNumId w:val="64"/>
  </w:num>
  <w:num w:numId="6">
    <w:abstractNumId w:val="73"/>
  </w:num>
  <w:num w:numId="7">
    <w:abstractNumId w:val="84"/>
  </w:num>
  <w:num w:numId="8">
    <w:abstractNumId w:val="83"/>
  </w:num>
  <w:num w:numId="9">
    <w:abstractNumId w:val="80"/>
  </w:num>
  <w:num w:numId="10">
    <w:abstractNumId w:val="53"/>
  </w:num>
  <w:num w:numId="11">
    <w:abstractNumId w:val="56"/>
  </w:num>
  <w:num w:numId="12">
    <w:abstractNumId w:val="74"/>
  </w:num>
  <w:num w:numId="13">
    <w:abstractNumId w:val="65"/>
  </w:num>
  <w:num w:numId="14">
    <w:abstractNumId w:val="68"/>
  </w:num>
  <w:num w:numId="15">
    <w:abstractNumId w:val="82"/>
  </w:num>
  <w:num w:numId="16">
    <w:abstractNumId w:val="61"/>
  </w:num>
  <w:num w:numId="17">
    <w:abstractNumId w:val="71"/>
  </w:num>
  <w:num w:numId="18">
    <w:abstractNumId w:val="58"/>
  </w:num>
  <w:num w:numId="19">
    <w:abstractNumId w:val="60"/>
  </w:num>
  <w:num w:numId="20">
    <w:abstractNumId w:val="57"/>
  </w:num>
  <w:num w:numId="21">
    <w:abstractNumId w:val="70"/>
  </w:num>
  <w:num w:numId="22">
    <w:abstractNumId w:val="63"/>
  </w:num>
  <w:num w:numId="23">
    <w:abstractNumId w:val="81"/>
  </w:num>
  <w:num w:numId="24">
    <w:abstractNumId w:val="75"/>
  </w:num>
  <w:num w:numId="25">
    <w:abstractNumId w:val="62"/>
  </w:num>
  <w:num w:numId="26">
    <w:abstractNumId w:val="67"/>
  </w:num>
  <w:num w:numId="27">
    <w:abstractNumId w:val="54"/>
  </w:num>
  <w:num w:numId="28">
    <w:abstractNumId w:val="76"/>
  </w:num>
  <w:num w:numId="29">
    <w:abstractNumId w:val="55"/>
  </w:num>
  <w:num w:numId="30">
    <w:abstractNumId w:val="79"/>
  </w:num>
  <w:num w:numId="31">
    <w:abstractNumId w:val="72"/>
  </w:num>
  <w:num w:numId="32">
    <w:abstractNumId w:val="5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531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113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4ECE"/>
    <w:rsid w:val="000758C8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2565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1DAD"/>
    <w:rsid w:val="000E533B"/>
    <w:rsid w:val="000E54BC"/>
    <w:rsid w:val="000E59AA"/>
    <w:rsid w:val="000E6B23"/>
    <w:rsid w:val="000F229D"/>
    <w:rsid w:val="000F2470"/>
    <w:rsid w:val="000F2F1A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1CC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6444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47A68"/>
    <w:rsid w:val="00151339"/>
    <w:rsid w:val="0015407A"/>
    <w:rsid w:val="001540B5"/>
    <w:rsid w:val="00155316"/>
    <w:rsid w:val="0015634D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42C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01B"/>
    <w:rsid w:val="001A648F"/>
    <w:rsid w:val="001A6DA1"/>
    <w:rsid w:val="001A6F1D"/>
    <w:rsid w:val="001B06DA"/>
    <w:rsid w:val="001B093E"/>
    <w:rsid w:val="001B1308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C6FAB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D7272"/>
    <w:rsid w:val="001E1B00"/>
    <w:rsid w:val="001E1BEC"/>
    <w:rsid w:val="001E3C01"/>
    <w:rsid w:val="001E3D9B"/>
    <w:rsid w:val="001E41FA"/>
    <w:rsid w:val="001E4218"/>
    <w:rsid w:val="001E4483"/>
    <w:rsid w:val="001E561D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3BB3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2A42"/>
    <w:rsid w:val="0024312F"/>
    <w:rsid w:val="002436BF"/>
    <w:rsid w:val="00243F2E"/>
    <w:rsid w:val="0024440D"/>
    <w:rsid w:val="00244A83"/>
    <w:rsid w:val="0024524D"/>
    <w:rsid w:val="00250835"/>
    <w:rsid w:val="002523F0"/>
    <w:rsid w:val="0025280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6737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63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50F"/>
    <w:rsid w:val="002D5AB0"/>
    <w:rsid w:val="002D658E"/>
    <w:rsid w:val="002D6949"/>
    <w:rsid w:val="002D6C36"/>
    <w:rsid w:val="002D7B8D"/>
    <w:rsid w:val="002E0FE2"/>
    <w:rsid w:val="002E16DA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2F7F04"/>
    <w:rsid w:val="00300240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0A68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3AB5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4052"/>
    <w:rsid w:val="003D571A"/>
    <w:rsid w:val="003D7ABB"/>
    <w:rsid w:val="003E0531"/>
    <w:rsid w:val="003E0F7D"/>
    <w:rsid w:val="003E266C"/>
    <w:rsid w:val="003E2705"/>
    <w:rsid w:val="003E2866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056AA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2E1E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C81"/>
    <w:rsid w:val="004403A5"/>
    <w:rsid w:val="00443F8E"/>
    <w:rsid w:val="004441D8"/>
    <w:rsid w:val="00444546"/>
    <w:rsid w:val="00444B4C"/>
    <w:rsid w:val="00444F1C"/>
    <w:rsid w:val="0044569E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3CD"/>
    <w:rsid w:val="00476A9B"/>
    <w:rsid w:val="00476DD7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3F95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7F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706"/>
    <w:rsid w:val="004E5168"/>
    <w:rsid w:val="004E5387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38B6"/>
    <w:rsid w:val="00594EB3"/>
    <w:rsid w:val="00596901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07D"/>
    <w:rsid w:val="005C4278"/>
    <w:rsid w:val="005C4F75"/>
    <w:rsid w:val="005C55D2"/>
    <w:rsid w:val="005D0CBE"/>
    <w:rsid w:val="005D1637"/>
    <w:rsid w:val="005D297E"/>
    <w:rsid w:val="005D438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5DB"/>
    <w:rsid w:val="005F7A5B"/>
    <w:rsid w:val="00601C7C"/>
    <w:rsid w:val="00602DBB"/>
    <w:rsid w:val="00602EA3"/>
    <w:rsid w:val="006038F4"/>
    <w:rsid w:val="00603B97"/>
    <w:rsid w:val="00603F09"/>
    <w:rsid w:val="00605934"/>
    <w:rsid w:val="006073A6"/>
    <w:rsid w:val="006074E7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26295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5892"/>
    <w:rsid w:val="00646430"/>
    <w:rsid w:val="00647115"/>
    <w:rsid w:val="00647A79"/>
    <w:rsid w:val="00651E00"/>
    <w:rsid w:val="006535D7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3E0A"/>
    <w:rsid w:val="006A4AF1"/>
    <w:rsid w:val="006A546A"/>
    <w:rsid w:val="006A62ED"/>
    <w:rsid w:val="006A6C23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15AE"/>
    <w:rsid w:val="006C264F"/>
    <w:rsid w:val="006C2D67"/>
    <w:rsid w:val="006C6801"/>
    <w:rsid w:val="006C7498"/>
    <w:rsid w:val="006C74CA"/>
    <w:rsid w:val="006D0F49"/>
    <w:rsid w:val="006D1523"/>
    <w:rsid w:val="006D1815"/>
    <w:rsid w:val="006D2E7E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195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2542B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127"/>
    <w:rsid w:val="00745A71"/>
    <w:rsid w:val="00747415"/>
    <w:rsid w:val="00747E16"/>
    <w:rsid w:val="00751076"/>
    <w:rsid w:val="00752160"/>
    <w:rsid w:val="00752BCD"/>
    <w:rsid w:val="007539B2"/>
    <w:rsid w:val="00753A89"/>
    <w:rsid w:val="00753F65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3A"/>
    <w:rsid w:val="007712C8"/>
    <w:rsid w:val="00771AC1"/>
    <w:rsid w:val="00773FDC"/>
    <w:rsid w:val="00780AD5"/>
    <w:rsid w:val="00781235"/>
    <w:rsid w:val="00781A29"/>
    <w:rsid w:val="00784F0F"/>
    <w:rsid w:val="007863C7"/>
    <w:rsid w:val="00786BD9"/>
    <w:rsid w:val="00786C81"/>
    <w:rsid w:val="00790C65"/>
    <w:rsid w:val="00792B4A"/>
    <w:rsid w:val="00794D6B"/>
    <w:rsid w:val="00794F67"/>
    <w:rsid w:val="00795BE8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1B55"/>
    <w:rsid w:val="007C21F9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223"/>
    <w:rsid w:val="008139BE"/>
    <w:rsid w:val="008144E1"/>
    <w:rsid w:val="008147C6"/>
    <w:rsid w:val="008213B1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105B"/>
    <w:rsid w:val="0084141F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1B7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D70D8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8F7B95"/>
    <w:rsid w:val="009016BD"/>
    <w:rsid w:val="00901840"/>
    <w:rsid w:val="009030DF"/>
    <w:rsid w:val="00903685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098"/>
    <w:rsid w:val="0092393A"/>
    <w:rsid w:val="00924094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591F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0CB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984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A5C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5740"/>
    <w:rsid w:val="009E629C"/>
    <w:rsid w:val="009E65A5"/>
    <w:rsid w:val="009E744A"/>
    <w:rsid w:val="009F1384"/>
    <w:rsid w:val="009F1CA2"/>
    <w:rsid w:val="009F23D7"/>
    <w:rsid w:val="009F2565"/>
    <w:rsid w:val="009F304F"/>
    <w:rsid w:val="009F4AB1"/>
    <w:rsid w:val="009F70BB"/>
    <w:rsid w:val="009F7749"/>
    <w:rsid w:val="009F7C29"/>
    <w:rsid w:val="00A00022"/>
    <w:rsid w:val="00A001EA"/>
    <w:rsid w:val="00A01B7A"/>
    <w:rsid w:val="00A029B2"/>
    <w:rsid w:val="00A02BB4"/>
    <w:rsid w:val="00A03E11"/>
    <w:rsid w:val="00A04008"/>
    <w:rsid w:val="00A0420A"/>
    <w:rsid w:val="00A043D0"/>
    <w:rsid w:val="00A04E3D"/>
    <w:rsid w:val="00A05D1F"/>
    <w:rsid w:val="00A05F5C"/>
    <w:rsid w:val="00A06455"/>
    <w:rsid w:val="00A070D7"/>
    <w:rsid w:val="00A07338"/>
    <w:rsid w:val="00A076B3"/>
    <w:rsid w:val="00A1135D"/>
    <w:rsid w:val="00A119A9"/>
    <w:rsid w:val="00A11D71"/>
    <w:rsid w:val="00A123E8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BD7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B55"/>
    <w:rsid w:val="00A52C54"/>
    <w:rsid w:val="00A53E09"/>
    <w:rsid w:val="00A54C76"/>
    <w:rsid w:val="00A54FFD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5"/>
    <w:rsid w:val="00A706DE"/>
    <w:rsid w:val="00A71940"/>
    <w:rsid w:val="00A71BDA"/>
    <w:rsid w:val="00A71C0B"/>
    <w:rsid w:val="00A7246B"/>
    <w:rsid w:val="00A72B52"/>
    <w:rsid w:val="00A74FFF"/>
    <w:rsid w:val="00A77F00"/>
    <w:rsid w:val="00A80206"/>
    <w:rsid w:val="00A82315"/>
    <w:rsid w:val="00A83292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C55"/>
    <w:rsid w:val="00AD3F27"/>
    <w:rsid w:val="00AD408C"/>
    <w:rsid w:val="00AD413A"/>
    <w:rsid w:val="00AD4B6C"/>
    <w:rsid w:val="00AD4C81"/>
    <w:rsid w:val="00AD579B"/>
    <w:rsid w:val="00AD5B42"/>
    <w:rsid w:val="00AD7A5A"/>
    <w:rsid w:val="00AE28D6"/>
    <w:rsid w:val="00AE2A68"/>
    <w:rsid w:val="00AE2C30"/>
    <w:rsid w:val="00AE3E33"/>
    <w:rsid w:val="00AF1262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EB1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7F8"/>
    <w:rsid w:val="00B27B24"/>
    <w:rsid w:val="00B27E22"/>
    <w:rsid w:val="00B30E1D"/>
    <w:rsid w:val="00B30F76"/>
    <w:rsid w:val="00B31901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3D57"/>
    <w:rsid w:val="00B45067"/>
    <w:rsid w:val="00B47433"/>
    <w:rsid w:val="00B518F5"/>
    <w:rsid w:val="00B51DF9"/>
    <w:rsid w:val="00B53621"/>
    <w:rsid w:val="00B54340"/>
    <w:rsid w:val="00B57F6C"/>
    <w:rsid w:val="00B60DAA"/>
    <w:rsid w:val="00B6148C"/>
    <w:rsid w:val="00B614EE"/>
    <w:rsid w:val="00B61EAE"/>
    <w:rsid w:val="00B62B96"/>
    <w:rsid w:val="00B63A3B"/>
    <w:rsid w:val="00B64359"/>
    <w:rsid w:val="00B64A16"/>
    <w:rsid w:val="00B656FB"/>
    <w:rsid w:val="00B65B34"/>
    <w:rsid w:val="00B65CDE"/>
    <w:rsid w:val="00B67FA4"/>
    <w:rsid w:val="00B71235"/>
    <w:rsid w:val="00B71F7C"/>
    <w:rsid w:val="00B72301"/>
    <w:rsid w:val="00B72F32"/>
    <w:rsid w:val="00B738C8"/>
    <w:rsid w:val="00B76223"/>
    <w:rsid w:val="00B76D78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238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2E0D"/>
    <w:rsid w:val="00BB30DF"/>
    <w:rsid w:val="00BB3C4C"/>
    <w:rsid w:val="00BB5E4E"/>
    <w:rsid w:val="00BC0384"/>
    <w:rsid w:val="00BC1683"/>
    <w:rsid w:val="00BC3507"/>
    <w:rsid w:val="00BC3655"/>
    <w:rsid w:val="00BC3DA9"/>
    <w:rsid w:val="00BC64D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D7F3E"/>
    <w:rsid w:val="00BE0F0C"/>
    <w:rsid w:val="00BE322F"/>
    <w:rsid w:val="00BE460B"/>
    <w:rsid w:val="00BE4F1E"/>
    <w:rsid w:val="00BE4F5A"/>
    <w:rsid w:val="00BE5569"/>
    <w:rsid w:val="00BE6767"/>
    <w:rsid w:val="00BE68A3"/>
    <w:rsid w:val="00BE6DEC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3CE4"/>
    <w:rsid w:val="00C1558C"/>
    <w:rsid w:val="00C15E4D"/>
    <w:rsid w:val="00C16979"/>
    <w:rsid w:val="00C21724"/>
    <w:rsid w:val="00C217C1"/>
    <w:rsid w:val="00C2726D"/>
    <w:rsid w:val="00C278CF"/>
    <w:rsid w:val="00C27E7A"/>
    <w:rsid w:val="00C3168B"/>
    <w:rsid w:val="00C3187F"/>
    <w:rsid w:val="00C32219"/>
    <w:rsid w:val="00C32A75"/>
    <w:rsid w:val="00C345F1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1A0C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284D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654"/>
    <w:rsid w:val="00CC0995"/>
    <w:rsid w:val="00CC1641"/>
    <w:rsid w:val="00CC2FEF"/>
    <w:rsid w:val="00CC58F2"/>
    <w:rsid w:val="00CC6285"/>
    <w:rsid w:val="00CC75CF"/>
    <w:rsid w:val="00CD139F"/>
    <w:rsid w:val="00CD4249"/>
    <w:rsid w:val="00CD489B"/>
    <w:rsid w:val="00CD716C"/>
    <w:rsid w:val="00CE1E5E"/>
    <w:rsid w:val="00CE3096"/>
    <w:rsid w:val="00CE4F6C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8CC"/>
    <w:rsid w:val="00D1298B"/>
    <w:rsid w:val="00D130EC"/>
    <w:rsid w:val="00D1394F"/>
    <w:rsid w:val="00D13D06"/>
    <w:rsid w:val="00D14CB6"/>
    <w:rsid w:val="00D155E5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4B84"/>
    <w:rsid w:val="00D362D1"/>
    <w:rsid w:val="00D37A76"/>
    <w:rsid w:val="00D37D22"/>
    <w:rsid w:val="00D418E6"/>
    <w:rsid w:val="00D4300C"/>
    <w:rsid w:val="00D43C38"/>
    <w:rsid w:val="00D4538C"/>
    <w:rsid w:val="00D45873"/>
    <w:rsid w:val="00D4683D"/>
    <w:rsid w:val="00D46AEA"/>
    <w:rsid w:val="00D47456"/>
    <w:rsid w:val="00D47699"/>
    <w:rsid w:val="00D5370B"/>
    <w:rsid w:val="00D54176"/>
    <w:rsid w:val="00D546E5"/>
    <w:rsid w:val="00D54FCC"/>
    <w:rsid w:val="00D57FE5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FAE"/>
    <w:rsid w:val="00DB22D1"/>
    <w:rsid w:val="00DB522A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417E"/>
    <w:rsid w:val="00DD2AB4"/>
    <w:rsid w:val="00DD40DC"/>
    <w:rsid w:val="00DD5443"/>
    <w:rsid w:val="00DD6561"/>
    <w:rsid w:val="00DD6BB3"/>
    <w:rsid w:val="00DD767E"/>
    <w:rsid w:val="00DD7811"/>
    <w:rsid w:val="00DD7D9A"/>
    <w:rsid w:val="00DE033B"/>
    <w:rsid w:val="00DE0551"/>
    <w:rsid w:val="00DE1FDB"/>
    <w:rsid w:val="00DE2D44"/>
    <w:rsid w:val="00DE2DC4"/>
    <w:rsid w:val="00DE3624"/>
    <w:rsid w:val="00DE42F0"/>
    <w:rsid w:val="00DE795C"/>
    <w:rsid w:val="00DE7D3B"/>
    <w:rsid w:val="00DF03E2"/>
    <w:rsid w:val="00DF0712"/>
    <w:rsid w:val="00DF38B0"/>
    <w:rsid w:val="00DF3E50"/>
    <w:rsid w:val="00DF48AA"/>
    <w:rsid w:val="00DF4B1E"/>
    <w:rsid w:val="00DF534D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40FC"/>
    <w:rsid w:val="00E1551C"/>
    <w:rsid w:val="00E1647A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14B"/>
    <w:rsid w:val="00E47781"/>
    <w:rsid w:val="00E5093B"/>
    <w:rsid w:val="00E50A60"/>
    <w:rsid w:val="00E5290B"/>
    <w:rsid w:val="00E54D51"/>
    <w:rsid w:val="00E601AD"/>
    <w:rsid w:val="00E60201"/>
    <w:rsid w:val="00E60821"/>
    <w:rsid w:val="00E60A11"/>
    <w:rsid w:val="00E60A83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76FD"/>
    <w:rsid w:val="00E801FA"/>
    <w:rsid w:val="00E81D08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2750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1FBF"/>
    <w:rsid w:val="00EC23BC"/>
    <w:rsid w:val="00EC318B"/>
    <w:rsid w:val="00EC34D7"/>
    <w:rsid w:val="00EC384D"/>
    <w:rsid w:val="00EC3E33"/>
    <w:rsid w:val="00EC478C"/>
    <w:rsid w:val="00EC4FAD"/>
    <w:rsid w:val="00EC4FC9"/>
    <w:rsid w:val="00EC542B"/>
    <w:rsid w:val="00EC60F9"/>
    <w:rsid w:val="00EC66FA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219"/>
    <w:rsid w:val="00EE63E5"/>
    <w:rsid w:val="00EF1267"/>
    <w:rsid w:val="00EF21EB"/>
    <w:rsid w:val="00EF231B"/>
    <w:rsid w:val="00EF390E"/>
    <w:rsid w:val="00EF4FE6"/>
    <w:rsid w:val="00EF5F1A"/>
    <w:rsid w:val="00EF764A"/>
    <w:rsid w:val="00F00AA7"/>
    <w:rsid w:val="00F01C95"/>
    <w:rsid w:val="00F0205B"/>
    <w:rsid w:val="00F020C5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C50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0D58"/>
    <w:rsid w:val="00F61789"/>
    <w:rsid w:val="00F62858"/>
    <w:rsid w:val="00F63114"/>
    <w:rsid w:val="00F64289"/>
    <w:rsid w:val="00F647EA"/>
    <w:rsid w:val="00F64DA2"/>
    <w:rsid w:val="00F6542D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421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470D"/>
    <w:rsid w:val="00FA77A5"/>
    <w:rsid w:val="00FA7944"/>
    <w:rsid w:val="00FA7BAE"/>
    <w:rsid w:val="00FB0362"/>
    <w:rsid w:val="00FB055D"/>
    <w:rsid w:val="00FB0716"/>
    <w:rsid w:val="00FB0C95"/>
    <w:rsid w:val="00FB0D47"/>
    <w:rsid w:val="00FB3470"/>
    <w:rsid w:val="00FB509E"/>
    <w:rsid w:val="00FB5FD6"/>
    <w:rsid w:val="00FB707F"/>
    <w:rsid w:val="00FB78A7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22D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6C27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40CD6B9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spacing w:before="200" w:after="200" w:line="276" w:lineRule="auto"/>
      <w:ind w:left="0" w:firstLine="0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ind w:left="0" w:firstLine="0"/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spacing w:before="200" w:after="200" w:line="276" w:lineRule="auto"/>
      <w:ind w:left="0" w:firstLine="0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ind w:left="0" w:right="-567" w:firstLine="0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spacing w:before="240" w:after="60" w:line="360" w:lineRule="auto"/>
      <w:ind w:left="0" w:firstLine="0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spacing w:before="240" w:after="60" w:line="360" w:lineRule="auto"/>
      <w:ind w:left="0" w:firstLine="0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spacing w:before="240" w:after="60" w:line="360" w:lineRule="auto"/>
      <w:ind w:left="0" w:firstLine="0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B4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edystrybucja.pl/strefa-klienta/Przydatne-dokument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gedystrybucja.pl/strefa-klienta/przydatne-dokumenty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OPZ - Specyfikacja część 5.docx</dmsv2BaseFileName>
    <dmsv2BaseDisplayName xmlns="http://schemas.microsoft.com/sharepoint/v3">Załącznik nr 1.3  do OPZ - Specyfikacja część 5</dmsv2BaseDisplayName>
    <dmsv2SWPP2ObjectNumber xmlns="http://schemas.microsoft.com/sharepoint/v3">POST/DYS/OLD/GZ/02043/2025                        </dmsv2SWPP2ObjectNumber>
    <dmsv2SWPP2SumMD5 xmlns="http://schemas.microsoft.com/sharepoint/v3">2c6ba21d5d25a8ccc8a0e1ed12d778cb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682465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22573106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M37YNRNYPV7A-513987650-3722</_dlc_DocId>
    <_dlc_DocIdUrl xmlns="a19cb1c7-c5c7-46d4-85ae-d83685407bba">
      <Url>https://swpp2.dms.gkpge.pl/sites/37/_layouts/15/DocIdRedir.aspx?ID=M37YNRNYPV7A-513987650-3722</Url>
      <Description>M37YNRNYPV7A-513987650-3722</Description>
    </_dlc_DocIdUrl>
  </documentManagement>
</p:properties>
</file>

<file path=customXml/itemProps1.xml><?xml version="1.0" encoding="utf-8"?>
<ds:datastoreItem xmlns:ds="http://schemas.openxmlformats.org/officeDocument/2006/customXml" ds:itemID="{A456DAE5-6DD8-40FC-84E3-7B4FC9B8C1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81412A-73E7-497D-BA9F-87FC903E565B}"/>
</file>

<file path=customXml/itemProps3.xml><?xml version="1.0" encoding="utf-8"?>
<ds:datastoreItem xmlns:ds="http://schemas.openxmlformats.org/officeDocument/2006/customXml" ds:itemID="{E0A7F561-95D5-40E9-85D7-48F230883391}"/>
</file>

<file path=customXml/itemProps4.xml><?xml version="1.0" encoding="utf-8"?>
<ds:datastoreItem xmlns:ds="http://schemas.openxmlformats.org/officeDocument/2006/customXml" ds:itemID="{31FC3F83-1612-452D-90B0-1788CB37B3EE}"/>
</file>

<file path=customXml/itemProps5.xml><?xml version="1.0" encoding="utf-8"?>
<ds:datastoreItem xmlns:ds="http://schemas.openxmlformats.org/officeDocument/2006/customXml" ds:itemID="{ACFFEEB2-6701-49E1-B31E-C1DF79CCDD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4</Pages>
  <Words>1302</Words>
  <Characters>9374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Nowakowski Arkadiusz [PGE Dystr. O.Łódź]</cp:lastModifiedBy>
  <cp:revision>41</cp:revision>
  <cp:lastPrinted>2011-10-20T15:55:00Z</cp:lastPrinted>
  <dcterms:created xsi:type="dcterms:W3CDTF">2025-02-27T10:09:00Z</dcterms:created>
  <dcterms:modified xsi:type="dcterms:W3CDTF">2025-05-12T06:53:00Z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9f95206c-2d08-492a-b6d3-5b4df2cfca12</vt:lpwstr>
  </property>
</Properties>
</file>