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EC95125"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59303F">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2907F0">
      <w:pPr>
        <w:widowControl w:val="0"/>
        <w:numPr>
          <w:ilvl w:val="0"/>
          <w:numId w:val="21"/>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49706496" w:rsidR="00597C07" w:rsidRPr="004B4556" w:rsidRDefault="008254B7" w:rsidP="002907F0">
      <w:pPr>
        <w:numPr>
          <w:ilvl w:val="1"/>
          <w:numId w:val="22"/>
        </w:numPr>
        <w:spacing w:before="120" w:after="120" w:line="240" w:lineRule="auto"/>
        <w:ind w:left="426" w:hanging="426"/>
        <w:contextualSpacing/>
        <w:rPr>
          <w:rFonts w:asciiTheme="minorHAnsi" w:eastAsia="Calibri" w:hAnsiTheme="minorHAnsi" w:cstheme="minorHAnsi"/>
          <w:bCs/>
          <w:sz w:val="20"/>
        </w:rPr>
      </w:pPr>
      <w:r w:rsidRPr="00D144B9">
        <w:rPr>
          <w:rFonts w:asciiTheme="minorHAnsi" w:eastAsia="Calibri" w:hAnsiTheme="minorHAnsi" w:cstheme="minorHAnsi"/>
          <w:bCs/>
          <w:color w:val="00B050"/>
          <w:sz w:val="20"/>
        </w:rPr>
        <w:t>N</w:t>
      </w:r>
      <w:r w:rsidR="005528DB" w:rsidRPr="00D144B9">
        <w:rPr>
          <w:rFonts w:asciiTheme="minorHAnsi" w:eastAsia="Calibri" w:hAnsiTheme="minorHAnsi" w:cstheme="minorHAnsi"/>
          <w:bCs/>
          <w:color w:val="00B050"/>
          <w:sz w:val="20"/>
        </w:rPr>
        <w:t>ie podlegają wykluczeniu na podstawie pkt</w:t>
      </w:r>
      <w:r w:rsidRPr="00D144B9">
        <w:rPr>
          <w:rFonts w:asciiTheme="minorHAnsi" w:eastAsia="Calibri" w:hAnsiTheme="minorHAnsi" w:cstheme="minorHAnsi"/>
          <w:bCs/>
          <w:color w:val="00B050"/>
          <w:sz w:val="20"/>
        </w:rPr>
        <w:t>.</w:t>
      </w:r>
      <w:r w:rsidR="005528DB" w:rsidRPr="00D144B9">
        <w:rPr>
          <w:rFonts w:asciiTheme="minorHAnsi" w:eastAsia="Calibri" w:hAnsiTheme="minorHAnsi" w:cstheme="minorHAnsi"/>
          <w:bCs/>
          <w:color w:val="00B050"/>
          <w:sz w:val="20"/>
        </w:rPr>
        <w:t xml:space="preserve"> </w:t>
      </w:r>
      <w:r w:rsidR="00A104C0" w:rsidRPr="00D144B9">
        <w:rPr>
          <w:rFonts w:asciiTheme="minorHAnsi" w:eastAsia="Calibri" w:hAnsiTheme="minorHAnsi" w:cstheme="minorHAnsi"/>
          <w:bCs/>
          <w:iCs/>
          <w:color w:val="00B050"/>
          <w:sz w:val="20"/>
        </w:rPr>
        <w:t>9.4.</w:t>
      </w:r>
      <w:r w:rsidR="005C72F1" w:rsidRPr="00D144B9">
        <w:rPr>
          <w:rFonts w:asciiTheme="minorHAnsi" w:eastAsia="Calibri" w:hAnsiTheme="minorHAnsi" w:cstheme="minorHAnsi"/>
          <w:bCs/>
          <w:iCs/>
          <w:color w:val="00B050"/>
          <w:sz w:val="20"/>
        </w:rPr>
        <w:t>1.</w:t>
      </w:r>
      <w:r w:rsidR="00A104C0" w:rsidRPr="00D144B9">
        <w:rPr>
          <w:rFonts w:asciiTheme="minorHAnsi" w:eastAsia="Calibri" w:hAnsiTheme="minorHAnsi" w:cstheme="minorHAnsi"/>
          <w:bCs/>
          <w:iCs/>
          <w:color w:val="00B050"/>
          <w:sz w:val="20"/>
        </w:rPr>
        <w:t>2</w:t>
      </w:r>
      <w:r w:rsidR="00166F15" w:rsidRPr="00D144B9">
        <w:rPr>
          <w:rFonts w:asciiTheme="minorHAnsi" w:eastAsia="Calibri" w:hAnsiTheme="minorHAnsi" w:cstheme="minorHAnsi"/>
          <w:bCs/>
          <w:iCs/>
          <w:color w:val="00B050"/>
          <w:sz w:val="20"/>
        </w:rPr>
        <w:t xml:space="preserve"> </w:t>
      </w:r>
      <w:r w:rsidR="005C72F1" w:rsidRPr="00D144B9">
        <w:rPr>
          <w:rFonts w:asciiTheme="minorHAnsi" w:eastAsia="Calibri" w:hAnsiTheme="minorHAnsi" w:cstheme="minorHAnsi"/>
          <w:bCs/>
          <w:iCs/>
          <w:color w:val="00B050"/>
          <w:sz w:val="20"/>
        </w:rPr>
        <w:t>– 9.4.1.</w:t>
      </w:r>
      <w:r w:rsidR="00DE2281" w:rsidRPr="00D144B9">
        <w:rPr>
          <w:rFonts w:asciiTheme="minorHAnsi" w:eastAsia="Calibri" w:hAnsiTheme="minorHAnsi" w:cstheme="minorHAnsi"/>
          <w:bCs/>
          <w:iCs/>
          <w:color w:val="00B050"/>
          <w:sz w:val="20"/>
        </w:rPr>
        <w:t>8</w:t>
      </w:r>
      <w:r w:rsidR="00746C8F" w:rsidRPr="00D144B9">
        <w:rPr>
          <w:rFonts w:asciiTheme="minorHAnsi" w:eastAsia="Calibri" w:hAnsiTheme="minorHAnsi" w:cstheme="minorHAnsi"/>
          <w:bCs/>
          <w:iCs/>
          <w:color w:val="00B050"/>
          <w:sz w:val="20"/>
        </w:rPr>
        <w:t xml:space="preserve"> oraz 9.4.2 – 9.4.2.5</w:t>
      </w:r>
      <w:r w:rsidR="005C72F1" w:rsidRPr="00D144B9">
        <w:rPr>
          <w:rFonts w:asciiTheme="minorHAnsi" w:eastAsia="Calibri" w:hAnsiTheme="minorHAnsi" w:cstheme="minorHAnsi"/>
          <w:bCs/>
          <w:iCs/>
          <w:color w:val="00B050"/>
          <w:sz w:val="20"/>
        </w:rPr>
        <w:t xml:space="preserve"> </w:t>
      </w:r>
      <w:r w:rsidR="005528DB" w:rsidRPr="00D144B9">
        <w:rPr>
          <w:rFonts w:asciiTheme="minorHAnsi" w:eastAsia="Calibri" w:hAnsiTheme="minorHAnsi" w:cstheme="minorHAnsi"/>
          <w:bCs/>
          <w:iCs/>
          <w:color w:val="00B050"/>
          <w:sz w:val="20"/>
        </w:rPr>
        <w:t>Procedury Zakupów PGE Dystrybucja S.A</w:t>
      </w:r>
      <w:r w:rsidR="005528DB" w:rsidRPr="004B4556">
        <w:rPr>
          <w:rFonts w:asciiTheme="minorHAnsi" w:eastAsia="Calibri" w:hAnsiTheme="minorHAnsi" w:cstheme="minorHAnsi"/>
          <w:bCs/>
          <w:iCs/>
          <w:sz w:val="20"/>
        </w:rPr>
        <w:t>.</w:t>
      </w:r>
      <w:r w:rsidR="009C1762">
        <w:rPr>
          <w:rFonts w:asciiTheme="minorHAnsi" w:eastAsia="Calibri" w:hAnsiTheme="minorHAnsi" w:cstheme="minorHAnsi"/>
          <w:bCs/>
          <w:sz w:val="20"/>
        </w:rPr>
        <w:t xml:space="preserve"> </w:t>
      </w:r>
    </w:p>
    <w:p w14:paraId="0C652C15" w14:textId="58187292" w:rsidR="00597C07" w:rsidRPr="008B1451" w:rsidRDefault="009C1762" w:rsidP="002907F0">
      <w:pPr>
        <w:numPr>
          <w:ilvl w:val="1"/>
          <w:numId w:val="22"/>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6E2CFBEB" w:rsidR="005712F0" w:rsidRPr="004B4556" w:rsidRDefault="009C1762" w:rsidP="005712F0">
      <w:pPr>
        <w:numPr>
          <w:ilvl w:val="2"/>
          <w:numId w:val="22"/>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59303F">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282D9D42" w14:textId="143FA18E" w:rsidR="00560BBA" w:rsidRDefault="005712F0" w:rsidP="00A43E4E">
      <w:pPr>
        <w:pStyle w:val="Akapitzlist"/>
        <w:spacing w:before="6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szczegó</w:t>
      </w:r>
      <w:r w:rsidR="00A43E4E">
        <w:rPr>
          <w:rFonts w:asciiTheme="minorHAnsi" w:hAnsiTheme="minorHAnsi" w:cstheme="minorHAnsi"/>
          <w:sz w:val="20"/>
          <w:lang w:eastAsia="pl-PL"/>
        </w:rPr>
        <w:t xml:space="preserve">lnych warunków w tym zakresie  </w:t>
      </w:r>
    </w:p>
    <w:p w14:paraId="682592BC" w14:textId="77777777" w:rsidR="00A43E4E" w:rsidRPr="00A43E4E" w:rsidRDefault="00A43E4E" w:rsidP="00A43E4E">
      <w:pPr>
        <w:pStyle w:val="Akapitzlist"/>
        <w:spacing w:before="60" w:line="240" w:lineRule="auto"/>
        <w:ind w:left="426"/>
        <w:rPr>
          <w:rFonts w:asciiTheme="minorHAnsi" w:hAnsiTheme="minorHAnsi" w:cstheme="minorHAnsi"/>
          <w:sz w:val="20"/>
          <w:lang w:eastAsia="pl-PL"/>
        </w:rPr>
      </w:pPr>
    </w:p>
    <w:p w14:paraId="4A8775D0" w14:textId="7C9C8829" w:rsidR="00597C07" w:rsidRPr="004B4556" w:rsidRDefault="00F8416F" w:rsidP="00A82B56">
      <w:pPr>
        <w:numPr>
          <w:ilvl w:val="2"/>
          <w:numId w:val="22"/>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42597D" w:rsidRPr="004B4556">
        <w:rPr>
          <w:rFonts w:asciiTheme="minorHAnsi" w:hAnsiTheme="minorHAnsi" w:cstheme="minorHAnsi"/>
          <w:b/>
          <w:sz w:val="20"/>
          <w:lang w:eastAsia="pl-PL"/>
        </w:rPr>
        <w:t xml:space="preserve"> </w:t>
      </w:r>
    </w:p>
    <w:p w14:paraId="49BF898C" w14:textId="5776AF3B" w:rsidR="00597C07" w:rsidRPr="00D17F82" w:rsidRDefault="005712F0" w:rsidP="005712F0">
      <w:pPr>
        <w:pStyle w:val="Akapitzlist"/>
        <w:spacing w:before="60" w:line="240" w:lineRule="auto"/>
        <w:ind w:left="786" w:hanging="360"/>
        <w:rPr>
          <w:rFonts w:asciiTheme="minorHAnsi" w:hAnsiTheme="minorHAnsi" w:cstheme="minorHAnsi"/>
          <w:sz w:val="20"/>
          <w:lang w:eastAsia="pl-PL"/>
        </w:rPr>
      </w:pPr>
      <w:r w:rsidRPr="00D17F82">
        <w:rPr>
          <w:rFonts w:asciiTheme="minorHAnsi" w:hAnsiTheme="minorHAnsi" w:cstheme="minorHAnsi"/>
          <w:sz w:val="20"/>
          <w:lang w:eastAsia="pl-PL"/>
        </w:rPr>
        <w:t>W celu potwierdzenia spełnienia waru</w:t>
      </w:r>
      <w:r w:rsidR="00007F83">
        <w:rPr>
          <w:rFonts w:asciiTheme="minorHAnsi" w:hAnsiTheme="minorHAnsi" w:cstheme="minorHAnsi"/>
          <w:sz w:val="20"/>
          <w:lang w:eastAsia="pl-PL"/>
        </w:rPr>
        <w:t xml:space="preserve">nku Wykonawcy winni wykazać, że są autoryzowanym partnerem firmy </w:t>
      </w:r>
      <w:proofErr w:type="spellStart"/>
      <w:r w:rsidR="00007F83">
        <w:rPr>
          <w:rFonts w:asciiTheme="minorHAnsi" w:hAnsiTheme="minorHAnsi" w:cstheme="minorHAnsi"/>
          <w:sz w:val="20"/>
          <w:lang w:eastAsia="pl-PL"/>
        </w:rPr>
        <w:t>Elproma</w:t>
      </w:r>
      <w:proofErr w:type="spellEnd"/>
      <w:r w:rsidR="00B42420" w:rsidRPr="00D17F82">
        <w:rPr>
          <w:rFonts w:asciiTheme="minorHAnsi" w:hAnsiTheme="minorHAnsi" w:cstheme="minorHAnsi"/>
          <w:sz w:val="20"/>
          <w:lang w:eastAsia="pl-PL"/>
        </w:rPr>
        <w:t>.</w:t>
      </w:r>
    </w:p>
    <w:p w14:paraId="416E14B3" w14:textId="77777777" w:rsidR="005712F0" w:rsidRPr="004B4556" w:rsidRDefault="005712F0" w:rsidP="005712F0">
      <w:pPr>
        <w:pStyle w:val="Akapitzlist"/>
        <w:spacing w:before="60" w:line="240" w:lineRule="auto"/>
        <w:ind w:left="786" w:hanging="360"/>
        <w:rPr>
          <w:rFonts w:asciiTheme="minorHAnsi" w:hAnsiTheme="minorHAnsi" w:cstheme="minorHAnsi"/>
          <w:sz w:val="20"/>
          <w:lang w:eastAsia="pl-PL"/>
        </w:rPr>
      </w:pPr>
    </w:p>
    <w:p w14:paraId="540CA9A8" w14:textId="798BEF18" w:rsidR="00597C07" w:rsidRPr="004B4556" w:rsidRDefault="001B22DF" w:rsidP="00A82B56">
      <w:pPr>
        <w:numPr>
          <w:ilvl w:val="2"/>
          <w:numId w:val="22"/>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2443963" w14:textId="1532DA73" w:rsidR="00CA4469" w:rsidRPr="004B4556" w:rsidRDefault="005712F0" w:rsidP="0073142D">
      <w:pPr>
        <w:pStyle w:val="Akapitzlist"/>
        <w:spacing w:before="60" w:line="240" w:lineRule="auto"/>
        <w:ind w:left="786" w:hanging="360"/>
        <w:rPr>
          <w:rFonts w:asciiTheme="minorHAnsi" w:hAnsiTheme="minorHAnsi" w:cstheme="minorHAnsi"/>
          <w:snapToGrid w:val="0"/>
          <w:sz w:val="20"/>
          <w:lang w:eastAsia="pl-PL"/>
        </w:rPr>
      </w:pPr>
      <w:r w:rsidRPr="004B4556">
        <w:rPr>
          <w:rFonts w:asciiTheme="minorHAnsi" w:hAnsiTheme="minorHAnsi" w:cstheme="minorHAnsi"/>
          <w:sz w:val="20"/>
          <w:lang w:eastAsia="pl-PL"/>
        </w:rPr>
        <w:t>Zamawiający nie stawia szczegó</w:t>
      </w:r>
      <w:r w:rsidR="0073142D">
        <w:rPr>
          <w:rFonts w:asciiTheme="minorHAnsi" w:hAnsiTheme="minorHAnsi" w:cstheme="minorHAnsi"/>
          <w:sz w:val="20"/>
          <w:lang w:eastAsia="pl-PL"/>
        </w:rPr>
        <w:t>lnych warunków w tym zakresie.</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8B69E11" w14:textId="2ADA6CE1" w:rsidR="00274AB8" w:rsidRPr="0010053E" w:rsidRDefault="00274AB8" w:rsidP="0010053E">
      <w:pPr>
        <w:pStyle w:val="Akapitzlist"/>
        <w:numPr>
          <w:ilvl w:val="1"/>
          <w:numId w:val="22"/>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15A55ECB" w14:textId="3C69D54D" w:rsidR="00597C07" w:rsidRDefault="00597C07" w:rsidP="002907F0">
      <w:pPr>
        <w:widowControl w:val="0"/>
        <w:numPr>
          <w:ilvl w:val="0"/>
          <w:numId w:val="21"/>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1654B17D" w:rsidR="00597C07" w:rsidRPr="004B4556"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wraz z Ofertą</w:t>
      </w:r>
      <w:r w:rsidR="003F4BE5" w:rsidRPr="006D75E6">
        <w:rPr>
          <w:rFonts w:asciiTheme="minorHAnsi" w:eastAsia="Calibri" w:hAnsiTheme="minorHAnsi" w:cstheme="minorHAnsi"/>
          <w:b/>
          <w:sz w:val="20"/>
        </w:rPr>
        <w:t xml:space="preserve"> </w:t>
      </w:r>
      <w:r w:rsidR="002D6DB5" w:rsidRPr="006D75E6">
        <w:rPr>
          <w:rFonts w:asciiTheme="minorHAnsi" w:eastAsia="Calibri" w:hAnsiTheme="minorHAnsi" w:cstheme="minorHAnsi"/>
          <w:b/>
          <w:iCs/>
          <w:sz w:val="20"/>
        </w:rPr>
        <w:t xml:space="preserve"> </w:t>
      </w:r>
      <w:r w:rsidR="00DA3029" w:rsidRPr="006D75E6">
        <w:rPr>
          <w:rFonts w:asciiTheme="minorHAnsi" w:eastAsia="Calibri" w:hAnsiTheme="minorHAnsi" w:cstheme="minorHAnsi"/>
          <w:b/>
          <w:sz w:val="20"/>
        </w:rPr>
        <w:t xml:space="preserve">przygotowaną </w:t>
      </w:r>
      <w:r w:rsidR="006D75E6" w:rsidRPr="006D75E6">
        <w:rPr>
          <w:rFonts w:asciiTheme="minorHAnsi" w:eastAsia="Calibri" w:hAnsiTheme="minorHAnsi" w:cstheme="minorHAnsi"/>
          <w:b/>
          <w:sz w:val="20"/>
        </w:rPr>
        <w:t>zgodnie ze wzorem formularza</w:t>
      </w:r>
      <w:r w:rsidR="004A3344" w:rsidRPr="006D75E6">
        <w:rPr>
          <w:rFonts w:asciiTheme="minorHAnsi" w:eastAsia="Calibri" w:hAnsiTheme="minorHAnsi" w:cstheme="minorHAnsi"/>
          <w:b/>
          <w:sz w:val="20"/>
        </w:rPr>
        <w:t xml:space="preserve"> </w:t>
      </w:r>
      <w:r w:rsidR="006D75E6">
        <w:rPr>
          <w:rFonts w:asciiTheme="minorHAnsi" w:eastAsia="Calibri" w:hAnsiTheme="minorHAnsi" w:cstheme="minorHAnsi"/>
          <w:b/>
          <w:sz w:val="20"/>
        </w:rPr>
        <w:t>stanowiącym</w:t>
      </w:r>
      <w:r w:rsidR="00DA3029">
        <w:rPr>
          <w:rFonts w:asciiTheme="minorHAnsi" w:eastAsia="Calibri" w:hAnsiTheme="minorHAnsi" w:cstheme="minorHAnsi"/>
          <w:sz w:val="20"/>
        </w:rPr>
        <w:t xml:space="preserve"> </w:t>
      </w:r>
      <w:r w:rsidRPr="004B4556">
        <w:rPr>
          <w:rFonts w:asciiTheme="minorHAnsi" w:eastAsia="Calibri" w:hAnsiTheme="minorHAnsi" w:cstheme="minorHAnsi"/>
          <w:b/>
          <w:sz w:val="20"/>
        </w:rPr>
        <w:t xml:space="preserve">Załącznik nr </w:t>
      </w:r>
      <w:r w:rsidR="00615A31" w:rsidRPr="004B4556">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Pr="004B4556">
        <w:rPr>
          <w:rFonts w:asciiTheme="minorHAnsi" w:eastAsia="Calibri" w:hAnsiTheme="minorHAnsi" w:cstheme="minorHAnsi"/>
          <w:b/>
          <w:sz w:val="20"/>
        </w:rPr>
        <w:t>WZ</w:t>
      </w:r>
      <w:r w:rsidRPr="004B4556">
        <w:rPr>
          <w:rFonts w:asciiTheme="minorHAnsi" w:eastAsia="Calibri" w:hAnsiTheme="minorHAnsi" w:cstheme="minorHAnsi"/>
          <w:sz w:val="20"/>
        </w:rPr>
        <w:t xml:space="preserve"> </w:t>
      </w:r>
      <w:r w:rsidR="003F4BE5">
        <w:rPr>
          <w:rFonts w:asciiTheme="minorHAnsi" w:eastAsia="Calibri" w:hAnsiTheme="minorHAnsi" w:cstheme="minorHAnsi"/>
          <w:sz w:val="20"/>
        </w:rPr>
        <w:t xml:space="preserve">następujące </w:t>
      </w:r>
      <w:r w:rsidRPr="004B4556">
        <w:rPr>
          <w:rFonts w:asciiTheme="minorHAnsi" w:eastAsia="Calibri" w:hAnsiTheme="minorHAnsi" w:cstheme="minorHAnsi"/>
          <w:sz w:val="20"/>
        </w:rPr>
        <w:t>dokumenty:</w:t>
      </w:r>
    </w:p>
    <w:p w14:paraId="3690A74F" w14:textId="6567B5D7" w:rsidR="00ED3C0A" w:rsidRPr="00D17F82" w:rsidRDefault="006D75E6" w:rsidP="001E579C">
      <w:pPr>
        <w:numPr>
          <w:ilvl w:val="1"/>
          <w:numId w:val="2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597C07" w:rsidRPr="004B4556">
        <w:rPr>
          <w:rFonts w:asciiTheme="minorHAnsi" w:eastAsia="Calibri" w:hAnsiTheme="minorHAnsi" w:cstheme="minorHAnsi"/>
          <w:sz w:val="20"/>
        </w:rPr>
        <w:t xml:space="preserve">świadczenie o spełnieniu </w:t>
      </w:r>
      <w:r w:rsidR="00597C07" w:rsidRPr="00D17F82">
        <w:rPr>
          <w:rFonts w:asciiTheme="minorHAnsi" w:eastAsia="Calibri" w:hAnsiTheme="minorHAnsi" w:cstheme="minorHAnsi"/>
          <w:sz w:val="20"/>
        </w:rPr>
        <w:t>warunków udziału w postępowaniu</w:t>
      </w:r>
      <w:r w:rsidR="00CF18FA" w:rsidRPr="00D17F82">
        <w:rPr>
          <w:rFonts w:asciiTheme="minorHAnsi" w:eastAsia="Calibri" w:hAnsiTheme="minorHAnsi" w:cstheme="minorHAnsi"/>
          <w:sz w:val="20"/>
        </w:rPr>
        <w:t xml:space="preserve"> w formularzu stanowiącym </w:t>
      </w:r>
      <w:r w:rsidR="00C244DC" w:rsidRPr="00D17F82">
        <w:rPr>
          <w:rFonts w:asciiTheme="minorHAnsi" w:eastAsia="Calibri" w:hAnsiTheme="minorHAnsi" w:cstheme="minorHAnsi"/>
          <w:b/>
          <w:sz w:val="20"/>
        </w:rPr>
        <w:t xml:space="preserve">Załącznik nr </w:t>
      </w:r>
      <w:r w:rsidR="00696DC1" w:rsidRPr="00D17F82">
        <w:rPr>
          <w:rFonts w:asciiTheme="minorHAnsi" w:eastAsia="Calibri" w:hAnsiTheme="minorHAnsi" w:cstheme="minorHAnsi"/>
          <w:b/>
          <w:sz w:val="20"/>
        </w:rPr>
        <w:t>3</w:t>
      </w:r>
    </w:p>
    <w:p w14:paraId="4D2CA8EF" w14:textId="36F33B96" w:rsidR="00597C07" w:rsidRPr="00D17F82" w:rsidRDefault="002369B6" w:rsidP="001E579C">
      <w:pPr>
        <w:numPr>
          <w:ilvl w:val="1"/>
          <w:numId w:val="24"/>
        </w:numPr>
        <w:spacing w:before="120" w:after="120" w:line="240" w:lineRule="auto"/>
        <w:ind w:left="426" w:hanging="426"/>
        <w:contextualSpacing/>
        <w:rPr>
          <w:rFonts w:asciiTheme="minorHAnsi" w:eastAsia="Calibri" w:hAnsiTheme="minorHAnsi" w:cstheme="minorHAnsi"/>
          <w:sz w:val="20"/>
        </w:rPr>
      </w:pPr>
      <w:r w:rsidRPr="00D17F82">
        <w:rPr>
          <w:rFonts w:asciiTheme="minorHAnsi" w:eastAsia="Calibri" w:hAnsiTheme="minorHAnsi" w:cstheme="minorHAnsi"/>
          <w:sz w:val="20"/>
        </w:rPr>
        <w:t>O</w:t>
      </w:r>
      <w:r w:rsidR="00CF18FA" w:rsidRPr="00D17F82">
        <w:rPr>
          <w:rFonts w:asciiTheme="minorHAnsi" w:eastAsia="Calibri" w:hAnsiTheme="minorHAnsi" w:cstheme="minorHAnsi"/>
          <w:sz w:val="20"/>
        </w:rPr>
        <w:t>świadczenie</w:t>
      </w:r>
      <w:r w:rsidR="00ED3C0A" w:rsidRPr="00D17F82">
        <w:rPr>
          <w:rFonts w:asciiTheme="minorHAnsi" w:eastAsia="Calibri" w:hAnsiTheme="minorHAnsi" w:cstheme="minorHAnsi"/>
          <w:sz w:val="20"/>
        </w:rPr>
        <w:t xml:space="preserve"> o</w:t>
      </w:r>
      <w:r w:rsidR="00E3276D" w:rsidRPr="00D17F82">
        <w:rPr>
          <w:rFonts w:asciiTheme="minorHAnsi" w:eastAsia="Calibri" w:hAnsiTheme="minorHAnsi" w:cstheme="minorHAnsi"/>
          <w:sz w:val="20"/>
        </w:rPr>
        <w:t> </w:t>
      </w:r>
      <w:r w:rsidR="00615A31" w:rsidRPr="00D17F82">
        <w:rPr>
          <w:rFonts w:asciiTheme="minorHAnsi" w:eastAsia="Calibri" w:hAnsiTheme="minorHAnsi" w:cstheme="minorHAnsi"/>
          <w:sz w:val="20"/>
        </w:rPr>
        <w:t>braku podstaw do wy</w:t>
      </w:r>
      <w:r w:rsidR="002F24E7" w:rsidRPr="00D17F82">
        <w:rPr>
          <w:rFonts w:asciiTheme="minorHAnsi" w:eastAsia="Calibri" w:hAnsiTheme="minorHAnsi" w:cstheme="minorHAnsi"/>
          <w:sz w:val="20"/>
        </w:rPr>
        <w:t>kluczenia</w:t>
      </w:r>
      <w:r w:rsidR="00615A31" w:rsidRPr="00D17F82">
        <w:rPr>
          <w:rFonts w:asciiTheme="minorHAnsi" w:eastAsia="Calibri" w:hAnsiTheme="minorHAnsi" w:cstheme="minorHAnsi"/>
          <w:sz w:val="20"/>
        </w:rPr>
        <w:t xml:space="preserve"> </w:t>
      </w:r>
      <w:r w:rsidR="00434676" w:rsidRPr="00D17F82">
        <w:rPr>
          <w:rFonts w:asciiTheme="minorHAnsi" w:eastAsia="Calibri" w:hAnsiTheme="minorHAnsi" w:cstheme="minorHAnsi"/>
          <w:sz w:val="20"/>
        </w:rPr>
        <w:t xml:space="preserve">– zgodnie z treścią </w:t>
      </w:r>
      <w:r w:rsidR="00615A31" w:rsidRPr="00D17F82">
        <w:rPr>
          <w:rFonts w:asciiTheme="minorHAnsi" w:eastAsia="Calibri" w:hAnsiTheme="minorHAnsi" w:cstheme="minorHAnsi"/>
          <w:b/>
          <w:sz w:val="20"/>
        </w:rPr>
        <w:t>Załącznik</w:t>
      </w:r>
      <w:r w:rsidR="00434676" w:rsidRPr="00D17F82">
        <w:rPr>
          <w:rFonts w:asciiTheme="minorHAnsi" w:eastAsia="Calibri" w:hAnsiTheme="minorHAnsi" w:cstheme="minorHAnsi"/>
          <w:b/>
          <w:sz w:val="20"/>
        </w:rPr>
        <w:t>a</w:t>
      </w:r>
      <w:r w:rsidR="00FC2893" w:rsidRPr="00D17F82">
        <w:rPr>
          <w:rFonts w:asciiTheme="minorHAnsi" w:eastAsia="Calibri" w:hAnsiTheme="minorHAnsi" w:cstheme="minorHAnsi"/>
          <w:b/>
          <w:sz w:val="20"/>
        </w:rPr>
        <w:t xml:space="preserve"> nr </w:t>
      </w:r>
      <w:r w:rsidR="0059303F" w:rsidRPr="00D17F82">
        <w:rPr>
          <w:rFonts w:asciiTheme="minorHAnsi" w:eastAsia="Calibri" w:hAnsiTheme="minorHAnsi" w:cstheme="minorHAnsi"/>
          <w:b/>
          <w:sz w:val="20"/>
        </w:rPr>
        <w:t>4</w:t>
      </w:r>
      <w:r w:rsidR="00C244DC" w:rsidRPr="00D17F82">
        <w:rPr>
          <w:rFonts w:asciiTheme="minorHAnsi" w:eastAsia="Calibri" w:hAnsiTheme="minorHAnsi" w:cstheme="minorHAnsi"/>
          <w:b/>
          <w:sz w:val="20"/>
        </w:rPr>
        <w:t xml:space="preserve"> do S</w:t>
      </w:r>
      <w:r w:rsidR="00597C07" w:rsidRPr="00D17F82">
        <w:rPr>
          <w:rFonts w:asciiTheme="minorHAnsi" w:eastAsia="Calibri" w:hAnsiTheme="minorHAnsi" w:cstheme="minorHAnsi"/>
          <w:b/>
          <w:sz w:val="20"/>
        </w:rPr>
        <w:t>WZ</w:t>
      </w:r>
      <w:r w:rsidR="00AB5736" w:rsidRPr="00D17F82">
        <w:rPr>
          <w:rFonts w:asciiTheme="minorHAnsi" w:eastAsia="Calibri" w:hAnsiTheme="minorHAnsi" w:cstheme="minorHAnsi"/>
          <w:b/>
          <w:sz w:val="20"/>
        </w:rPr>
        <w:t xml:space="preserve"> </w:t>
      </w:r>
      <w:r w:rsidR="00004A6B" w:rsidRPr="00D17F82">
        <w:rPr>
          <w:rFonts w:asciiTheme="minorHAnsi" w:eastAsia="Calibri" w:hAnsiTheme="minorHAnsi" w:cstheme="minorHAnsi"/>
          <w:sz w:val="20"/>
        </w:rPr>
        <w:t>(</w:t>
      </w:r>
      <w:r w:rsidR="00004A6B" w:rsidRPr="00D17F82">
        <w:rPr>
          <w:rFonts w:asciiTheme="minorHAnsi" w:eastAsia="Calibri" w:hAnsiTheme="minorHAnsi" w:cstheme="minorHAnsi"/>
          <w:i/>
          <w:sz w:val="20"/>
        </w:rPr>
        <w:t>jeżeli Wykonawcy wspólnie ubiegają się o udzielenie zamówienia dokument składa każdy z nich</w:t>
      </w:r>
      <w:r w:rsidR="00AB5736" w:rsidRPr="00D17F82">
        <w:rPr>
          <w:rFonts w:asciiTheme="minorHAnsi" w:eastAsia="Calibri" w:hAnsiTheme="minorHAnsi" w:cstheme="minorHAnsi"/>
          <w:i/>
          <w:sz w:val="20"/>
        </w:rPr>
        <w:t>, oświadczenie składają również podmioty udostępniające zasoby</w:t>
      </w:r>
      <w:r w:rsidR="00BA43B1" w:rsidRPr="00D17F82">
        <w:rPr>
          <w:rFonts w:asciiTheme="minorHAnsi" w:eastAsia="Calibri" w:hAnsiTheme="minorHAnsi" w:cstheme="minorHAnsi"/>
          <w:i/>
          <w:sz w:val="20"/>
        </w:rPr>
        <w:t>, a także podwykonawc</w:t>
      </w:r>
      <w:r w:rsidR="00FC2893" w:rsidRPr="00D17F82">
        <w:rPr>
          <w:rFonts w:asciiTheme="minorHAnsi" w:eastAsia="Calibri" w:hAnsiTheme="minorHAnsi" w:cstheme="minorHAnsi"/>
          <w:i/>
          <w:sz w:val="20"/>
        </w:rPr>
        <w:t>y</w:t>
      </w:r>
      <w:r w:rsidR="00CF18FA" w:rsidRPr="00D17F82">
        <w:rPr>
          <w:rFonts w:asciiTheme="minorHAnsi" w:eastAsia="Calibri" w:hAnsiTheme="minorHAnsi" w:cstheme="minorHAnsi"/>
          <w:i/>
          <w:sz w:val="20"/>
        </w:rPr>
        <w:t>)</w:t>
      </w:r>
      <w:r w:rsidR="00597C07" w:rsidRPr="00D17F82">
        <w:rPr>
          <w:rFonts w:asciiTheme="minorHAnsi" w:eastAsia="Calibri" w:hAnsiTheme="minorHAnsi" w:cstheme="minorHAnsi"/>
          <w:sz w:val="20"/>
        </w:rPr>
        <w:t>;</w:t>
      </w:r>
    </w:p>
    <w:p w14:paraId="4559CA57" w14:textId="75DF8A92" w:rsidR="00597C07" w:rsidRPr="00D17F82" w:rsidRDefault="000A52A7" w:rsidP="001E579C">
      <w:pPr>
        <w:numPr>
          <w:ilvl w:val="1"/>
          <w:numId w:val="24"/>
        </w:numPr>
        <w:spacing w:before="120" w:after="120" w:line="240" w:lineRule="auto"/>
        <w:ind w:left="426" w:hanging="426"/>
        <w:contextualSpacing/>
        <w:rPr>
          <w:rFonts w:asciiTheme="minorHAnsi" w:eastAsia="Calibri" w:hAnsiTheme="minorHAnsi" w:cstheme="minorHAnsi"/>
          <w:sz w:val="20"/>
        </w:rPr>
      </w:pPr>
      <w:r w:rsidRPr="00D17F82">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D17F82">
        <w:rPr>
          <w:rFonts w:asciiTheme="minorHAnsi" w:eastAsia="Calibri" w:hAnsiTheme="minorHAnsi" w:cstheme="minorHAnsi"/>
          <w:i/>
          <w:iCs/>
          <w:sz w:val="20"/>
        </w:rPr>
        <w:t>(w przypadku konsorcjum, przedmiotowe dokumenty składa każdy z tych podmiotów).</w:t>
      </w:r>
      <w:r w:rsidRPr="00D17F82">
        <w:rPr>
          <w:rFonts w:asciiTheme="minorHAnsi" w:eastAsia="Calibri" w:hAnsiTheme="minorHAnsi" w:cstheme="minorHAnsi"/>
          <w:sz w:val="20"/>
        </w:rPr>
        <w:t xml:space="preserve"> </w:t>
      </w:r>
      <w:r w:rsidR="00004A6B" w:rsidRPr="00D17F82">
        <w:rPr>
          <w:rFonts w:asciiTheme="minorHAnsi" w:eastAsia="Calibri" w:hAnsiTheme="minorHAnsi" w:cstheme="minorHAnsi"/>
          <w:sz w:val="20"/>
        </w:rPr>
        <w:t>(</w:t>
      </w:r>
      <w:r w:rsidR="00004A6B" w:rsidRPr="00D17F82">
        <w:rPr>
          <w:rFonts w:asciiTheme="minorHAnsi" w:eastAsia="Calibri" w:hAnsiTheme="minorHAnsi" w:cstheme="minorHAnsi"/>
          <w:i/>
          <w:sz w:val="20"/>
        </w:rPr>
        <w:t>jeżeli Wykonawcy wspólnie ubiegają się o udzielenie zamówienia dokument składa każdy z nich)</w:t>
      </w:r>
      <w:r w:rsidR="00597C07" w:rsidRPr="00D17F82">
        <w:rPr>
          <w:rFonts w:asciiTheme="minorHAnsi" w:eastAsia="Calibri" w:hAnsiTheme="minorHAnsi" w:cstheme="minorHAnsi"/>
          <w:sz w:val="20"/>
        </w:rPr>
        <w:t>;</w:t>
      </w:r>
    </w:p>
    <w:p w14:paraId="78779C8E" w14:textId="4531DE02" w:rsidR="00730A29" w:rsidRPr="00D17F82" w:rsidRDefault="00730A29" w:rsidP="00730A29">
      <w:pPr>
        <w:spacing w:before="120" w:after="120" w:line="240" w:lineRule="auto"/>
        <w:ind w:left="426"/>
        <w:contextualSpacing/>
        <w:rPr>
          <w:rFonts w:asciiTheme="minorHAnsi" w:eastAsia="Calibri" w:hAnsiTheme="minorHAnsi" w:cstheme="minorHAnsi"/>
          <w:sz w:val="20"/>
        </w:rPr>
      </w:pPr>
      <w:r w:rsidRPr="00D17F82">
        <w:rPr>
          <w:rFonts w:asciiTheme="minorHAnsi" w:eastAsia="Calibri" w:hAnsiTheme="minorHAnsi" w:cstheme="minorHAnsi"/>
          <w:sz w:val="20"/>
        </w:rPr>
        <w:t>Uwaga: 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6823385" w14:textId="109EA87D" w:rsidR="005B1ED0" w:rsidRPr="00D17F82" w:rsidRDefault="00007F83" w:rsidP="00D17F82">
      <w:pPr>
        <w:numPr>
          <w:ilvl w:val="1"/>
          <w:numId w:val="24"/>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Autoryzowany</w:t>
      </w:r>
      <w:r w:rsidR="005B1ED0" w:rsidRPr="00D17F82">
        <w:rPr>
          <w:rFonts w:asciiTheme="minorHAnsi" w:eastAsia="Calibri" w:hAnsiTheme="minorHAnsi" w:cstheme="minorHAnsi"/>
          <w:sz w:val="20"/>
        </w:rPr>
        <w:t xml:space="preserve"> </w:t>
      </w:r>
      <w:r>
        <w:rPr>
          <w:rFonts w:asciiTheme="minorHAnsi" w:eastAsia="Calibri" w:hAnsiTheme="minorHAnsi" w:cstheme="minorHAnsi"/>
          <w:sz w:val="20"/>
        </w:rPr>
        <w:t xml:space="preserve">status partnera firmy </w:t>
      </w:r>
      <w:proofErr w:type="spellStart"/>
      <w:r>
        <w:rPr>
          <w:rFonts w:asciiTheme="minorHAnsi" w:eastAsia="Calibri" w:hAnsiTheme="minorHAnsi" w:cstheme="minorHAnsi"/>
          <w:sz w:val="20"/>
        </w:rPr>
        <w:t>Elproma</w:t>
      </w:r>
      <w:proofErr w:type="spellEnd"/>
      <w:r w:rsidR="00F61F12" w:rsidRPr="00D17F82">
        <w:rPr>
          <w:rFonts w:asciiTheme="minorHAnsi" w:eastAsia="Calibri" w:hAnsiTheme="minorHAnsi" w:cstheme="minorHAnsi"/>
          <w:sz w:val="20"/>
        </w:rPr>
        <w:t xml:space="preserve"> o </w:t>
      </w:r>
      <w:r w:rsidR="005B1ED0" w:rsidRPr="00D17F82">
        <w:rPr>
          <w:rFonts w:asciiTheme="minorHAnsi" w:eastAsia="Calibri" w:hAnsiTheme="minorHAnsi" w:cstheme="minorHAnsi"/>
          <w:sz w:val="20"/>
        </w:rPr>
        <w:t>który</w:t>
      </w:r>
      <w:r w:rsidR="004D3B44">
        <w:rPr>
          <w:rFonts w:asciiTheme="minorHAnsi" w:eastAsia="Calibri" w:hAnsiTheme="minorHAnsi" w:cstheme="minorHAnsi"/>
          <w:sz w:val="20"/>
        </w:rPr>
        <w:t>m</w:t>
      </w:r>
      <w:r w:rsidR="005B1ED0" w:rsidRPr="00D17F82">
        <w:rPr>
          <w:rFonts w:asciiTheme="minorHAnsi" w:eastAsia="Calibri" w:hAnsiTheme="minorHAnsi" w:cstheme="minorHAnsi"/>
          <w:sz w:val="20"/>
        </w:rPr>
        <w:t xml:space="preserve"> mowa w pkt </w:t>
      </w:r>
      <w:r w:rsidR="00F61F12" w:rsidRPr="00D17F82">
        <w:rPr>
          <w:rFonts w:asciiTheme="minorHAnsi" w:eastAsia="Calibri" w:hAnsiTheme="minorHAnsi" w:cstheme="minorHAnsi"/>
          <w:sz w:val="20"/>
        </w:rPr>
        <w:t>1.2.2 powyżej</w:t>
      </w:r>
      <w:r w:rsidR="00D17F82">
        <w:rPr>
          <w:rFonts w:asciiTheme="minorHAnsi" w:eastAsia="Calibri" w:hAnsiTheme="minorHAnsi" w:cstheme="minorHAnsi"/>
          <w:sz w:val="20"/>
        </w:rPr>
        <w:t>.</w:t>
      </w:r>
    </w:p>
    <w:p w14:paraId="66BD7915" w14:textId="77777777" w:rsidR="00F61F12" w:rsidRPr="00D17F82" w:rsidRDefault="00F61F12" w:rsidP="00F61F1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E609F2">
      <w:pPr>
        <w:pStyle w:val="Akapitzlist"/>
        <w:numPr>
          <w:ilvl w:val="0"/>
          <w:numId w:val="2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E609F2">
      <w:pPr>
        <w:pStyle w:val="Tekstpodstawowy"/>
        <w:numPr>
          <w:ilvl w:val="1"/>
          <w:numId w:val="2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31B27ED4"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bookmarkStart w:id="2" w:name="_GoBack"/>
      <w:bookmarkEnd w:id="2"/>
      <w:r w:rsidR="00A12FBB" w:rsidRPr="007F4D3D">
        <w:rPr>
          <w:rFonts w:asciiTheme="minorHAnsi" w:hAnsiTheme="minorHAnsi" w:cstheme="minorHAnsi"/>
          <w:b/>
          <w:sz w:val="20"/>
        </w:rPr>
        <w:t>.</w:t>
      </w:r>
    </w:p>
    <w:p w14:paraId="409889BB" w14:textId="5D95B669" w:rsidR="009860DB" w:rsidRPr="004B4556" w:rsidRDefault="0004075E"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xml:space="preserve">. Zaleca się, aby </w:t>
      </w:r>
      <w:r w:rsidRPr="004B4556">
        <w:rPr>
          <w:rFonts w:asciiTheme="minorHAnsi" w:hAnsiTheme="minorHAnsi" w:cstheme="minorHAnsi"/>
          <w:sz w:val="20"/>
        </w:rPr>
        <w:lastRenderedPageBreak/>
        <w:t>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4B970EEF" w:rsidR="00903DD6" w:rsidRDefault="008048D1"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2FC40473" w14:textId="532717E7" w:rsidR="00A72DB1" w:rsidRPr="00A72DB1" w:rsidRDefault="00A72DB1" w:rsidP="00A72DB1">
      <w:pPr>
        <w:pStyle w:val="Akapitzlist"/>
        <w:numPr>
          <w:ilvl w:val="1"/>
          <w:numId w:val="24"/>
        </w:numPr>
        <w:ind w:left="567" w:hanging="567"/>
        <w:rPr>
          <w:rFonts w:asciiTheme="minorHAnsi" w:hAnsiTheme="minorHAnsi" w:cstheme="minorHAnsi"/>
          <w:sz w:val="20"/>
        </w:rPr>
      </w:pPr>
      <w:r w:rsidRPr="00A72DB1">
        <w:rPr>
          <w:rFonts w:asciiTheme="minorHAnsi" w:hAnsiTheme="minorHAnsi" w:cstheme="minorHAnsi"/>
          <w:sz w:val="20"/>
        </w:rPr>
        <w:t>Oświadczenie o posiadaniu</w:t>
      </w:r>
      <w:r w:rsidR="00865E0E">
        <w:rPr>
          <w:rFonts w:asciiTheme="minorHAnsi" w:hAnsiTheme="minorHAnsi" w:cstheme="minorHAnsi"/>
          <w:sz w:val="20"/>
        </w:rPr>
        <w:t xml:space="preserve"> statusu </w:t>
      </w:r>
      <w:r w:rsidR="00007F83">
        <w:rPr>
          <w:rFonts w:asciiTheme="minorHAnsi" w:hAnsiTheme="minorHAnsi" w:cstheme="minorHAnsi"/>
          <w:sz w:val="20"/>
        </w:rPr>
        <w:t xml:space="preserve">autoryzowanego </w:t>
      </w:r>
      <w:r w:rsidR="005749FB">
        <w:rPr>
          <w:rFonts w:asciiTheme="minorHAnsi" w:hAnsiTheme="minorHAnsi" w:cstheme="minorHAnsi"/>
          <w:sz w:val="20"/>
        </w:rPr>
        <w:t xml:space="preserve">partnera firmy </w:t>
      </w:r>
      <w:proofErr w:type="spellStart"/>
      <w:r w:rsidR="005749FB">
        <w:rPr>
          <w:rFonts w:asciiTheme="minorHAnsi" w:hAnsiTheme="minorHAnsi" w:cstheme="minorHAnsi"/>
          <w:sz w:val="20"/>
        </w:rPr>
        <w:t>Elproma</w:t>
      </w:r>
      <w:proofErr w:type="spellEnd"/>
      <w:r w:rsidRPr="00A72DB1">
        <w:rPr>
          <w:rFonts w:asciiTheme="minorHAnsi" w:hAnsiTheme="minorHAnsi" w:cstheme="minorHAnsi"/>
          <w:sz w:val="20"/>
        </w:rPr>
        <w:t>.</w:t>
      </w:r>
    </w:p>
    <w:p w14:paraId="7D24C00F" w14:textId="77777777" w:rsidR="00A72DB1" w:rsidRPr="004B4556" w:rsidRDefault="00A72DB1" w:rsidP="00A72DB1">
      <w:pPr>
        <w:pStyle w:val="Akapitzlist"/>
        <w:spacing w:before="120" w:after="120" w:line="24" w:lineRule="atLeast"/>
        <w:ind w:left="567"/>
        <w:outlineLvl w:val="0"/>
        <w:rPr>
          <w:rFonts w:asciiTheme="minorHAnsi" w:hAnsiTheme="minorHAnsi" w:cstheme="minorHAnsi"/>
          <w:sz w:val="20"/>
        </w:rPr>
      </w:pPr>
    </w:p>
    <w:p w14:paraId="6BFDDDD7" w14:textId="177D0F26" w:rsidR="005B1ED0" w:rsidRPr="000F42C7" w:rsidRDefault="005B1ED0" w:rsidP="00E609F2">
      <w:pPr>
        <w:pStyle w:val="Akapitzlist"/>
        <w:numPr>
          <w:ilvl w:val="0"/>
          <w:numId w:val="2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w:t>
      </w:r>
      <w:r w:rsidR="00CF74E7" w:rsidRPr="000F42C7">
        <w:rPr>
          <w:rFonts w:asciiTheme="minorHAnsi" w:hAnsiTheme="minorHAnsi" w:cstheme="minorHAnsi"/>
          <w:sz w:val="20"/>
        </w:rPr>
        <w:t xml:space="preserve">3.4., 3.5.,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14B11ABC" w:rsidR="005B1ED0" w:rsidRPr="00F352A5" w:rsidRDefault="005B1ED0" w:rsidP="00E609F2">
      <w:pPr>
        <w:pStyle w:val="Akapitzlist"/>
        <w:numPr>
          <w:ilvl w:val="0"/>
          <w:numId w:val="2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2.4., 2.5., 2.6., 2.7., 2.8., 3.7</w:t>
      </w:r>
      <w:r w:rsidR="00696DC1">
        <w:rPr>
          <w:rFonts w:asciiTheme="minorHAnsi" w:hAnsiTheme="minorHAnsi" w:cstheme="minorHAnsi"/>
          <w:sz w:val="20"/>
        </w:rPr>
        <w:t>.</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25C2FB0B" w:rsidR="00F352A5" w:rsidRPr="002C067E" w:rsidRDefault="00F352A5" w:rsidP="002C067E">
      <w:pPr>
        <w:pStyle w:val="Akapitzlist"/>
        <w:numPr>
          <w:ilvl w:val="0"/>
          <w:numId w:val="2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59303F">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746C8F">
        <w:rPr>
          <w:rFonts w:asciiTheme="minorHAnsi" w:hAnsiTheme="minorHAnsi" w:cstheme="minorHAnsi"/>
          <w:sz w:val="20"/>
        </w:rPr>
        <w:t>.</w:t>
      </w:r>
    </w:p>
    <w:p w14:paraId="4BD40404" w14:textId="3DA31882" w:rsidR="002C067E" w:rsidRPr="00F352A5" w:rsidRDefault="00F352A5" w:rsidP="002C067E">
      <w:pPr>
        <w:pStyle w:val="Akapitzlist"/>
        <w:numPr>
          <w:ilvl w:val="0"/>
          <w:numId w:val="2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59303F">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1681D" w14:textId="77777777" w:rsidR="00383A26" w:rsidRDefault="00383A26" w:rsidP="004A302B">
      <w:pPr>
        <w:spacing w:line="240" w:lineRule="auto"/>
      </w:pPr>
      <w:r>
        <w:separator/>
      </w:r>
    </w:p>
  </w:endnote>
  <w:endnote w:type="continuationSeparator" w:id="0">
    <w:p w14:paraId="4359FB0E" w14:textId="77777777" w:rsidR="00383A26" w:rsidRDefault="00383A2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C412B" w14:textId="77777777" w:rsidR="002D1F5A" w:rsidRDefault="002D1F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584ACB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D3B4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D3B4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5D71F" w14:textId="77777777" w:rsidR="002D1F5A" w:rsidRDefault="002D1F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9F715" w14:textId="77777777" w:rsidR="00383A26" w:rsidRDefault="00383A26" w:rsidP="004A302B">
      <w:pPr>
        <w:spacing w:line="240" w:lineRule="auto"/>
      </w:pPr>
      <w:r>
        <w:separator/>
      </w:r>
    </w:p>
  </w:footnote>
  <w:footnote w:type="continuationSeparator" w:id="0">
    <w:p w14:paraId="39C29B71" w14:textId="77777777" w:rsidR="00383A26" w:rsidRDefault="00383A2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352CF" w14:textId="77777777" w:rsidR="002D1F5A" w:rsidRDefault="002D1F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C620E" w14:textId="77777777" w:rsidR="002D1F5A" w:rsidRDefault="002D1F5A" w:rsidP="002D1F5A">
    <w:pPr>
      <w:pStyle w:val="Nagwek"/>
    </w:pPr>
  </w:p>
  <w:p w14:paraId="36F007C4" w14:textId="473A8701" w:rsidR="002D1F5A" w:rsidRPr="002D1F5A" w:rsidRDefault="002D1F5A" w:rsidP="002D1F5A">
    <w:pPr>
      <w:pStyle w:val="Nagwek"/>
    </w:pPr>
    <w:r>
      <w:t>POST/DYS/OLD/GZ/01331/2025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F83"/>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1F5A"/>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3A26"/>
    <w:rsid w:val="0038440E"/>
    <w:rsid w:val="00385471"/>
    <w:rsid w:val="0038622B"/>
    <w:rsid w:val="003868FF"/>
    <w:rsid w:val="003876F1"/>
    <w:rsid w:val="0039187A"/>
    <w:rsid w:val="00392A83"/>
    <w:rsid w:val="00393905"/>
    <w:rsid w:val="0039520E"/>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B4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B"/>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03F"/>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DC1"/>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435"/>
    <w:rsid w:val="006E7C7F"/>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5A22"/>
    <w:rsid w:val="00726536"/>
    <w:rsid w:val="007276F9"/>
    <w:rsid w:val="007304DE"/>
    <w:rsid w:val="00730560"/>
    <w:rsid w:val="00730A29"/>
    <w:rsid w:val="00730FB0"/>
    <w:rsid w:val="0073142D"/>
    <w:rsid w:val="00731E14"/>
    <w:rsid w:val="007328FA"/>
    <w:rsid w:val="00734385"/>
    <w:rsid w:val="00737EE5"/>
    <w:rsid w:val="00741AF7"/>
    <w:rsid w:val="00742E71"/>
    <w:rsid w:val="00743EAC"/>
    <w:rsid w:val="00744148"/>
    <w:rsid w:val="00746C8F"/>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0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2AD"/>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3E4E"/>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DB1"/>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420"/>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806"/>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4B9"/>
    <w:rsid w:val="00D14A49"/>
    <w:rsid w:val="00D160AA"/>
    <w:rsid w:val="00D17F82"/>
    <w:rsid w:val="00D202A1"/>
    <w:rsid w:val="00D20EA1"/>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1F12"/>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893"/>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POST/DYS/OLD/GZ/01331/2025                        </dmsv2SWPP2ObjectNumber>
    <dmsv2SWPP2SumMD5 xmlns="http://schemas.microsoft.com/sharepoint/v3">525040bcc79a4772d269004778c4a749</dmsv2SWPP2SumMD5>
    <dmsv2BaseMoved xmlns="http://schemas.microsoft.com/sharepoint/v3">false</dmsv2BaseMoved>
    <dmsv2BaseIsSensitive xmlns="http://schemas.microsoft.com/sharepoint/v3">true</dmsv2BaseIsSensitive>
    <dmsv2SWPP2IDSWPP2 xmlns="http://schemas.microsoft.com/sharepoint/v3">676668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22144099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0000000100070002000000010003</dmsv2SWPP2ObjectDepartment>
    <dmsv2SWPP2ObjectName xmlns="http://schemas.microsoft.com/sharepoint/v3">Postępowanie</dmsv2SWPP2ObjectName>
    <_dlc_DocId xmlns="a19cb1c7-c5c7-46d4-85ae-d83685407bba">MUFVPD5EPY3P-699274413-20321</_dlc_DocId>
    <_dlc_DocIdUrl xmlns="a19cb1c7-c5c7-46d4-85ae-d83685407bba">
      <Url>https://swpp2.dms.gkpge.pl/sites/36/_layouts/15/DocIdRedir.aspx?ID=MUFVPD5EPY3P-699274413-20321</Url>
      <Description>MUFVPD5EPY3P-699274413-20321</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45362-841F-4CB2-96E1-8EF07EC9C6AA}"/>
</file>

<file path=customXml/itemProps2.xml><?xml version="1.0" encoding="utf-8"?>
<ds:datastoreItem xmlns:ds="http://schemas.openxmlformats.org/officeDocument/2006/customXml" ds:itemID="{F4202ECC-75D3-49DD-ACE2-6B102EFFCD76}">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F027598-74CD-4168-BE03-EBA6DEDC1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1049</Words>
  <Characters>6300</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POST/DYS/OLD/GZ/02880/2021</dc:subject>
  <dc:creator>Kurpiewska Katarzyna [PGE S.A.]</dc:creator>
  <cp:lastModifiedBy>Kaczorowska-Jakubowska Izabela [PGE Dystr. O.Łódź]</cp:lastModifiedBy>
  <cp:revision>70</cp:revision>
  <cp:lastPrinted>2021-02-26T13:14:00Z</cp:lastPrinted>
  <dcterms:created xsi:type="dcterms:W3CDTF">2021-04-09T12:53:00Z</dcterms:created>
  <dcterms:modified xsi:type="dcterms:W3CDTF">2025-04-08T11:44:00Z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20b1795c-f82a-42c0-b8ef-726add359d83</vt:lpwstr>
  </property>
</Properties>
</file>