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59540FA2"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F903DD">
        <w:rPr>
          <w:rFonts w:cstheme="minorHAnsi"/>
          <w:color w:val="00B050"/>
          <w:sz w:val="20"/>
          <w:szCs w:val="20"/>
        </w:rPr>
        <w:t xml:space="preserve"> dla </w:t>
      </w:r>
      <w:r w:rsidR="00F903DD" w:rsidRPr="00F903DD">
        <w:rPr>
          <w:rFonts w:cstheme="minorHAnsi"/>
          <w:color w:val="C00000"/>
          <w:sz w:val="20"/>
          <w:szCs w:val="20"/>
        </w:rPr>
        <w:t>części 3</w:t>
      </w: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A92EA1" w:rsidRDefault="005A7035" w:rsidP="00B447E2">
      <w:pPr>
        <w:pStyle w:val="Akapitzlist"/>
        <w:numPr>
          <w:ilvl w:val="1"/>
          <w:numId w:val="2"/>
        </w:numPr>
        <w:spacing w:before="120" w:line="276" w:lineRule="auto"/>
        <w:ind w:hanging="436"/>
        <w:outlineLvl w:val="0"/>
        <w:rPr>
          <w:rFonts w:asciiTheme="minorHAnsi" w:hAnsiTheme="minorHAnsi" w:cstheme="minorHAnsi"/>
          <w:sz w:val="20"/>
        </w:rPr>
      </w:pPr>
      <w:r w:rsidRPr="00A92EA1">
        <w:rPr>
          <w:rFonts w:asciiTheme="minorHAnsi" w:hAnsiTheme="minorHAnsi" w:cstheme="minorHAnsi"/>
          <w:sz w:val="20"/>
        </w:rPr>
        <w:t>Przedmiotem postępowania zakupowego j</w:t>
      </w:r>
      <w:r w:rsidR="00821178" w:rsidRPr="00A92EA1">
        <w:rPr>
          <w:rFonts w:asciiTheme="minorHAnsi" w:hAnsiTheme="minorHAnsi" w:cstheme="minorHAnsi"/>
          <w:sz w:val="20"/>
        </w:rPr>
        <w:t>est wykonanie robót budowlanych</w:t>
      </w:r>
      <w:r w:rsidRPr="00A92EA1">
        <w:rPr>
          <w:rFonts w:asciiTheme="minorHAnsi" w:hAnsiTheme="minorHAnsi" w:cstheme="minorHAnsi"/>
          <w:sz w:val="20"/>
        </w:rPr>
        <w:t xml:space="preserve"> </w:t>
      </w:r>
      <w:r w:rsidR="003B3CF4" w:rsidRPr="00A92EA1">
        <w:rPr>
          <w:rFonts w:asciiTheme="minorHAnsi" w:hAnsiTheme="minorHAnsi" w:cstheme="minorHAnsi"/>
          <w:sz w:val="20"/>
        </w:rPr>
        <w:t>w branży elektroenergetycznej pn.</w:t>
      </w:r>
    </w:p>
    <w:p w14:paraId="19A23E08" w14:textId="16ECA5B1" w:rsidR="00775685" w:rsidRPr="00A92EA1" w:rsidRDefault="00A92EA1" w:rsidP="00935E4B">
      <w:pPr>
        <w:pStyle w:val="Akapitzlist"/>
        <w:spacing w:before="120" w:line="276" w:lineRule="auto"/>
        <w:jc w:val="left"/>
        <w:outlineLvl w:val="0"/>
        <w:rPr>
          <w:rFonts w:asciiTheme="minorHAnsi" w:hAnsiTheme="minorHAnsi" w:cstheme="minorHAnsi"/>
          <w:sz w:val="20"/>
        </w:rPr>
      </w:pPr>
      <w:r w:rsidRPr="000C6AFB">
        <w:rPr>
          <w:rFonts w:asciiTheme="minorHAnsi" w:hAnsiTheme="minorHAnsi" w:cs="Arial"/>
          <w:b/>
          <w:sz w:val="20"/>
        </w:rPr>
        <w:t>„</w:t>
      </w:r>
      <w:r w:rsidR="000C6AFB" w:rsidRPr="000C6AFB">
        <w:rPr>
          <w:rFonts w:asciiTheme="minorHAnsi" w:hAnsiTheme="minorHAnsi" w:cs="Arial"/>
          <w:b/>
          <w:sz w:val="20"/>
        </w:rPr>
        <w:t>KBLSN30%</w:t>
      </w:r>
      <w:r w:rsidR="000C6AFB">
        <w:rPr>
          <w:rFonts w:asciiTheme="minorHAnsi" w:hAnsiTheme="minorHAnsi" w:cs="Arial"/>
        </w:rPr>
        <w:t xml:space="preserve"> </w:t>
      </w:r>
      <w:r w:rsidR="006E2623" w:rsidRPr="006E2623">
        <w:rPr>
          <w:rFonts w:asciiTheme="minorHAnsi" w:hAnsiTheme="minorHAnsi" w:cs="Arial"/>
          <w:b/>
          <w:sz w:val="20"/>
        </w:rPr>
        <w:t>Budowa LKSN w relacji: OZOR_p.30_Parzęczew od ZK Konstytucji kierunek wiadukt</w:t>
      </w:r>
      <w:r w:rsidRPr="00A92EA1">
        <w:rPr>
          <w:rFonts w:asciiTheme="minorHAnsi" w:hAnsiTheme="minorHAnsi" w:cs="Arial"/>
          <w:b/>
        </w:rPr>
        <w:t>”</w:t>
      </w:r>
    </w:p>
    <w:p w14:paraId="372444BA" w14:textId="7906CB05"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Pr="00440177"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w:t>
      </w:r>
      <w:r w:rsidRPr="00440177">
        <w:rPr>
          <w:rFonts w:asciiTheme="minorHAnsi" w:hAnsiTheme="minorHAnsi" w:cstheme="minorHAnsi"/>
          <w:sz w:val="20"/>
        </w:rPr>
        <w:t>nazwy podmiotu wydającego oraz terminu ważności dokumentu.</w:t>
      </w:r>
    </w:p>
    <w:p w14:paraId="4A688E60" w14:textId="77777777" w:rsidR="00C64487" w:rsidRPr="00440177" w:rsidRDefault="00C64487" w:rsidP="00C64487">
      <w:pPr>
        <w:pStyle w:val="Akapitzlist"/>
        <w:numPr>
          <w:ilvl w:val="1"/>
          <w:numId w:val="2"/>
        </w:numPr>
        <w:rPr>
          <w:rFonts w:asciiTheme="minorHAnsi" w:hAnsiTheme="minorHAnsi" w:cstheme="minorHAnsi"/>
          <w:sz w:val="20"/>
        </w:rPr>
      </w:pPr>
      <w:r w:rsidRPr="00440177">
        <w:rPr>
          <w:rFonts w:asciiTheme="minorHAnsi" w:hAnsiTheme="minorHAnsi" w:cstheme="minorHAnsi"/>
          <w:sz w:val="20"/>
        </w:rPr>
        <w:t>Opis zadania.</w:t>
      </w:r>
    </w:p>
    <w:p w14:paraId="282AC514" w14:textId="77777777" w:rsidR="00C64487" w:rsidRPr="00440177" w:rsidRDefault="00C64487" w:rsidP="00C64487">
      <w:pPr>
        <w:pStyle w:val="Akapitzlist"/>
        <w:ind w:left="360"/>
        <w:rPr>
          <w:rFonts w:asciiTheme="minorHAnsi" w:hAnsiTheme="minorHAnsi" w:cstheme="minorHAnsi"/>
          <w:sz w:val="20"/>
        </w:rPr>
      </w:pPr>
      <w:r w:rsidRPr="00440177">
        <w:rPr>
          <w:rFonts w:asciiTheme="minorHAnsi" w:hAnsiTheme="minorHAnsi" w:cstheme="minorHAnsi"/>
          <w:sz w:val="20"/>
        </w:rPr>
        <w:t>Realizacja robót budowlanych w zakresie:</w:t>
      </w:r>
    </w:p>
    <w:p w14:paraId="27F1798B" w14:textId="44FF33E0" w:rsidR="00CA46FD" w:rsidRDefault="00CA46FD" w:rsidP="00CA46FD">
      <w:pPr>
        <w:pStyle w:val="Akapitzlist"/>
        <w:numPr>
          <w:ilvl w:val="0"/>
          <w:numId w:val="18"/>
        </w:numPr>
        <w:rPr>
          <w:rFonts w:asciiTheme="minorHAnsi" w:hAnsiTheme="minorHAnsi" w:cstheme="minorHAnsi"/>
          <w:sz w:val="20"/>
        </w:rPr>
      </w:pPr>
      <w:r w:rsidRPr="00827E1E">
        <w:rPr>
          <w:rFonts w:asciiTheme="minorHAnsi" w:hAnsiTheme="minorHAnsi" w:cstheme="minorHAnsi"/>
          <w:sz w:val="20"/>
        </w:rPr>
        <w:t>Stacja transformatorowa SN/</w:t>
      </w:r>
      <w:proofErr w:type="spellStart"/>
      <w:r w:rsidRPr="00827E1E">
        <w:rPr>
          <w:rFonts w:asciiTheme="minorHAnsi" w:hAnsiTheme="minorHAnsi" w:cstheme="minorHAnsi"/>
          <w:sz w:val="20"/>
        </w:rPr>
        <w:t>nN</w:t>
      </w:r>
      <w:proofErr w:type="spellEnd"/>
      <w:r w:rsidRPr="00827E1E">
        <w:rPr>
          <w:rFonts w:asciiTheme="minorHAnsi" w:hAnsiTheme="minorHAnsi" w:cstheme="minorHAnsi"/>
          <w:sz w:val="20"/>
        </w:rPr>
        <w:t xml:space="preserve"> </w:t>
      </w:r>
      <w:r w:rsidR="00F573A6">
        <w:rPr>
          <w:rFonts w:asciiTheme="minorHAnsi" w:hAnsiTheme="minorHAnsi" w:cstheme="minorHAnsi"/>
          <w:sz w:val="20"/>
        </w:rPr>
        <w:t>słupowa</w:t>
      </w:r>
      <w:r w:rsidRPr="00827E1E">
        <w:rPr>
          <w:rFonts w:asciiTheme="minorHAnsi" w:hAnsiTheme="minorHAnsi" w:cstheme="minorHAnsi"/>
          <w:sz w:val="20"/>
        </w:rPr>
        <w:t>,</w:t>
      </w:r>
    </w:p>
    <w:p w14:paraId="21647348" w14:textId="53FD2931" w:rsidR="002F3689" w:rsidRPr="00827E1E" w:rsidRDefault="002F3689" w:rsidP="00CA46FD">
      <w:pPr>
        <w:pStyle w:val="Akapitzlist"/>
        <w:numPr>
          <w:ilvl w:val="0"/>
          <w:numId w:val="18"/>
        </w:numPr>
        <w:rPr>
          <w:rFonts w:asciiTheme="minorHAnsi" w:hAnsiTheme="minorHAnsi" w:cstheme="minorHAnsi"/>
          <w:sz w:val="20"/>
        </w:rPr>
      </w:pPr>
      <w:r>
        <w:rPr>
          <w:rFonts w:asciiTheme="minorHAnsi" w:hAnsiTheme="minorHAnsi" w:cstheme="minorHAnsi"/>
          <w:sz w:val="20"/>
        </w:rPr>
        <w:t>Transformator 250 kVA,</w:t>
      </w:r>
    </w:p>
    <w:p w14:paraId="75D09997" w14:textId="32C0E211" w:rsidR="00CA46FD" w:rsidRPr="00790DFD" w:rsidRDefault="00CA46FD" w:rsidP="00790DFD">
      <w:pPr>
        <w:pStyle w:val="Akapitzlist"/>
        <w:numPr>
          <w:ilvl w:val="0"/>
          <w:numId w:val="18"/>
        </w:numPr>
        <w:rPr>
          <w:rFonts w:asciiTheme="minorHAnsi" w:hAnsiTheme="minorHAnsi" w:cstheme="minorHAnsi"/>
          <w:sz w:val="20"/>
        </w:rPr>
      </w:pPr>
      <w:r w:rsidRPr="00EA4EE2">
        <w:rPr>
          <w:rFonts w:asciiTheme="minorHAnsi" w:hAnsiTheme="minorHAnsi" w:cstheme="minorHAnsi"/>
          <w:sz w:val="20"/>
        </w:rPr>
        <w:t>Linia kablowa SN typu 3 x XRUHAKXS 1x120/25 mm</w:t>
      </w:r>
      <w:r w:rsidRPr="00EA4EE2">
        <w:rPr>
          <w:rFonts w:asciiTheme="minorHAnsi" w:hAnsiTheme="minorHAnsi" w:cstheme="minorHAnsi"/>
          <w:sz w:val="20"/>
          <w:vertAlign w:val="superscript"/>
        </w:rPr>
        <w:t>2</w:t>
      </w:r>
      <w:r w:rsidR="00790DFD">
        <w:rPr>
          <w:rFonts w:asciiTheme="minorHAnsi" w:hAnsiTheme="minorHAnsi" w:cstheme="minorHAnsi"/>
          <w:sz w:val="20"/>
          <w:vertAlign w:val="superscript"/>
        </w:rPr>
        <w:t xml:space="preserve"> </w:t>
      </w:r>
      <w:r w:rsidR="00790DFD">
        <w:rPr>
          <w:rFonts w:asciiTheme="minorHAnsi" w:hAnsiTheme="minorHAnsi" w:cstheme="minorHAnsi"/>
          <w:sz w:val="20"/>
        </w:rPr>
        <w:t xml:space="preserve">– </w:t>
      </w:r>
      <w:r w:rsidR="00B20A61">
        <w:rPr>
          <w:rFonts w:asciiTheme="minorHAnsi" w:hAnsiTheme="minorHAnsi" w:cstheme="minorHAnsi"/>
          <w:sz w:val="20"/>
        </w:rPr>
        <w:t>410</w:t>
      </w:r>
      <w:r w:rsidR="00790DFD">
        <w:rPr>
          <w:rFonts w:asciiTheme="minorHAnsi" w:hAnsiTheme="minorHAnsi" w:cstheme="minorHAnsi"/>
          <w:sz w:val="20"/>
        </w:rPr>
        <w:t xml:space="preserve"> m</w:t>
      </w:r>
      <w:r w:rsidRPr="00790DFD">
        <w:rPr>
          <w:rFonts w:asciiTheme="minorHAnsi" w:hAnsiTheme="minorHAnsi" w:cstheme="minorHAnsi"/>
          <w:sz w:val="20"/>
        </w:rPr>
        <w:t>,</w:t>
      </w:r>
    </w:p>
    <w:p w14:paraId="6AA3839C" w14:textId="3FBFB557" w:rsidR="00CA46FD" w:rsidRPr="003F51FF" w:rsidRDefault="00CA46FD" w:rsidP="00CA46FD">
      <w:pPr>
        <w:pStyle w:val="Akapitzlist"/>
        <w:numPr>
          <w:ilvl w:val="0"/>
          <w:numId w:val="18"/>
        </w:numPr>
        <w:rPr>
          <w:rFonts w:asciiTheme="minorHAnsi" w:hAnsiTheme="minorHAnsi" w:cstheme="minorHAnsi"/>
          <w:sz w:val="20"/>
        </w:rPr>
      </w:pPr>
      <w:r w:rsidRPr="003F51FF">
        <w:rPr>
          <w:rFonts w:asciiTheme="minorHAnsi" w:hAnsiTheme="minorHAnsi" w:cstheme="minorHAnsi"/>
          <w:sz w:val="20"/>
        </w:rPr>
        <w:t xml:space="preserve">Linia kablowa </w:t>
      </w:r>
      <w:proofErr w:type="spellStart"/>
      <w:r w:rsidRPr="003F51FF">
        <w:rPr>
          <w:rFonts w:asciiTheme="minorHAnsi" w:hAnsiTheme="minorHAnsi" w:cstheme="minorHAnsi"/>
          <w:sz w:val="20"/>
        </w:rPr>
        <w:t>nN</w:t>
      </w:r>
      <w:proofErr w:type="spellEnd"/>
      <w:r w:rsidRPr="003F51FF">
        <w:rPr>
          <w:rFonts w:asciiTheme="minorHAnsi" w:hAnsiTheme="minorHAnsi" w:cstheme="minorHAnsi"/>
          <w:sz w:val="20"/>
        </w:rPr>
        <w:t xml:space="preserve"> YAKXS 4x120 mm</w:t>
      </w:r>
      <w:r w:rsidRPr="003F51FF">
        <w:rPr>
          <w:rFonts w:asciiTheme="minorHAnsi" w:hAnsiTheme="minorHAnsi" w:cstheme="minorHAnsi"/>
          <w:sz w:val="20"/>
          <w:vertAlign w:val="superscript"/>
        </w:rPr>
        <w:t>2</w:t>
      </w:r>
      <w:r w:rsidRPr="003F51FF">
        <w:rPr>
          <w:rFonts w:asciiTheme="minorHAnsi" w:hAnsiTheme="minorHAnsi" w:cstheme="minorHAnsi"/>
          <w:sz w:val="20"/>
        </w:rPr>
        <w:t>,</w:t>
      </w:r>
    </w:p>
    <w:p w14:paraId="1DFCE1EC" w14:textId="1D7F1864" w:rsidR="00CA46FD" w:rsidRPr="003F51FF" w:rsidRDefault="00CA46FD" w:rsidP="00CA46FD">
      <w:pPr>
        <w:pStyle w:val="Akapitzlist"/>
        <w:numPr>
          <w:ilvl w:val="0"/>
          <w:numId w:val="18"/>
        </w:numPr>
        <w:rPr>
          <w:rFonts w:asciiTheme="minorHAnsi" w:hAnsiTheme="minorHAnsi" w:cstheme="minorHAnsi"/>
          <w:sz w:val="20"/>
        </w:rPr>
      </w:pPr>
      <w:r w:rsidRPr="003F51FF">
        <w:rPr>
          <w:rFonts w:asciiTheme="minorHAnsi" w:hAnsiTheme="minorHAnsi" w:cstheme="minorHAnsi"/>
          <w:sz w:val="20"/>
        </w:rPr>
        <w:t xml:space="preserve">Linia kablowa </w:t>
      </w:r>
      <w:proofErr w:type="spellStart"/>
      <w:r w:rsidRPr="003F51FF">
        <w:rPr>
          <w:rFonts w:asciiTheme="minorHAnsi" w:hAnsiTheme="minorHAnsi" w:cstheme="minorHAnsi"/>
          <w:sz w:val="20"/>
        </w:rPr>
        <w:t>nN</w:t>
      </w:r>
      <w:proofErr w:type="spellEnd"/>
      <w:r w:rsidRPr="003F51FF">
        <w:rPr>
          <w:rFonts w:asciiTheme="minorHAnsi" w:hAnsiTheme="minorHAnsi" w:cstheme="minorHAnsi"/>
          <w:sz w:val="20"/>
        </w:rPr>
        <w:t xml:space="preserve"> YAKXS 4x35 </w:t>
      </w:r>
      <w:r w:rsidR="003F51FF" w:rsidRPr="003F51FF">
        <w:rPr>
          <w:rFonts w:asciiTheme="minorHAnsi" w:hAnsiTheme="minorHAnsi" w:cstheme="minorHAnsi"/>
          <w:sz w:val="20"/>
        </w:rPr>
        <w:t>mm</w:t>
      </w:r>
      <w:r w:rsidR="003F51FF" w:rsidRPr="003F51FF">
        <w:rPr>
          <w:rFonts w:asciiTheme="minorHAnsi" w:hAnsiTheme="minorHAnsi" w:cstheme="minorHAnsi"/>
          <w:sz w:val="20"/>
          <w:vertAlign w:val="superscript"/>
        </w:rPr>
        <w:t>2</w:t>
      </w:r>
      <w:r w:rsidR="003F51FF" w:rsidRPr="003F51FF">
        <w:rPr>
          <w:rFonts w:asciiTheme="minorHAnsi" w:hAnsiTheme="minorHAnsi" w:cstheme="minorHAnsi"/>
          <w:sz w:val="20"/>
        </w:rPr>
        <w:t>,</w:t>
      </w:r>
    </w:p>
    <w:p w14:paraId="3DFC59C9" w14:textId="18894D2A" w:rsidR="00CA46FD" w:rsidRDefault="00CA46FD" w:rsidP="00CA46FD">
      <w:pPr>
        <w:pStyle w:val="Akapitzlist"/>
        <w:numPr>
          <w:ilvl w:val="0"/>
          <w:numId w:val="18"/>
        </w:numPr>
        <w:rPr>
          <w:rFonts w:asciiTheme="minorHAnsi" w:hAnsiTheme="minorHAnsi" w:cstheme="minorHAnsi"/>
          <w:sz w:val="20"/>
        </w:rPr>
      </w:pPr>
      <w:r w:rsidRPr="004E6F4E">
        <w:rPr>
          <w:rFonts w:asciiTheme="minorHAnsi" w:hAnsiTheme="minorHAnsi" w:cstheme="minorHAnsi"/>
          <w:sz w:val="20"/>
        </w:rPr>
        <w:t>Zestaw muf kablowych SN,</w:t>
      </w:r>
    </w:p>
    <w:p w14:paraId="66620478" w14:textId="457DD2A9" w:rsidR="00181C32" w:rsidRPr="00181C32" w:rsidRDefault="00181C32" w:rsidP="00181C32">
      <w:pPr>
        <w:pStyle w:val="Akapitzlist"/>
        <w:numPr>
          <w:ilvl w:val="0"/>
          <w:numId w:val="18"/>
        </w:numPr>
        <w:rPr>
          <w:rFonts w:asciiTheme="minorHAnsi" w:hAnsiTheme="minorHAnsi" w:cstheme="minorHAnsi"/>
          <w:sz w:val="20"/>
        </w:rPr>
      </w:pPr>
      <w:r w:rsidRPr="004E6F4E">
        <w:rPr>
          <w:rFonts w:asciiTheme="minorHAnsi" w:hAnsiTheme="minorHAnsi" w:cstheme="minorHAnsi"/>
          <w:sz w:val="20"/>
        </w:rPr>
        <w:t xml:space="preserve">Demontaż </w:t>
      </w:r>
      <w:r>
        <w:rPr>
          <w:rFonts w:asciiTheme="minorHAnsi" w:hAnsiTheme="minorHAnsi" w:cstheme="minorHAnsi"/>
          <w:sz w:val="20"/>
        </w:rPr>
        <w:t>istniejącej linii AL,</w:t>
      </w:r>
    </w:p>
    <w:p w14:paraId="63CB5BCA" w14:textId="77777777" w:rsidR="00CA46FD" w:rsidRPr="004E6F4E" w:rsidRDefault="00CA46FD" w:rsidP="00CA46FD">
      <w:pPr>
        <w:pStyle w:val="Akapitzlist"/>
        <w:numPr>
          <w:ilvl w:val="0"/>
          <w:numId w:val="18"/>
        </w:numPr>
        <w:rPr>
          <w:rFonts w:asciiTheme="minorHAnsi" w:hAnsiTheme="minorHAnsi" w:cstheme="minorHAnsi"/>
          <w:sz w:val="20"/>
        </w:rPr>
      </w:pPr>
      <w:r w:rsidRPr="004E6F4E">
        <w:rPr>
          <w:rFonts w:asciiTheme="minorHAnsi" w:hAnsiTheme="minorHAnsi" w:cstheme="minorHAnsi"/>
          <w:sz w:val="20"/>
        </w:rPr>
        <w:t>Demontaż istniejącej linii AFL.</w:t>
      </w:r>
    </w:p>
    <w:p w14:paraId="0B8D4FDE" w14:textId="77777777" w:rsidR="00CA46FD" w:rsidRPr="004E6F4E" w:rsidRDefault="00CA46FD" w:rsidP="00CA46FD">
      <w:pPr>
        <w:pStyle w:val="Akapitzlist"/>
        <w:numPr>
          <w:ilvl w:val="1"/>
          <w:numId w:val="2"/>
        </w:numPr>
        <w:ind w:left="426" w:hanging="426"/>
        <w:rPr>
          <w:rFonts w:asciiTheme="minorHAnsi" w:hAnsiTheme="minorHAnsi" w:cstheme="minorHAnsi"/>
          <w:sz w:val="20"/>
        </w:rPr>
      </w:pPr>
      <w:r w:rsidRPr="004E6F4E">
        <w:rPr>
          <w:rFonts w:asciiTheme="minorHAnsi" w:hAnsiTheme="minorHAnsi" w:cstheme="minorHAnsi"/>
          <w:sz w:val="20"/>
        </w:rPr>
        <w:t>Dostawa inwestorska:</w:t>
      </w:r>
    </w:p>
    <w:p w14:paraId="473DB850" w14:textId="77777777" w:rsidR="00CA46FD" w:rsidRPr="00440177" w:rsidRDefault="00CA46FD" w:rsidP="00440177">
      <w:pPr>
        <w:pStyle w:val="Akapitzlist"/>
        <w:numPr>
          <w:ilvl w:val="0"/>
          <w:numId w:val="19"/>
        </w:numPr>
        <w:ind w:hanging="437"/>
        <w:rPr>
          <w:rFonts w:asciiTheme="minorHAnsi" w:hAnsiTheme="minorHAnsi" w:cstheme="minorHAnsi"/>
          <w:sz w:val="20"/>
        </w:rPr>
      </w:pPr>
      <w:r w:rsidRPr="004E6F4E">
        <w:rPr>
          <w:rFonts w:asciiTheme="minorHAnsi" w:hAnsiTheme="minorHAnsi" w:cstheme="minorHAnsi"/>
          <w:sz w:val="20"/>
        </w:rPr>
        <w:t>nie dotyczy</w:t>
      </w:r>
      <w:r w:rsidRPr="00440177">
        <w:rPr>
          <w:rFonts w:asciiTheme="minorHAnsi" w:hAnsiTheme="minorHAnsi" w:cstheme="minorHAnsi"/>
          <w:sz w:val="20"/>
        </w:rPr>
        <w:t>,</w:t>
      </w:r>
    </w:p>
    <w:p w14:paraId="25D4A58A" w14:textId="77777777" w:rsidR="00CA46FD" w:rsidRPr="00440177" w:rsidRDefault="00CA46FD" w:rsidP="00CA46FD">
      <w:pPr>
        <w:pStyle w:val="Akapitzlist"/>
        <w:numPr>
          <w:ilvl w:val="1"/>
          <w:numId w:val="2"/>
        </w:numPr>
        <w:rPr>
          <w:rFonts w:asciiTheme="minorHAnsi" w:hAnsiTheme="minorHAnsi" w:cstheme="minorHAnsi"/>
          <w:sz w:val="20"/>
        </w:rPr>
      </w:pPr>
      <w:r w:rsidRPr="00440177">
        <w:rPr>
          <w:rFonts w:asciiTheme="minorHAnsi" w:hAnsiTheme="minorHAnsi" w:cstheme="minorHAnsi"/>
          <w:sz w:val="20"/>
        </w:rPr>
        <w:t>Dodatkowe informacje:</w:t>
      </w:r>
    </w:p>
    <w:p w14:paraId="69DF55C1" w14:textId="33650132" w:rsidR="00CA46FD" w:rsidRPr="00440177" w:rsidRDefault="00CA46FD" w:rsidP="00CA46FD">
      <w:pPr>
        <w:pStyle w:val="Akapitzlist"/>
        <w:numPr>
          <w:ilvl w:val="0"/>
          <w:numId w:val="20"/>
        </w:numPr>
        <w:rPr>
          <w:rFonts w:asciiTheme="minorHAnsi" w:hAnsiTheme="minorHAnsi" w:cstheme="minorHAnsi"/>
          <w:sz w:val="20"/>
        </w:rPr>
      </w:pPr>
      <w:r w:rsidRPr="00440177">
        <w:rPr>
          <w:rFonts w:asciiTheme="minorHAnsi" w:hAnsiTheme="minorHAnsi" w:cstheme="minorHAnsi"/>
          <w:sz w:val="20"/>
        </w:rPr>
        <w:t xml:space="preserve">Linia kablowa SN: </w:t>
      </w:r>
      <w:r w:rsidR="001C6181">
        <w:rPr>
          <w:rFonts w:asciiTheme="minorHAnsi" w:hAnsiTheme="minorHAnsi" w:cstheme="minorHAnsi"/>
          <w:sz w:val="20"/>
        </w:rPr>
        <w:t>nie dotyczy</w:t>
      </w:r>
    </w:p>
    <w:p w14:paraId="37E9B6EA" w14:textId="76AE252F" w:rsidR="00CA46FD" w:rsidRPr="00440177" w:rsidRDefault="00CA46FD" w:rsidP="00CA46FD">
      <w:pPr>
        <w:pStyle w:val="Akapitzlist"/>
        <w:numPr>
          <w:ilvl w:val="0"/>
          <w:numId w:val="20"/>
        </w:numPr>
        <w:rPr>
          <w:rFonts w:asciiTheme="minorHAnsi" w:hAnsiTheme="minorHAnsi" w:cstheme="minorHAnsi"/>
          <w:sz w:val="20"/>
        </w:rPr>
      </w:pPr>
      <w:r w:rsidRPr="00440177">
        <w:rPr>
          <w:rFonts w:asciiTheme="minorHAnsi" w:hAnsiTheme="minorHAnsi" w:cstheme="minorHAnsi"/>
          <w:sz w:val="20"/>
        </w:rPr>
        <w:t xml:space="preserve">Rozdzielnice SN: </w:t>
      </w:r>
      <w:r w:rsidR="001C6181">
        <w:rPr>
          <w:rFonts w:asciiTheme="minorHAnsi" w:hAnsiTheme="minorHAnsi" w:cstheme="minorHAnsi"/>
          <w:sz w:val="20"/>
        </w:rPr>
        <w:t>nie dotyczy</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47D90B0E" w14:textId="01C941E4" w:rsidR="00BD3D69" w:rsidRPr="004952CB" w:rsidRDefault="00BD3D69" w:rsidP="004952CB">
      <w:pPr>
        <w:pStyle w:val="Akapitzlist"/>
        <w:spacing w:line="276" w:lineRule="auto"/>
        <w:ind w:left="1080"/>
        <w:rPr>
          <w:rFonts w:asciiTheme="minorHAnsi" w:hAnsiTheme="minorHAnsi" w:cstheme="minorHAnsi"/>
          <w:sz w:val="20"/>
        </w:rPr>
      </w:pP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Z</w:t>
      </w:r>
      <w:proofErr w:type="spellStart"/>
      <w:r w:rsidRPr="005F748B">
        <w:rPr>
          <w:rFonts w:asciiTheme="minorHAnsi" w:hAnsiTheme="minorHAnsi" w:cstheme="minorHAnsi"/>
          <w:sz w:val="20"/>
          <w:lang w:val="x-none"/>
        </w:rPr>
        <w:t>agospodarowa</w:t>
      </w:r>
      <w:r w:rsidRPr="005F748B">
        <w:rPr>
          <w:rFonts w:asciiTheme="minorHAnsi" w:hAnsiTheme="minorHAnsi" w:cstheme="minorHAnsi"/>
          <w:sz w:val="20"/>
        </w:rPr>
        <w:t>nie</w:t>
      </w:r>
      <w:proofErr w:type="spellEnd"/>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proofErr w:type="spellStart"/>
      <w:r w:rsidRPr="005F748B">
        <w:rPr>
          <w:rFonts w:asciiTheme="minorHAnsi" w:hAnsiTheme="minorHAnsi" w:cstheme="minorHAnsi"/>
          <w:sz w:val="20"/>
          <w:lang w:val="x-none"/>
        </w:rPr>
        <w:t>rawidłowa</w:t>
      </w:r>
      <w:proofErr w:type="spellEnd"/>
      <w:r w:rsidRPr="005F748B">
        <w:rPr>
          <w:rFonts w:asciiTheme="minorHAnsi" w:hAnsiTheme="minorHAnsi" w:cstheme="minorHAnsi"/>
          <w:sz w:val="20"/>
          <w:lang w:val="x-none"/>
        </w:rPr>
        <w:t>,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proofErr w:type="spellStart"/>
      <w:r w:rsidRPr="005F748B">
        <w:rPr>
          <w:rFonts w:asciiTheme="minorHAnsi" w:hAnsiTheme="minorHAnsi" w:cstheme="minorHAnsi"/>
          <w:sz w:val="20"/>
          <w:lang w:val="x-none"/>
        </w:rPr>
        <w:t>widencjonowani</w:t>
      </w:r>
      <w:r w:rsidRPr="005F748B">
        <w:rPr>
          <w:rFonts w:asciiTheme="minorHAnsi" w:hAnsiTheme="minorHAnsi" w:cstheme="minorHAnsi"/>
          <w:sz w:val="20"/>
        </w:rPr>
        <w:t>e</w:t>
      </w:r>
      <w:proofErr w:type="spellEnd"/>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proofErr w:type="spellStart"/>
      <w:r w:rsidRPr="005F748B">
        <w:rPr>
          <w:rFonts w:asciiTheme="minorHAnsi" w:hAnsiTheme="minorHAnsi" w:cstheme="minorHAnsi"/>
          <w:sz w:val="20"/>
          <w:lang w:val="x-none"/>
        </w:rPr>
        <w:t>dpowiedzialność</w:t>
      </w:r>
      <w:proofErr w:type="spellEnd"/>
      <w:r w:rsidRPr="005F748B">
        <w:rPr>
          <w:rFonts w:asciiTheme="minorHAnsi" w:hAnsiTheme="minorHAnsi" w:cstheme="minorHAnsi"/>
          <w:sz w:val="20"/>
          <w:lang w:val="x-none"/>
        </w:rPr>
        <w:t xml:space="preserve">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lastRenderedPageBreak/>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ograniczeń technologii).</w:t>
      </w:r>
    </w:p>
    <w:p w14:paraId="05964F9C" w14:textId="000EBFF0" w:rsidR="00C64487" w:rsidRPr="00C64487"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Maksymalny czas wyłączeń odbiorców dla całej realizacji nie będzie trwał, łącznie w całym okresie wykonywania, dłużej niż: </w:t>
      </w:r>
      <w:r w:rsidR="00456A22" w:rsidRPr="00456A22">
        <w:rPr>
          <w:rFonts w:asciiTheme="minorHAnsi" w:hAnsiTheme="minorHAnsi" w:cstheme="minorHAnsi"/>
          <w:b/>
          <w:i/>
          <w:sz w:val="20"/>
        </w:rPr>
        <w:t>1</w:t>
      </w:r>
      <w:r w:rsidR="00D23803">
        <w:rPr>
          <w:rFonts w:asciiTheme="minorHAnsi" w:hAnsiTheme="minorHAnsi" w:cstheme="minorHAnsi"/>
          <w:b/>
          <w:i/>
          <w:sz w:val="20"/>
        </w:rPr>
        <w:t>0</w:t>
      </w:r>
      <w:r w:rsidRPr="00456A22">
        <w:rPr>
          <w:rFonts w:asciiTheme="minorHAnsi" w:hAnsiTheme="minorHAnsi" w:cstheme="minorHAnsi"/>
          <w:b/>
          <w:i/>
          <w:sz w:val="20"/>
        </w:rPr>
        <w:t xml:space="preserve"> godzin</w:t>
      </w:r>
      <w:r w:rsidRPr="00456A22">
        <w:rPr>
          <w:rFonts w:asciiTheme="minorHAnsi" w:hAnsiTheme="minorHAnsi" w:cstheme="minorHAnsi"/>
          <w:sz w:val="20"/>
        </w:rPr>
        <w:t xml:space="preserve">. </w:t>
      </w:r>
      <w:r w:rsidRPr="00C64487">
        <w:rPr>
          <w:rFonts w:asciiTheme="minorHAnsi" w:hAnsiTheme="minorHAnsi" w:cstheme="minorHAnsi"/>
          <w:sz w:val="20"/>
        </w:rPr>
        <w:t xml:space="preserve">Natomiast jednorazowa przerwa nie może przekroczyć </w:t>
      </w:r>
      <w:r w:rsidR="00456A22" w:rsidRPr="00456A22">
        <w:rPr>
          <w:rFonts w:asciiTheme="minorHAnsi" w:hAnsiTheme="minorHAnsi" w:cstheme="minorHAnsi"/>
          <w:b/>
          <w:i/>
          <w:sz w:val="20"/>
        </w:rPr>
        <w:t>8</w:t>
      </w:r>
      <w:r w:rsidRPr="00456A22">
        <w:rPr>
          <w:rFonts w:asciiTheme="minorHAnsi" w:hAnsiTheme="minorHAnsi" w:cstheme="minorHAnsi"/>
          <w:b/>
          <w:i/>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935E4B">
      <w:pPr>
        <w:pStyle w:val="Tekstpodstawowyzwciciem2"/>
        <w:rPr>
          <w:lang w:eastAsia="pl-PL"/>
        </w:rPr>
      </w:pPr>
      <w:r w:rsidRPr="00025C42">
        <w:rPr>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lang w:eastAsia="pl-PL"/>
        </w:rPr>
        <w:t>Key</w:t>
      </w:r>
      <w:proofErr w:type="spellEnd"/>
      <w:r w:rsidRPr="00025C42">
        <w:rPr>
          <w:lang w:eastAsia="pl-PL"/>
        </w:rPr>
        <w:t xml:space="preserve">” (MK) firmy LOB Master </w:t>
      </w:r>
      <w:proofErr w:type="spellStart"/>
      <w:r w:rsidRPr="00025C42">
        <w:rPr>
          <w:lang w:eastAsia="pl-PL"/>
        </w:rPr>
        <w:t>Key</w:t>
      </w:r>
      <w:proofErr w:type="spellEnd"/>
      <w:r w:rsidRPr="00025C42">
        <w:rPr>
          <w:lang w:eastAsia="pl-PL"/>
        </w:rPr>
        <w:t xml:space="preserve"> Sp. z o. o. według poniższego schematu. </w:t>
      </w:r>
    </w:p>
    <w:p w14:paraId="7905F463" w14:textId="42746EB4" w:rsidR="00421260" w:rsidRPr="00025C42" w:rsidRDefault="00421260" w:rsidP="00935E4B">
      <w:pPr>
        <w:pStyle w:val="Listapunktowana2"/>
        <w:numPr>
          <w:ilvl w:val="0"/>
          <w:numId w:val="9"/>
        </w:numPr>
        <w:rPr>
          <w:lang w:eastAsia="pl-PL"/>
        </w:rPr>
      </w:pPr>
      <w:r w:rsidRPr="00025C42">
        <w:rPr>
          <w:b/>
          <w:lang w:eastAsia="pl-PL"/>
        </w:rPr>
        <w:t>Poziom W1:</w:t>
      </w:r>
      <w:r w:rsidRPr="00025C42">
        <w:rPr>
          <w:lang w:eastAsia="pl-PL"/>
        </w:rPr>
        <w:t xml:space="preserve"> zamknięcia obiektów systemem MK zastosowane do pomieszczeń oraz urządzeń w stacjach 110 kV oraz SN/SN</w:t>
      </w:r>
      <w:r w:rsidR="00896088" w:rsidRPr="00025C42">
        <w:rPr>
          <w:lang w:eastAsia="pl-PL"/>
        </w:rPr>
        <w:t>, k</w:t>
      </w:r>
      <w:r w:rsidRPr="00025C42">
        <w:rPr>
          <w:lang w:eastAsia="pl-PL"/>
        </w:rPr>
        <w:t>olor kłódki: niebieski RAL 5015.</w:t>
      </w:r>
    </w:p>
    <w:p w14:paraId="0DCD0979" w14:textId="726321A6" w:rsidR="00421260" w:rsidRPr="00025C42" w:rsidRDefault="00421260" w:rsidP="00935E4B">
      <w:pPr>
        <w:pStyle w:val="Listapunktowana2"/>
        <w:numPr>
          <w:ilvl w:val="0"/>
          <w:numId w:val="9"/>
        </w:numPr>
        <w:rPr>
          <w:lang w:eastAsia="pl-PL"/>
        </w:rPr>
      </w:pPr>
      <w:r w:rsidRPr="00025C42">
        <w:rPr>
          <w:b/>
          <w:lang w:eastAsia="pl-PL"/>
        </w:rPr>
        <w:t>Poziom W/O1:</w:t>
      </w:r>
      <w:r w:rsidRPr="00025C42">
        <w:rPr>
          <w:lang w:eastAsia="pl-PL"/>
        </w:rPr>
        <w:t xml:space="preserve"> zamknięcia obiektów współdzielonych systemu MK zastosowane do pomieszczeń oraz urządzeń w stacjach 110 kV oraz</w:t>
      </w:r>
      <w:r w:rsidR="00896088" w:rsidRPr="00025C42">
        <w:rPr>
          <w:lang w:eastAsia="pl-PL"/>
        </w:rPr>
        <w:t xml:space="preserve"> SN/SN, k</w:t>
      </w:r>
      <w:r w:rsidRPr="00025C42">
        <w:rPr>
          <w:lang w:eastAsia="pl-PL"/>
        </w:rPr>
        <w:t>olor kłódki: niebieski RAL 5015.</w:t>
      </w:r>
    </w:p>
    <w:p w14:paraId="773952DA" w14:textId="06610D8D" w:rsidR="00421260" w:rsidRPr="00025C42" w:rsidRDefault="00421260" w:rsidP="00935E4B">
      <w:pPr>
        <w:pStyle w:val="Listapunktowana2"/>
        <w:numPr>
          <w:ilvl w:val="0"/>
          <w:numId w:val="9"/>
        </w:numPr>
        <w:rPr>
          <w:lang w:eastAsia="pl-PL"/>
        </w:rPr>
      </w:pPr>
      <w:r w:rsidRPr="00025C42">
        <w:rPr>
          <w:b/>
          <w:lang w:eastAsia="pl-PL"/>
        </w:rPr>
        <w:t>Poziom S1</w:t>
      </w:r>
      <w:r w:rsidRPr="00025C42">
        <w:rPr>
          <w:lang w:eastAsia="pl-PL"/>
        </w:rPr>
        <w:t>: zamknięcia systemu MK zastosowane w stacjach SN/</w:t>
      </w:r>
      <w:proofErr w:type="spellStart"/>
      <w:r w:rsidRPr="00025C42">
        <w:rPr>
          <w:lang w:eastAsia="pl-PL"/>
        </w:rPr>
        <w:t>nN</w:t>
      </w:r>
      <w:proofErr w:type="spellEnd"/>
      <w:r w:rsidRPr="00025C42">
        <w:rPr>
          <w:lang w:eastAsia="pl-PL"/>
        </w:rPr>
        <w:t>, złącza</w:t>
      </w:r>
      <w:r w:rsidR="00896088" w:rsidRPr="00025C42">
        <w:rPr>
          <w:lang w:eastAsia="pl-PL"/>
        </w:rPr>
        <w:t>ch kablowych SN, łącznikach SN,</w:t>
      </w:r>
      <w:r w:rsidRPr="00025C42">
        <w:rPr>
          <w:lang w:eastAsia="pl-PL"/>
        </w:rPr>
        <w:t xml:space="preserve"> </w:t>
      </w:r>
      <w:r w:rsidR="00896088" w:rsidRPr="00025C42">
        <w:rPr>
          <w:lang w:eastAsia="pl-PL"/>
        </w:rPr>
        <w:t>k</w:t>
      </w:r>
      <w:r w:rsidRPr="00025C42">
        <w:rPr>
          <w:lang w:eastAsia="pl-PL"/>
        </w:rPr>
        <w:t>olor kłódki: czarny RAL 9005.</w:t>
      </w:r>
    </w:p>
    <w:p w14:paraId="5E24D5DA" w14:textId="4F4E74F6" w:rsidR="00421260" w:rsidRPr="00025C42" w:rsidRDefault="00421260" w:rsidP="00935E4B">
      <w:pPr>
        <w:pStyle w:val="Listapunktowana2"/>
        <w:numPr>
          <w:ilvl w:val="0"/>
          <w:numId w:val="9"/>
        </w:numPr>
        <w:rPr>
          <w:lang w:eastAsia="pl-PL"/>
        </w:rPr>
      </w:pPr>
      <w:r w:rsidRPr="00025C42">
        <w:rPr>
          <w:b/>
          <w:lang w:eastAsia="pl-PL"/>
        </w:rPr>
        <w:t>Poziom S/O1</w:t>
      </w:r>
      <w:r w:rsidRPr="00025C42">
        <w:rPr>
          <w:lang w:eastAsia="pl-PL"/>
        </w:rPr>
        <w:t>: zamknięcia obiektów współdzielonych systemu MK zastosowane w stacjach SN/</w:t>
      </w:r>
      <w:proofErr w:type="spellStart"/>
      <w:r w:rsidRPr="00025C42">
        <w:rPr>
          <w:lang w:eastAsia="pl-PL"/>
        </w:rPr>
        <w:t>nN</w:t>
      </w:r>
      <w:proofErr w:type="spellEnd"/>
      <w:r w:rsidRPr="00025C42">
        <w:rPr>
          <w:lang w:eastAsia="pl-PL"/>
        </w:rPr>
        <w:t>, złączac</w:t>
      </w:r>
      <w:r w:rsidR="00896088" w:rsidRPr="00025C42">
        <w:rPr>
          <w:lang w:eastAsia="pl-PL"/>
        </w:rPr>
        <w:t>h kablowych SN, łącznikach SN, k</w:t>
      </w:r>
      <w:r w:rsidRPr="00025C42">
        <w:rPr>
          <w:lang w:eastAsia="pl-PL"/>
        </w:rPr>
        <w:t>olor kłódki: czarny RAL 9005.</w:t>
      </w:r>
    </w:p>
    <w:p w14:paraId="37159E0A" w14:textId="6ABB2517" w:rsidR="00421260" w:rsidRPr="00025C42" w:rsidRDefault="00421260" w:rsidP="00935E4B">
      <w:pPr>
        <w:pStyle w:val="Listapunktowana2"/>
        <w:numPr>
          <w:ilvl w:val="0"/>
          <w:numId w:val="9"/>
        </w:numPr>
        <w:rPr>
          <w:lang w:eastAsia="pl-PL"/>
        </w:rPr>
      </w:pPr>
      <w:r w:rsidRPr="00025C42">
        <w:rPr>
          <w:b/>
          <w:lang w:eastAsia="pl-PL"/>
        </w:rPr>
        <w:t>Poziom D1</w:t>
      </w:r>
      <w:r w:rsidRPr="00025C42">
        <w:rPr>
          <w:lang w:eastAsia="pl-PL"/>
        </w:rPr>
        <w:t>: zamknięcia systemu MK zastos</w:t>
      </w:r>
      <w:r w:rsidR="00896088" w:rsidRPr="00025C42">
        <w:rPr>
          <w:lang w:eastAsia="pl-PL"/>
        </w:rPr>
        <w:t xml:space="preserve">owane w złączach kablowych </w:t>
      </w:r>
      <w:proofErr w:type="spellStart"/>
      <w:r w:rsidR="00896088" w:rsidRPr="00025C42">
        <w:rPr>
          <w:lang w:eastAsia="pl-PL"/>
        </w:rPr>
        <w:t>nN</w:t>
      </w:r>
      <w:proofErr w:type="spellEnd"/>
      <w:r w:rsidR="00896088" w:rsidRPr="00025C42">
        <w:rPr>
          <w:lang w:eastAsia="pl-PL"/>
        </w:rPr>
        <w:t>, kolor kłódki: brązowy</w:t>
      </w:r>
      <w:r w:rsidRPr="00025C42">
        <w:rPr>
          <w:lang w:eastAsia="pl-PL"/>
        </w:rPr>
        <w:t xml:space="preserve"> RAL 8016. </w:t>
      </w:r>
    </w:p>
    <w:p w14:paraId="274D0097" w14:textId="13AE4B24" w:rsidR="00421260" w:rsidRPr="00025C42" w:rsidRDefault="00421260" w:rsidP="00935E4B">
      <w:pPr>
        <w:pStyle w:val="Listapunktowana2"/>
        <w:numPr>
          <w:ilvl w:val="0"/>
          <w:numId w:val="9"/>
        </w:numPr>
        <w:rPr>
          <w:lang w:eastAsia="pl-PL"/>
        </w:rPr>
      </w:pPr>
      <w:r w:rsidRPr="00025C42">
        <w:rPr>
          <w:b/>
          <w:lang w:eastAsia="pl-PL"/>
        </w:rPr>
        <w:t>Poziom O1</w:t>
      </w:r>
      <w:r w:rsidRPr="00025C42">
        <w:rPr>
          <w:lang w:eastAsia="pl-PL"/>
        </w:rPr>
        <w:t>: zamknięcia systemu MK zastosowane do u</w:t>
      </w:r>
      <w:r w:rsidR="00896088" w:rsidRPr="00025C42">
        <w:rPr>
          <w:lang w:eastAsia="pl-PL"/>
        </w:rPr>
        <w:t>rządzeń oświetlenia drogowego, k</w:t>
      </w:r>
      <w:r w:rsidRPr="00025C42">
        <w:rPr>
          <w:lang w:eastAsia="pl-PL"/>
        </w:rPr>
        <w:t>olor kłódki: pomarańczowy RAL 2000.</w:t>
      </w:r>
    </w:p>
    <w:p w14:paraId="21AF6422" w14:textId="082C200C" w:rsidR="00602BFB" w:rsidRDefault="00421260" w:rsidP="00935E4B">
      <w:pPr>
        <w:pStyle w:val="Listapunktowana2"/>
        <w:numPr>
          <w:ilvl w:val="0"/>
          <w:numId w:val="9"/>
        </w:numPr>
        <w:rPr>
          <w:lang w:eastAsia="pl-PL"/>
        </w:rPr>
      </w:pPr>
      <w:r w:rsidRPr="00025C42">
        <w:rPr>
          <w:b/>
          <w:lang w:eastAsia="pl-PL"/>
        </w:rPr>
        <w:t>Poziom K1</w:t>
      </w:r>
      <w:r w:rsidRPr="00025C42">
        <w:rPr>
          <w:lang w:eastAsia="pl-PL"/>
        </w:rPr>
        <w:t xml:space="preserve">: zamknięcia systemu MK zastosowane do szafek licznikowych </w:t>
      </w:r>
      <w:proofErr w:type="spellStart"/>
      <w:r w:rsidRPr="00025C42">
        <w:rPr>
          <w:lang w:eastAsia="pl-PL"/>
        </w:rPr>
        <w:t>nN</w:t>
      </w:r>
      <w:proofErr w:type="spellEnd"/>
      <w:r w:rsidRPr="00025C42">
        <w:rPr>
          <w:lang w:eastAsia="pl-PL"/>
        </w:rPr>
        <w:t xml:space="preserve"> odbiorców indywidualnych w Oddziale (klucze są przeznaczone do dyspozycji od</w:t>
      </w:r>
      <w:r w:rsidR="00896088" w:rsidRPr="00025C42">
        <w:rPr>
          <w:lang w:eastAsia="pl-PL"/>
        </w:rPr>
        <w:t>biorców indywidualnych), k</w:t>
      </w:r>
      <w:r w:rsidRPr="00025C42">
        <w:rPr>
          <w:lang w:eastAsia="pl-PL"/>
        </w:rPr>
        <w:t>olor kłódki: szary RAL 7035.</w:t>
      </w:r>
    </w:p>
    <w:p w14:paraId="1FD62AA1" w14:textId="77777777" w:rsidR="00337B79" w:rsidRPr="00F41ADD" w:rsidRDefault="00337B79" w:rsidP="00337B79">
      <w:pPr>
        <w:widowControl w:val="0"/>
        <w:adjustRightInd w:val="0"/>
        <w:spacing w:line="276" w:lineRule="auto"/>
        <w:ind w:left="284" w:right="28"/>
        <w:contextualSpacing/>
        <w:textAlignment w:val="baseline"/>
        <w:rPr>
          <w:rFonts w:asciiTheme="minorHAnsi" w:hAnsiTheme="minorHAnsi" w:cstheme="minorHAnsi"/>
          <w:sz w:val="20"/>
          <w:lang w:eastAsia="pl-PL"/>
        </w:rPr>
      </w:pP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bookmarkStart w:id="2" w:name="_GoBack"/>
      <w:bookmarkEnd w:id="2"/>
    </w:p>
    <w:p w14:paraId="5ECF1F28" w14:textId="7DB7E813" w:rsidR="007609F9" w:rsidRPr="007609F9" w:rsidRDefault="00C2192A" w:rsidP="00E276E2">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b/>
          <w:sz w:val="20"/>
        </w:rPr>
        <w:t>05</w:t>
      </w:r>
      <w:r w:rsidR="007609F9" w:rsidRPr="007609F9">
        <w:rPr>
          <w:rFonts w:asciiTheme="minorHAnsi" w:hAnsiTheme="minorHAnsi" w:cstheme="minorHAnsi"/>
          <w:b/>
          <w:sz w:val="20"/>
        </w:rPr>
        <w:t xml:space="preserve"> </w:t>
      </w:r>
      <w:r>
        <w:rPr>
          <w:rFonts w:asciiTheme="minorHAnsi" w:hAnsiTheme="minorHAnsi" w:cstheme="minorHAnsi"/>
          <w:b/>
          <w:sz w:val="20"/>
        </w:rPr>
        <w:t>grudzień</w:t>
      </w:r>
      <w:r w:rsidR="007609F9" w:rsidRPr="007609F9">
        <w:rPr>
          <w:rFonts w:asciiTheme="minorHAnsi" w:hAnsiTheme="minorHAnsi" w:cstheme="minorHAnsi"/>
          <w:b/>
          <w:sz w:val="20"/>
        </w:rPr>
        <w:t xml:space="preserve"> 2025 r.</w:t>
      </w:r>
    </w:p>
    <w:p w14:paraId="34C2116A" w14:textId="621BC7DC"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lastRenderedPageBreak/>
        <w:t>Miejsce realizacji zamówienia</w:t>
      </w:r>
    </w:p>
    <w:p w14:paraId="3EAC6156" w14:textId="00B87DB0" w:rsidR="00025C42" w:rsidRPr="00775685" w:rsidRDefault="007C5A8A" w:rsidP="00935E4B">
      <w:pPr>
        <w:pStyle w:val="Nagwek3"/>
      </w:pPr>
      <w:r w:rsidRPr="00775685">
        <w:t>Na terenie działania:</w:t>
      </w:r>
      <w:r w:rsidR="005968EA" w:rsidRPr="00775685">
        <w:t xml:space="preserve"> </w:t>
      </w:r>
      <w:r w:rsidR="00D72CC5" w:rsidRPr="00D72CC5">
        <w:t xml:space="preserve">RE </w:t>
      </w:r>
      <w:r w:rsidR="0043031C">
        <w:t>Zgierz-Pabianice, miejscowość Ozorków, ul. Konstytucji 3-go Maja, Makowa</w:t>
      </w:r>
    </w:p>
    <w:p w14:paraId="654DC312" w14:textId="7D90A27C" w:rsidR="00926866"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64487">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10B1D21E" w14:textId="0D27EA35" w:rsidR="00EC7AB2" w:rsidRPr="0064405D" w:rsidRDefault="00246D74" w:rsidP="0064405D">
      <w:pPr>
        <w:pStyle w:val="Akapitzlist"/>
        <w:numPr>
          <w:ilvl w:val="1"/>
          <w:numId w:val="2"/>
        </w:numPr>
        <w:spacing w:before="120" w:line="276" w:lineRule="auto"/>
        <w:outlineLvl w:val="0"/>
        <w:rPr>
          <w:rFonts w:asciiTheme="minorHAnsi" w:hAnsiTheme="minorHAnsi" w:cstheme="minorHAnsi"/>
          <w:b/>
          <w:sz w:val="20"/>
        </w:rPr>
      </w:pPr>
      <w:r w:rsidRPr="0064405D">
        <w:rPr>
          <w:rFonts w:asciiTheme="minorHAnsi" w:hAnsiTheme="minorHAnsi" w:cstheme="minorHAnsi"/>
          <w:sz w:val="20"/>
        </w:rPr>
        <w:t xml:space="preserve">Wyłączenia realizacji zadań z zakresu dokumentacji projektowej: </w:t>
      </w:r>
      <w:r w:rsidR="002E2BF3">
        <w:rPr>
          <w:rFonts w:asciiTheme="minorHAnsi" w:hAnsiTheme="minorHAnsi" w:cstheme="minorHAnsi"/>
          <w:b/>
          <w:sz w:val="20"/>
        </w:rPr>
        <w:t xml:space="preserve">Dokumentacja projektowa </w:t>
      </w:r>
      <w:r w:rsidR="00EC7AB2" w:rsidRPr="0064405D">
        <w:rPr>
          <w:rFonts w:asciiTheme="minorHAnsi" w:hAnsiTheme="minorHAnsi" w:cstheme="minorHAnsi"/>
          <w:b/>
          <w:sz w:val="20"/>
        </w:rPr>
        <w:t xml:space="preserve">będzie realizowana w całości </w:t>
      </w:r>
    </w:p>
    <w:p w14:paraId="2116B8B3" w14:textId="66D3D287" w:rsidR="002747C6" w:rsidRDefault="002747C6" w:rsidP="00935E4B">
      <w:pPr>
        <w:pStyle w:val="Nagwek4"/>
      </w:pPr>
      <w:r w:rsidRPr="002747C6">
        <w:t>Odnowienie dokumentacji w ramach wydanych decyzji oraz umów.</w:t>
      </w:r>
    </w:p>
    <w:p w14:paraId="6740609A" w14:textId="02C3998A" w:rsidR="005367B3" w:rsidRPr="00935E4B" w:rsidRDefault="005367B3" w:rsidP="00935E4B">
      <w:pPr>
        <w:pStyle w:val="Tekstpodstawowy"/>
        <w:rPr>
          <w:b/>
        </w:rPr>
      </w:pPr>
      <w:r w:rsidRPr="00935E4B">
        <w:rPr>
          <w:b/>
        </w:rPr>
        <w:t>W trakcie realizacji robót budowlanych</w:t>
      </w:r>
      <w:r w:rsidR="002619A7" w:rsidRPr="00935E4B">
        <w:rPr>
          <w:b/>
        </w:rPr>
        <w:t xml:space="preserve"> należy</w:t>
      </w:r>
      <w:r w:rsidRPr="00935E4B">
        <w:rPr>
          <w:b/>
        </w:rPr>
        <w:t xml:space="preserve"> przewidzieć tymczasowe zasilanie projektowanej stacji transformatorowej z istniejącej linii napowietrznej relacji OZOR p.30 Parzęczew (</w:t>
      </w:r>
      <w:r w:rsidR="002619A7" w:rsidRPr="00935E4B">
        <w:rPr>
          <w:b/>
        </w:rPr>
        <w:t>wstawienie słupa przy projektowanej stacji w celu jej zasilenia</w:t>
      </w:r>
      <w:r w:rsidRPr="00935E4B">
        <w:rPr>
          <w:b/>
        </w:rPr>
        <w:t>).</w:t>
      </w:r>
    </w:p>
    <w:p w14:paraId="60C8AFCE" w14:textId="4B0D5953" w:rsidR="00246D74" w:rsidRPr="00775685"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CC5102D"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788571B"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482AECE" w14:textId="77777777" w:rsidR="00DF482B" w:rsidRPr="00024B5F" w:rsidRDefault="00DF482B" w:rsidP="00DF482B">
      <w:pPr>
        <w:pStyle w:val="Akapitzlist"/>
        <w:spacing w:before="120" w:line="276" w:lineRule="auto"/>
        <w:ind w:left="1080"/>
        <w:outlineLvl w:val="0"/>
        <w:rPr>
          <w:rFonts w:asciiTheme="minorHAnsi" w:hAnsiTheme="minorHAnsi" w:cstheme="minorHAnsi"/>
          <w:sz w:val="20"/>
        </w:rPr>
      </w:pPr>
      <w:r w:rsidRPr="00024B5F">
        <w:rPr>
          <w:rFonts w:asciiTheme="minorHAnsi" w:hAnsiTheme="minorHAnsi" w:cstheme="minorHAnsi"/>
          <w:sz w:val="20"/>
        </w:rPr>
        <w:t>Stacje transformatorowe 15/0,4 kV wskazane przez Zamawiającego do zasilania jednostkami prądotwórczymi:</w:t>
      </w:r>
    </w:p>
    <w:p w14:paraId="6478E263" w14:textId="4600B600" w:rsidR="00DF482B" w:rsidRPr="00024B5F" w:rsidRDefault="0001743C" w:rsidP="00024B5F">
      <w:pPr>
        <w:pStyle w:val="Akapitzlist"/>
        <w:numPr>
          <w:ilvl w:val="0"/>
          <w:numId w:val="17"/>
        </w:numPr>
        <w:spacing w:before="120" w:line="276" w:lineRule="auto"/>
        <w:outlineLvl w:val="0"/>
        <w:rPr>
          <w:rFonts w:asciiTheme="minorHAnsi" w:hAnsiTheme="minorHAnsi" w:cstheme="minorHAnsi"/>
          <w:b/>
          <w:sz w:val="20"/>
        </w:rPr>
      </w:pPr>
      <w:r>
        <w:rPr>
          <w:rFonts w:asciiTheme="minorHAnsi" w:hAnsiTheme="minorHAnsi" w:cstheme="minorHAnsi"/>
          <w:b/>
          <w:sz w:val="20"/>
        </w:rPr>
        <w:t>BRAK</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w:t>
      </w:r>
      <w:r w:rsidRPr="00025C42">
        <w:rPr>
          <w:rFonts w:asciiTheme="minorHAnsi" w:hAnsiTheme="minorHAnsi" w:cstheme="minorHAnsi"/>
          <w:sz w:val="20"/>
        </w:rPr>
        <w:lastRenderedPageBreak/>
        <w:t xml:space="preserve">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935E4B" w:rsidRDefault="008617AB" w:rsidP="00935E4B">
      <w:pPr>
        <w:pStyle w:val="Tekstpodstawowyzwciciem2"/>
        <w:rPr>
          <w:b/>
        </w:rPr>
      </w:pPr>
      <w:r w:rsidRPr="00935E4B">
        <w:rPr>
          <w:b/>
        </w:rPr>
        <w:t>8.3</w:t>
      </w:r>
      <w:r w:rsidRPr="00935E4B">
        <w:rPr>
          <w:b/>
        </w:rPr>
        <w:tab/>
        <w:t xml:space="preserve">Jeżeli wymagane jest zabezpieczenie należytego wykonania umowy, a Wykonawca zdecyduje się je wnieść w postaci gwarancji bankowej lub ubezpieczeniowej, wówczas zobowiązany jest </w:t>
      </w:r>
      <w:r w:rsidR="003718B3" w:rsidRPr="00935E4B">
        <w:rPr>
          <w:b/>
        </w:rPr>
        <w:t xml:space="preserve">przed podpisaniem umowy </w:t>
      </w:r>
      <w:r w:rsidRPr="00935E4B">
        <w:rPr>
          <w:b/>
        </w:rPr>
        <w:t>do przedstawienia Zamawiającemu draf</w:t>
      </w:r>
      <w:r w:rsidR="00962374" w:rsidRPr="00935E4B">
        <w:rPr>
          <w:b/>
        </w:rPr>
        <w:t xml:space="preserve">tu stosownej umowy </w:t>
      </w:r>
      <w:r w:rsidRPr="00935E4B">
        <w:rPr>
          <w:b/>
        </w:rPr>
        <w:t xml:space="preserve">do zatwierdzenia. Wzory treści umów </w:t>
      </w:r>
      <w:r w:rsidR="00E276E2" w:rsidRPr="00935E4B">
        <w:rPr>
          <w:b/>
        </w:rPr>
        <w:t xml:space="preserve">gwarancyjnych </w:t>
      </w:r>
      <w:r w:rsidRPr="00935E4B">
        <w:rPr>
          <w:b/>
        </w:rPr>
        <w:t>stanowią załącznik do niniejszej Specyfikacji.</w:t>
      </w:r>
      <w:r w:rsidR="00E276E2" w:rsidRPr="00935E4B">
        <w:rPr>
          <w:b/>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F7B00" w14:textId="77777777" w:rsidR="0055774A" w:rsidRDefault="0055774A" w:rsidP="004A302B">
      <w:pPr>
        <w:spacing w:line="240" w:lineRule="auto"/>
      </w:pPr>
      <w:r>
        <w:separator/>
      </w:r>
    </w:p>
  </w:endnote>
  <w:endnote w:type="continuationSeparator" w:id="0">
    <w:p w14:paraId="3A056A89" w14:textId="77777777" w:rsidR="0055774A" w:rsidRDefault="0055774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D04B7D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438C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438CF">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8E775" w14:textId="77777777" w:rsidR="0055774A" w:rsidRDefault="0055774A" w:rsidP="004A302B">
      <w:pPr>
        <w:spacing w:line="240" w:lineRule="auto"/>
      </w:pPr>
      <w:r>
        <w:separator/>
      </w:r>
    </w:p>
  </w:footnote>
  <w:footnote w:type="continuationSeparator" w:id="0">
    <w:p w14:paraId="180DA594" w14:textId="77777777" w:rsidR="0055774A" w:rsidRDefault="0055774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67364966" w:rsidR="002369B6" w:rsidRPr="00A31C7C" w:rsidRDefault="006E68AC" w:rsidP="006E68A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7B2C5E94" wp14:editId="7035538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F903DD" w:rsidRPr="00F903DD">
          <w:rPr>
            <w:rFonts w:asciiTheme="minorHAnsi" w:hAnsiTheme="minorHAnsi" w:cstheme="minorHAnsi"/>
            <w:sz w:val="18"/>
            <w:szCs w:val="18"/>
          </w:rPr>
          <w:t>POST/DYS/OLD/GZ/01262/2025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E70B86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78ACC5B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BC28D72C"/>
    <w:lvl w:ilvl="0" w:tplc="33222004">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4"/>
  </w:num>
  <w:num w:numId="4">
    <w:abstractNumId w:val="15"/>
  </w:num>
  <w:num w:numId="5">
    <w:abstractNumId w:val="21"/>
  </w:num>
  <w:num w:numId="6">
    <w:abstractNumId w:val="8"/>
  </w:num>
  <w:num w:numId="7">
    <w:abstractNumId w:val="12"/>
  </w:num>
  <w:num w:numId="8">
    <w:abstractNumId w:val="6"/>
  </w:num>
  <w:num w:numId="9">
    <w:abstractNumId w:val="23"/>
  </w:num>
  <w:num w:numId="10">
    <w:abstractNumId w:val="19"/>
  </w:num>
  <w:num w:numId="11">
    <w:abstractNumId w:val="22"/>
  </w:num>
  <w:num w:numId="12">
    <w:abstractNumId w:val="4"/>
  </w:num>
  <w:num w:numId="13">
    <w:abstractNumId w:val="11"/>
  </w:num>
  <w:num w:numId="14">
    <w:abstractNumId w:val="17"/>
  </w:num>
  <w:num w:numId="15">
    <w:abstractNumId w:val="20"/>
  </w:num>
  <w:num w:numId="16">
    <w:abstractNumId w:val="5"/>
  </w:num>
  <w:num w:numId="17">
    <w:abstractNumId w:val="18"/>
  </w:num>
  <w:num w:numId="18">
    <w:abstractNumId w:val="13"/>
  </w:num>
  <w:num w:numId="19">
    <w:abstractNumId w:val="7"/>
  </w:num>
  <w:num w:numId="20">
    <w:abstractNumId w:val="16"/>
  </w:num>
  <w:num w:numId="2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43C"/>
    <w:rsid w:val="0001784E"/>
    <w:rsid w:val="00017CEA"/>
    <w:rsid w:val="0002064D"/>
    <w:rsid w:val="00020792"/>
    <w:rsid w:val="00020B78"/>
    <w:rsid w:val="00020F62"/>
    <w:rsid w:val="000239B3"/>
    <w:rsid w:val="00023EDE"/>
    <w:rsid w:val="00024B5F"/>
    <w:rsid w:val="00025C42"/>
    <w:rsid w:val="00025FE0"/>
    <w:rsid w:val="000272CF"/>
    <w:rsid w:val="000273E9"/>
    <w:rsid w:val="00031ABB"/>
    <w:rsid w:val="00032E9D"/>
    <w:rsid w:val="000339B0"/>
    <w:rsid w:val="00034466"/>
    <w:rsid w:val="000351BD"/>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AFB"/>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EB"/>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38CF"/>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134"/>
    <w:rsid w:val="00175CDB"/>
    <w:rsid w:val="00176B3E"/>
    <w:rsid w:val="001804D0"/>
    <w:rsid w:val="00181C32"/>
    <w:rsid w:val="00184C77"/>
    <w:rsid w:val="00184E77"/>
    <w:rsid w:val="00185E8A"/>
    <w:rsid w:val="001876FE"/>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18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271C9"/>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0279"/>
    <w:rsid w:val="002511EE"/>
    <w:rsid w:val="002532C3"/>
    <w:rsid w:val="002548AD"/>
    <w:rsid w:val="00255149"/>
    <w:rsid w:val="00261683"/>
    <w:rsid w:val="002619A7"/>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7C6"/>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573"/>
    <w:rsid w:val="002C3DBC"/>
    <w:rsid w:val="002C62F5"/>
    <w:rsid w:val="002C6CE5"/>
    <w:rsid w:val="002C7E68"/>
    <w:rsid w:val="002D0273"/>
    <w:rsid w:val="002D431C"/>
    <w:rsid w:val="002D58A4"/>
    <w:rsid w:val="002D6DB5"/>
    <w:rsid w:val="002D79DF"/>
    <w:rsid w:val="002E2BF3"/>
    <w:rsid w:val="002E2F38"/>
    <w:rsid w:val="002E38BB"/>
    <w:rsid w:val="002E39C6"/>
    <w:rsid w:val="002E4B11"/>
    <w:rsid w:val="002E5592"/>
    <w:rsid w:val="002E561D"/>
    <w:rsid w:val="002E5638"/>
    <w:rsid w:val="002E69CF"/>
    <w:rsid w:val="002E7764"/>
    <w:rsid w:val="002E78F5"/>
    <w:rsid w:val="002F167E"/>
    <w:rsid w:val="002F1A99"/>
    <w:rsid w:val="002F24E7"/>
    <w:rsid w:val="002F368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B79"/>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2187"/>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1F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031C"/>
    <w:rsid w:val="00431240"/>
    <w:rsid w:val="00431F11"/>
    <w:rsid w:val="00434676"/>
    <w:rsid w:val="00434782"/>
    <w:rsid w:val="00435B18"/>
    <w:rsid w:val="0043615D"/>
    <w:rsid w:val="004364BD"/>
    <w:rsid w:val="00440177"/>
    <w:rsid w:val="00441640"/>
    <w:rsid w:val="00442359"/>
    <w:rsid w:val="0044403C"/>
    <w:rsid w:val="0044467A"/>
    <w:rsid w:val="00444E99"/>
    <w:rsid w:val="00446AD8"/>
    <w:rsid w:val="00447F18"/>
    <w:rsid w:val="00450155"/>
    <w:rsid w:val="00450710"/>
    <w:rsid w:val="00451434"/>
    <w:rsid w:val="00453FF7"/>
    <w:rsid w:val="00454EA7"/>
    <w:rsid w:val="00456A22"/>
    <w:rsid w:val="00456A89"/>
    <w:rsid w:val="00456D9B"/>
    <w:rsid w:val="004572AA"/>
    <w:rsid w:val="00457F7E"/>
    <w:rsid w:val="004602A6"/>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2CB"/>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6F4E"/>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0B65"/>
    <w:rsid w:val="005216AC"/>
    <w:rsid w:val="00522178"/>
    <w:rsid w:val="00524108"/>
    <w:rsid w:val="00527036"/>
    <w:rsid w:val="00527343"/>
    <w:rsid w:val="00527EE9"/>
    <w:rsid w:val="005301AB"/>
    <w:rsid w:val="00532659"/>
    <w:rsid w:val="00533129"/>
    <w:rsid w:val="00533E90"/>
    <w:rsid w:val="00534AA5"/>
    <w:rsid w:val="005367B3"/>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4A"/>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405D"/>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2CD"/>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1FD1"/>
    <w:rsid w:val="006A28A2"/>
    <w:rsid w:val="006A3305"/>
    <w:rsid w:val="006A3621"/>
    <w:rsid w:val="006A3F7F"/>
    <w:rsid w:val="006A4A5A"/>
    <w:rsid w:val="006A5561"/>
    <w:rsid w:val="006A59F7"/>
    <w:rsid w:val="006B0C89"/>
    <w:rsid w:val="006B3F08"/>
    <w:rsid w:val="006B43F2"/>
    <w:rsid w:val="006B4440"/>
    <w:rsid w:val="006B46CD"/>
    <w:rsid w:val="006B7D80"/>
    <w:rsid w:val="006C01FA"/>
    <w:rsid w:val="006C0240"/>
    <w:rsid w:val="006C042A"/>
    <w:rsid w:val="006C32B1"/>
    <w:rsid w:val="006C32D7"/>
    <w:rsid w:val="006C330F"/>
    <w:rsid w:val="006C33CB"/>
    <w:rsid w:val="006C4030"/>
    <w:rsid w:val="006C4B6B"/>
    <w:rsid w:val="006C51CB"/>
    <w:rsid w:val="006C55D8"/>
    <w:rsid w:val="006C5803"/>
    <w:rsid w:val="006C63E4"/>
    <w:rsid w:val="006C6DDE"/>
    <w:rsid w:val="006D0DFC"/>
    <w:rsid w:val="006D3DE6"/>
    <w:rsid w:val="006D630C"/>
    <w:rsid w:val="006D75E6"/>
    <w:rsid w:val="006D77AB"/>
    <w:rsid w:val="006E09F7"/>
    <w:rsid w:val="006E25E8"/>
    <w:rsid w:val="006E2623"/>
    <w:rsid w:val="006E349D"/>
    <w:rsid w:val="006E5C2B"/>
    <w:rsid w:val="006E68AC"/>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09F9"/>
    <w:rsid w:val="007612A6"/>
    <w:rsid w:val="00761CC5"/>
    <w:rsid w:val="00762162"/>
    <w:rsid w:val="00762CB8"/>
    <w:rsid w:val="00764F22"/>
    <w:rsid w:val="007656E2"/>
    <w:rsid w:val="007659E5"/>
    <w:rsid w:val="00766494"/>
    <w:rsid w:val="007706B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0DFD"/>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E1E"/>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00B"/>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5E4B"/>
    <w:rsid w:val="0093600E"/>
    <w:rsid w:val="009369F8"/>
    <w:rsid w:val="00937989"/>
    <w:rsid w:val="00937D51"/>
    <w:rsid w:val="00940033"/>
    <w:rsid w:val="009413F6"/>
    <w:rsid w:val="00941F93"/>
    <w:rsid w:val="0094230B"/>
    <w:rsid w:val="00943676"/>
    <w:rsid w:val="00943713"/>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37BB"/>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A17"/>
    <w:rsid w:val="009F4ED6"/>
    <w:rsid w:val="009F5A16"/>
    <w:rsid w:val="009F66C9"/>
    <w:rsid w:val="009F6CAA"/>
    <w:rsid w:val="009F7C67"/>
    <w:rsid w:val="00A0069C"/>
    <w:rsid w:val="00A00B7E"/>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3E50"/>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77EE6"/>
    <w:rsid w:val="00A82AC4"/>
    <w:rsid w:val="00A82B56"/>
    <w:rsid w:val="00A8313D"/>
    <w:rsid w:val="00A83A39"/>
    <w:rsid w:val="00A846FF"/>
    <w:rsid w:val="00A8506D"/>
    <w:rsid w:val="00A8524C"/>
    <w:rsid w:val="00A85391"/>
    <w:rsid w:val="00A85C67"/>
    <w:rsid w:val="00A8659D"/>
    <w:rsid w:val="00A908CB"/>
    <w:rsid w:val="00A923B8"/>
    <w:rsid w:val="00A92AC0"/>
    <w:rsid w:val="00A92EA1"/>
    <w:rsid w:val="00A93740"/>
    <w:rsid w:val="00A93AC0"/>
    <w:rsid w:val="00A95464"/>
    <w:rsid w:val="00AA063E"/>
    <w:rsid w:val="00AA06CD"/>
    <w:rsid w:val="00AA09DA"/>
    <w:rsid w:val="00AA103D"/>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61"/>
    <w:rsid w:val="00B20A96"/>
    <w:rsid w:val="00B22FAE"/>
    <w:rsid w:val="00B23DB2"/>
    <w:rsid w:val="00B241AF"/>
    <w:rsid w:val="00B25619"/>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4FFC"/>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A73D5"/>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67B"/>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92A"/>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C3C"/>
    <w:rsid w:val="00C46734"/>
    <w:rsid w:val="00C467E6"/>
    <w:rsid w:val="00C46EC5"/>
    <w:rsid w:val="00C50E3F"/>
    <w:rsid w:val="00C519D4"/>
    <w:rsid w:val="00C529E4"/>
    <w:rsid w:val="00C52A3C"/>
    <w:rsid w:val="00C5340E"/>
    <w:rsid w:val="00C538E0"/>
    <w:rsid w:val="00C53C93"/>
    <w:rsid w:val="00C564E7"/>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6FD"/>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742"/>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783"/>
    <w:rsid w:val="00D03C01"/>
    <w:rsid w:val="00D041BB"/>
    <w:rsid w:val="00D0426C"/>
    <w:rsid w:val="00D04E35"/>
    <w:rsid w:val="00D054C9"/>
    <w:rsid w:val="00D06E24"/>
    <w:rsid w:val="00D072C7"/>
    <w:rsid w:val="00D07D6F"/>
    <w:rsid w:val="00D10625"/>
    <w:rsid w:val="00D10928"/>
    <w:rsid w:val="00D11B2C"/>
    <w:rsid w:val="00D1428B"/>
    <w:rsid w:val="00D14A49"/>
    <w:rsid w:val="00D14B3E"/>
    <w:rsid w:val="00D160AA"/>
    <w:rsid w:val="00D166DF"/>
    <w:rsid w:val="00D202A1"/>
    <w:rsid w:val="00D20EA1"/>
    <w:rsid w:val="00D21C61"/>
    <w:rsid w:val="00D2236D"/>
    <w:rsid w:val="00D22439"/>
    <w:rsid w:val="00D22D16"/>
    <w:rsid w:val="00D23803"/>
    <w:rsid w:val="00D245A7"/>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620"/>
    <w:rsid w:val="00D648A8"/>
    <w:rsid w:val="00D649DA"/>
    <w:rsid w:val="00D64B22"/>
    <w:rsid w:val="00D654CA"/>
    <w:rsid w:val="00D65598"/>
    <w:rsid w:val="00D671CB"/>
    <w:rsid w:val="00D67713"/>
    <w:rsid w:val="00D7029B"/>
    <w:rsid w:val="00D7038C"/>
    <w:rsid w:val="00D70CC8"/>
    <w:rsid w:val="00D71A4B"/>
    <w:rsid w:val="00D725B4"/>
    <w:rsid w:val="00D72799"/>
    <w:rsid w:val="00D72840"/>
    <w:rsid w:val="00D729C2"/>
    <w:rsid w:val="00D72CC5"/>
    <w:rsid w:val="00D75651"/>
    <w:rsid w:val="00D76C57"/>
    <w:rsid w:val="00D76ECA"/>
    <w:rsid w:val="00D80567"/>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89C"/>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093D"/>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1DA3"/>
    <w:rsid w:val="00EA2F59"/>
    <w:rsid w:val="00EA4D6B"/>
    <w:rsid w:val="00EA4EE2"/>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AB2"/>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980"/>
    <w:rsid w:val="00F259B6"/>
    <w:rsid w:val="00F30FC5"/>
    <w:rsid w:val="00F3118B"/>
    <w:rsid w:val="00F32B78"/>
    <w:rsid w:val="00F32E7B"/>
    <w:rsid w:val="00F37412"/>
    <w:rsid w:val="00F3754A"/>
    <w:rsid w:val="00F412D5"/>
    <w:rsid w:val="00F41ADD"/>
    <w:rsid w:val="00F42885"/>
    <w:rsid w:val="00F43C4D"/>
    <w:rsid w:val="00F451AA"/>
    <w:rsid w:val="00F45C0D"/>
    <w:rsid w:val="00F46B8A"/>
    <w:rsid w:val="00F47B9F"/>
    <w:rsid w:val="00F5061C"/>
    <w:rsid w:val="00F50C8A"/>
    <w:rsid w:val="00F528DE"/>
    <w:rsid w:val="00F549DA"/>
    <w:rsid w:val="00F54B34"/>
    <w:rsid w:val="00F550EE"/>
    <w:rsid w:val="00F5547A"/>
    <w:rsid w:val="00F5666F"/>
    <w:rsid w:val="00F573A6"/>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5DB6"/>
    <w:rsid w:val="00F77176"/>
    <w:rsid w:val="00F77AE4"/>
    <w:rsid w:val="00F77ECA"/>
    <w:rsid w:val="00F8074B"/>
    <w:rsid w:val="00F81D3D"/>
    <w:rsid w:val="00F82E88"/>
    <w:rsid w:val="00F83208"/>
    <w:rsid w:val="00F83AC8"/>
    <w:rsid w:val="00F8416F"/>
    <w:rsid w:val="00F84A8F"/>
    <w:rsid w:val="00F85A34"/>
    <w:rsid w:val="00F8659E"/>
    <w:rsid w:val="00F903DD"/>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5F1"/>
    <w:rsid w:val="00FC383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1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 w:type="paragraph" w:styleId="Listapunktowana2">
    <w:name w:val="List Bullet 2"/>
    <w:basedOn w:val="Normalny"/>
    <w:uiPriority w:val="99"/>
    <w:unhideWhenUsed/>
    <w:rsid w:val="00935E4B"/>
    <w:pPr>
      <w:numPr>
        <w:numId w:val="21"/>
      </w:numPr>
      <w:contextualSpacing/>
    </w:pPr>
  </w:style>
  <w:style w:type="paragraph" w:styleId="Tekstpodstawowyzwciciem2">
    <w:name w:val="Body Text First Indent 2"/>
    <w:basedOn w:val="Tekstpodstawowywcity"/>
    <w:link w:val="Tekstpodstawowyzwciciem2Znak"/>
    <w:uiPriority w:val="99"/>
    <w:unhideWhenUsed/>
    <w:rsid w:val="00935E4B"/>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935E4B"/>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08A"/>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5C397E"/>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3738F"/>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0E04"/>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44FA5"/>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3.docx</dmsv2BaseFileName>
    <dmsv2BaseDisplayName xmlns="http://schemas.microsoft.com/sharepoint/v3">Załącznik nr 1 do SWZ - OPZ dla cz. 3</dmsv2BaseDisplayName>
    <dmsv2SWPP2ObjectNumber xmlns="http://schemas.microsoft.com/sharepoint/v3">POST/DYS/OLD/GZ/01262/2025                        </dmsv2SWPP2ObjectNumber>
    <dmsv2SWPP2SumMD5 xmlns="http://schemas.microsoft.com/sharepoint/v3">fbbd692a292f0dbdf4f52b7de8f7e33a</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22109181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MUFVPD5EPY3P-699274413-3232</_dlc_DocId>
    <_dlc_DocIdUrl xmlns="a19cb1c7-c5c7-46d4-85ae-d83685407bba">
      <Url>https://swpp2.dms.gkpge.pl/sites/36/_layouts/15/DocIdRedir.aspx?ID=MUFVPD5EPY3P-699274413-3232</Url>
      <Description>MUFVPD5EPY3P-699274413-3232</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2.xml><?xml version="1.0" encoding="utf-8"?>
<ds:datastoreItem xmlns:ds="http://schemas.openxmlformats.org/officeDocument/2006/customXml" ds:itemID="{B608E5F5-841A-42F8-A744-40303CE92DBD}"/>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7DA1487D-E5B3-4FFB-BAE2-571941485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5</Pages>
  <Words>2111</Words>
  <Characters>12670</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POST/DYS/OLD/GZ/01262/2025</dc:subject>
  <dc:creator>Kurpiewska Katarzyna [PGE S.A.]</dc:creator>
  <cp:lastModifiedBy>Jarosz Klaudia [PGE Dystr. O.Łódź]</cp:lastModifiedBy>
  <cp:revision>122</cp:revision>
  <cp:lastPrinted>2021-02-26T13:14:00Z</cp:lastPrinted>
  <dcterms:created xsi:type="dcterms:W3CDTF">2022-07-07T05:28:00Z</dcterms:created>
  <dcterms:modified xsi:type="dcterms:W3CDTF">2025-04-04T12:10:00Z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6993df8c-8adc-4cc3-b26d-f6c6b502c013</vt:lpwstr>
  </property>
</Properties>
</file>