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41314BBC" w:rsidR="00775685" w:rsidRPr="00020AA4" w:rsidRDefault="00AF6E0F" w:rsidP="00020AA4">
      <w:pPr>
        <w:pStyle w:val="Akapitzlist"/>
        <w:spacing w:before="120" w:line="276" w:lineRule="auto"/>
        <w:jc w:val="center"/>
        <w:outlineLvl w:val="0"/>
        <w:rPr>
          <w:rFonts w:asciiTheme="minorHAnsi" w:hAnsiTheme="minorHAnsi" w:cstheme="minorHAnsi"/>
          <w:sz w:val="24"/>
          <w:szCs w:val="24"/>
        </w:rPr>
      </w:pPr>
      <w:r>
        <w:rPr>
          <w:rFonts w:asciiTheme="minorHAnsi" w:hAnsiTheme="minorHAnsi" w:cs="Arial"/>
          <w:b/>
          <w:sz w:val="24"/>
          <w:szCs w:val="24"/>
        </w:rPr>
        <w:t xml:space="preserve">Część 2: </w:t>
      </w:r>
      <w:bookmarkStart w:id="2" w:name="_GoBack"/>
      <w:bookmarkEnd w:id="2"/>
      <w:r w:rsidR="00775685" w:rsidRPr="00020AA4">
        <w:rPr>
          <w:rFonts w:asciiTheme="minorHAnsi" w:hAnsiTheme="minorHAnsi" w:cs="Arial"/>
          <w:b/>
          <w:sz w:val="24"/>
          <w:szCs w:val="24"/>
        </w:rPr>
        <w:t>„</w:t>
      </w:r>
      <w:r w:rsidR="00F12FBC" w:rsidRPr="00F12FBC">
        <w:rPr>
          <w:rFonts w:asciiTheme="minorHAnsi" w:hAnsiTheme="minorHAnsi" w:cs="Arial"/>
          <w:b/>
          <w:bCs/>
          <w:i/>
          <w:color w:val="FF0000"/>
          <w:sz w:val="24"/>
          <w:szCs w:val="24"/>
        </w:rPr>
        <w:t>Przebudowa złączy kablowych nN teren RE Bełchatów</w:t>
      </w:r>
      <w:r w:rsidR="00934012" w:rsidRPr="00020AA4">
        <w:rPr>
          <w:rFonts w:asciiTheme="minorHAnsi" w:hAnsiTheme="minorHAnsi" w:cs="Arial"/>
          <w:b/>
          <w:sz w:val="24"/>
          <w:szCs w:val="24"/>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3F4CF1A7"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t>
      </w:r>
      <w:proofErr w:type="spellStart"/>
      <w:r w:rsidRPr="00C06976">
        <w:rPr>
          <w:rFonts w:asciiTheme="minorHAnsi" w:hAnsiTheme="minorHAnsi" w:cstheme="minorHAnsi"/>
          <w:sz w:val="20"/>
        </w:rPr>
        <w:t>wyłączeń</w:t>
      </w:r>
      <w:proofErr w:type="spellEnd"/>
      <w:r w:rsidRPr="00C06976">
        <w:rPr>
          <w:rFonts w:asciiTheme="minorHAnsi" w:hAnsiTheme="minorHAnsi" w:cstheme="minorHAnsi"/>
          <w:sz w:val="20"/>
        </w:rPr>
        <w:t xml:space="preserve"> odbiorców dla całej realizacji nie będzie trwał, łącznie w całym okresie wykonywania, dłużej </w:t>
      </w:r>
      <w:r w:rsidRPr="00020AA4">
        <w:rPr>
          <w:rFonts w:asciiTheme="minorHAnsi" w:hAnsiTheme="minorHAnsi" w:cstheme="minorHAnsi"/>
          <w:sz w:val="20"/>
        </w:rPr>
        <w:t xml:space="preserve">niż: </w:t>
      </w:r>
      <w:r w:rsidR="00BA1ACC">
        <w:rPr>
          <w:rFonts w:asciiTheme="minorHAnsi" w:hAnsiTheme="minorHAnsi" w:cstheme="minorHAnsi"/>
          <w:b/>
          <w:sz w:val="20"/>
        </w:rPr>
        <w:t>19</w:t>
      </w:r>
      <w:r w:rsidRPr="00020AA4">
        <w:rPr>
          <w:rFonts w:asciiTheme="minorHAnsi" w:hAnsiTheme="minorHAnsi" w:cstheme="minorHAnsi"/>
          <w:b/>
          <w:sz w:val="20"/>
        </w:rPr>
        <w:t xml:space="preserve"> godzin</w:t>
      </w:r>
      <w:r w:rsidR="00F12FBC">
        <w:rPr>
          <w:rFonts w:asciiTheme="minorHAnsi" w:hAnsiTheme="minorHAnsi" w:cstheme="minorHAnsi"/>
          <w:b/>
          <w:sz w:val="20"/>
        </w:rPr>
        <w:t>y</w:t>
      </w:r>
      <w:r w:rsidRPr="00020AA4">
        <w:rPr>
          <w:rFonts w:asciiTheme="minorHAnsi" w:hAnsiTheme="minorHAnsi" w:cstheme="minorHAnsi"/>
          <w:sz w:val="20"/>
        </w:rPr>
        <w:t xml:space="preserve">. Natomiast jednorazowa przerwa nie może przekroczyć </w:t>
      </w:r>
      <w:r w:rsidR="00F63A0F">
        <w:rPr>
          <w:rFonts w:asciiTheme="minorHAnsi" w:hAnsiTheme="minorHAnsi" w:cstheme="minorHAnsi"/>
          <w:b/>
          <w:sz w:val="20"/>
        </w:rPr>
        <w:t>8</w:t>
      </w:r>
      <w:r w:rsidRPr="00020AA4">
        <w:rPr>
          <w:rFonts w:asciiTheme="minorHAnsi" w:hAnsiTheme="minorHAnsi" w:cstheme="minorHAnsi"/>
          <w:b/>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6E5CD074" w14:textId="330BAB72" w:rsidR="006C330F" w:rsidRPr="00C06976" w:rsidRDefault="00F12FBC"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color w:val="FF0000"/>
          <w:sz w:val="20"/>
        </w:rPr>
        <w:t>do 05 grudnia 2025r</w:t>
      </w:r>
      <w:r w:rsidR="00AC1D5A" w:rsidRPr="00C06976">
        <w:rPr>
          <w:rFonts w:asciiTheme="minorHAnsi" w:hAnsiTheme="minorHAnsi" w:cstheme="minorHAnsi"/>
          <w:b/>
          <w:sz w:val="20"/>
        </w:rPr>
        <w:t>.</w:t>
      </w:r>
    </w:p>
    <w:p w14:paraId="34C2116A" w14:textId="275ED926" w:rsidR="00A473BE" w:rsidRPr="00C06976" w:rsidRDefault="00A473BE" w:rsidP="00E276E2">
      <w:pPr>
        <w:pStyle w:val="Akapitzlist"/>
        <w:spacing w:before="120" w:line="276" w:lineRule="auto"/>
        <w:ind w:left="284"/>
        <w:outlineLvl w:val="0"/>
        <w:rPr>
          <w:rFonts w:asciiTheme="minorHAnsi" w:hAnsiTheme="minorHAnsi" w:cstheme="minorHAnsi"/>
          <w:sz w:val="20"/>
        </w:rPr>
      </w:pPr>
      <w:r w:rsidRPr="00C06976">
        <w:rPr>
          <w:rFonts w:asciiTheme="minorHAnsi" w:hAnsiTheme="minorHAnsi" w:cstheme="minorHAnsi"/>
          <w:sz w:val="20"/>
        </w:rPr>
        <w:t xml:space="preserve">oraz zgodnie </w:t>
      </w:r>
      <w:r w:rsidR="006C330F" w:rsidRPr="00C06976">
        <w:rPr>
          <w:rFonts w:asciiTheme="minorHAnsi" w:hAnsiTheme="minorHAnsi" w:cstheme="minorHAnsi"/>
          <w:sz w:val="20"/>
        </w:rPr>
        <w:t>z p</w:t>
      </w:r>
      <w:r w:rsidR="005C497A" w:rsidRPr="00C06976">
        <w:rPr>
          <w:rFonts w:asciiTheme="minorHAnsi" w:hAnsiTheme="minorHAnsi" w:cstheme="minorHAnsi"/>
          <w:sz w:val="20"/>
        </w:rPr>
        <w:t>rojektem</w:t>
      </w:r>
      <w:r w:rsidR="005A4A8F" w:rsidRPr="00C06976">
        <w:rPr>
          <w:rFonts w:asciiTheme="minorHAnsi" w:hAnsiTheme="minorHAnsi" w:cstheme="minorHAnsi"/>
          <w:sz w:val="20"/>
        </w:rPr>
        <w:t xml:space="preserve"> U</w:t>
      </w:r>
      <w:r w:rsidRPr="00C06976">
        <w:rPr>
          <w:rFonts w:asciiTheme="minorHAnsi" w:hAnsiTheme="minorHAnsi" w:cstheme="minorHAnsi"/>
          <w:sz w:val="20"/>
        </w:rPr>
        <w:t xml:space="preserve">mowy zakupowej stanowiącym </w:t>
      </w:r>
      <w:r w:rsidR="007C5A8A" w:rsidRPr="00C06976">
        <w:rPr>
          <w:rFonts w:asciiTheme="minorHAnsi" w:hAnsiTheme="minorHAnsi" w:cstheme="minorHAnsi"/>
          <w:b/>
          <w:sz w:val="20"/>
        </w:rPr>
        <w:t>Załącznik nr 5</w:t>
      </w:r>
      <w:r w:rsidRPr="00C06976">
        <w:rPr>
          <w:rFonts w:asciiTheme="minorHAnsi" w:hAnsiTheme="minorHAnsi" w:cstheme="minorHAnsi"/>
          <w:b/>
          <w:sz w:val="20"/>
        </w:rPr>
        <w:t xml:space="preserve"> do SWZ</w:t>
      </w:r>
      <w:r w:rsidRPr="00C06976">
        <w:rPr>
          <w:rFonts w:asciiTheme="minorHAnsi" w:hAnsiTheme="minorHAnsi" w:cstheme="minorHAnsi"/>
          <w:sz w:val="20"/>
        </w:rPr>
        <w:t>.</w:t>
      </w:r>
    </w:p>
    <w:p w14:paraId="7CBD4B5C" w14:textId="77777777" w:rsidR="00E276E2" w:rsidRPr="00C06976"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Miejsce realizacji zamówienia</w:t>
      </w:r>
    </w:p>
    <w:p w14:paraId="3EAC6156" w14:textId="6D1A79EB" w:rsidR="00025C42" w:rsidRPr="00C06976" w:rsidRDefault="007C5A8A" w:rsidP="00025C42">
      <w:pPr>
        <w:spacing w:before="120" w:line="276" w:lineRule="auto"/>
        <w:outlineLvl w:val="0"/>
        <w:rPr>
          <w:rFonts w:asciiTheme="minorHAnsi" w:hAnsiTheme="minorHAnsi" w:cstheme="minorHAnsi"/>
          <w:sz w:val="20"/>
        </w:rPr>
      </w:pPr>
      <w:r w:rsidRPr="00C06976">
        <w:rPr>
          <w:rFonts w:asciiTheme="minorHAnsi" w:hAnsiTheme="minorHAnsi" w:cstheme="minorHAnsi"/>
          <w:sz w:val="20"/>
        </w:rPr>
        <w:t>Na terenie działania:</w:t>
      </w:r>
      <w:r w:rsidR="005968EA" w:rsidRPr="00C06976">
        <w:rPr>
          <w:rFonts w:asciiTheme="minorHAnsi" w:hAnsiTheme="minorHAnsi" w:cstheme="minorHAnsi"/>
          <w:sz w:val="20"/>
        </w:rPr>
        <w:t xml:space="preserve"> </w:t>
      </w:r>
      <w:r w:rsidR="00775685" w:rsidRPr="00020AA4">
        <w:rPr>
          <w:rFonts w:asciiTheme="minorHAnsi" w:hAnsiTheme="minorHAnsi" w:cstheme="minorHAnsi"/>
          <w:b/>
          <w:sz w:val="20"/>
        </w:rPr>
        <w:t xml:space="preserve">RE </w:t>
      </w:r>
      <w:r w:rsidR="00F12FBC">
        <w:rPr>
          <w:rFonts w:asciiTheme="minorHAnsi" w:hAnsiTheme="minorHAnsi" w:cstheme="minorHAnsi"/>
          <w:b/>
          <w:color w:val="FF0000"/>
          <w:sz w:val="20"/>
        </w:rPr>
        <w:t>Bełchatów</w:t>
      </w:r>
      <w:r w:rsidR="00775685" w:rsidRPr="00020AA4">
        <w:rPr>
          <w:rFonts w:asciiTheme="minorHAnsi" w:hAnsiTheme="minorHAnsi" w:cstheme="minorHAnsi"/>
          <w:sz w:val="20"/>
        </w:rPr>
        <w:t xml:space="preserve">,  </w:t>
      </w:r>
      <w:r w:rsidR="00775685" w:rsidRPr="00020AA4">
        <w:rPr>
          <w:rFonts w:asciiTheme="minorHAnsi" w:hAnsiTheme="minorHAnsi" w:cstheme="minorHAnsi"/>
          <w:b/>
          <w:sz w:val="20"/>
        </w:rPr>
        <w:t xml:space="preserve">miejscowość </w:t>
      </w:r>
      <w:r w:rsidR="00F12FBC">
        <w:rPr>
          <w:rFonts w:asciiTheme="minorHAnsi" w:hAnsiTheme="minorHAnsi" w:cstheme="minorHAnsi"/>
          <w:b/>
          <w:color w:val="FF0000"/>
          <w:sz w:val="20"/>
        </w:rPr>
        <w:t>Bełchatów, gm. Miasto Bełchatów.</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xml:space="preserve">, stanowiące przedmiot zamówienia były fabrycznie nowe i wyprodukowane nie wcześniej </w:t>
      </w:r>
      <w:r w:rsidRPr="00775685">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6B37B22D"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52BB46D5" w14:textId="2B1E5E41" w:rsidR="00020AA4" w:rsidRPr="00020AA4" w:rsidRDefault="00F12FBC" w:rsidP="00020AA4">
      <w:pPr>
        <w:pStyle w:val="Akapitzlist"/>
        <w:spacing w:before="120" w:line="276" w:lineRule="auto"/>
        <w:ind w:left="360"/>
        <w:outlineLvl w:val="0"/>
        <w:rPr>
          <w:rFonts w:asciiTheme="minorHAnsi" w:hAnsiTheme="minorHAnsi" w:cstheme="minorHAnsi"/>
          <w:color w:val="FF0000"/>
          <w:sz w:val="20"/>
        </w:rPr>
      </w:pPr>
      <w:r>
        <w:rPr>
          <w:rFonts w:asciiTheme="minorHAnsi" w:hAnsiTheme="minorHAnsi" w:cstheme="minorHAnsi"/>
          <w:color w:val="FF0000"/>
          <w:sz w:val="20"/>
        </w:rPr>
        <w:t>brak</w:t>
      </w:r>
    </w:p>
    <w:p w14:paraId="1E78F50D" w14:textId="79BC6FB5"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2B7470AC"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020AA4">
        <w:rPr>
          <w:rFonts w:asciiTheme="minorHAnsi" w:hAnsiTheme="minorHAnsi" w:cstheme="minorHAnsi"/>
          <w:b/>
          <w:color w:val="FF0000"/>
          <w:sz w:val="20"/>
        </w:rPr>
        <w:t>Dokumentacja projektowa</w:t>
      </w:r>
      <w:r w:rsidR="00020AA4" w:rsidRPr="00020AA4">
        <w:rPr>
          <w:rFonts w:asciiTheme="minorHAnsi" w:hAnsiTheme="minorHAnsi" w:cstheme="minorHAnsi"/>
          <w:b/>
          <w:color w:val="FF0000"/>
          <w:sz w:val="20"/>
        </w:rPr>
        <w:t xml:space="preserve"> </w:t>
      </w:r>
      <w:r w:rsidR="00A41BEA" w:rsidRPr="00020AA4">
        <w:rPr>
          <w:rFonts w:asciiTheme="minorHAnsi" w:hAnsiTheme="minorHAnsi" w:cstheme="minorHAnsi"/>
          <w:b/>
          <w:color w:val="FF0000"/>
          <w:sz w:val="20"/>
        </w:rPr>
        <w:t>będzie realizowana w całości</w:t>
      </w:r>
      <w:r w:rsidR="007324A2" w:rsidRPr="00020AA4">
        <w:rPr>
          <w:rFonts w:asciiTheme="minorHAnsi" w:hAnsiTheme="minorHAnsi" w:cstheme="minorHAnsi"/>
          <w:b/>
          <w:color w:val="FF0000"/>
          <w:sz w:val="20"/>
        </w:rPr>
        <w:t>.</w:t>
      </w:r>
      <w:r w:rsidR="00934012" w:rsidRPr="00020AA4">
        <w:rPr>
          <w:rFonts w:asciiTheme="minorHAnsi" w:hAnsiTheme="minorHAnsi" w:cstheme="minorHAnsi"/>
          <w:b/>
          <w:color w:val="FF0000"/>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3F06B310" w14:textId="77777777" w:rsidR="002155B7" w:rsidRDefault="0034687B" w:rsidP="002155B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0760AC63" w14:textId="50C20A01" w:rsidR="002155B7" w:rsidRPr="002155B7" w:rsidRDefault="002155B7" w:rsidP="002155B7">
      <w:pPr>
        <w:pStyle w:val="Akapitzlist"/>
        <w:numPr>
          <w:ilvl w:val="2"/>
          <w:numId w:val="2"/>
        </w:numPr>
        <w:spacing w:before="120" w:line="276" w:lineRule="auto"/>
        <w:outlineLvl w:val="0"/>
        <w:rPr>
          <w:rFonts w:asciiTheme="minorHAnsi" w:hAnsiTheme="minorHAnsi" w:cstheme="minorHAnsi"/>
          <w:sz w:val="20"/>
        </w:rPr>
      </w:pPr>
      <w:r w:rsidRPr="002155B7">
        <w:rPr>
          <w:rFonts w:asciiTheme="minorHAnsi" w:hAnsiTheme="minorHAnsi" w:cstheme="minorHAnsi"/>
          <w:sz w:val="20"/>
        </w:rPr>
        <w:t xml:space="preserve">Wykonawca jest zobowiązany do zabezpieczenia rezerwowego zasilania dla stacji transformatorowych 15/0,4 </w:t>
      </w:r>
      <w:proofErr w:type="spellStart"/>
      <w:r w:rsidRPr="002155B7">
        <w:rPr>
          <w:rFonts w:asciiTheme="minorHAnsi" w:hAnsiTheme="minorHAnsi" w:cstheme="minorHAnsi"/>
          <w:sz w:val="20"/>
        </w:rPr>
        <w:t>kV</w:t>
      </w:r>
      <w:proofErr w:type="spellEnd"/>
      <w:r w:rsidRPr="002155B7">
        <w:rPr>
          <w:rFonts w:asciiTheme="minorHAnsi" w:hAnsiTheme="minorHAnsi" w:cstheme="minorHAnsi"/>
          <w:sz w:val="20"/>
        </w:rPr>
        <w:t xml:space="preserve"> wskazanych poniżej przez Zamawiającego. </w:t>
      </w:r>
    </w:p>
    <w:p w14:paraId="22C2110E" w14:textId="77777777" w:rsidR="002155B7" w:rsidRDefault="002155B7" w:rsidP="002155B7">
      <w:pPr>
        <w:pStyle w:val="Akapitzlist"/>
        <w:spacing w:before="120" w:line="276" w:lineRule="auto"/>
        <w:ind w:left="1080"/>
        <w:outlineLvl w:val="0"/>
        <w:rPr>
          <w:rFonts w:asciiTheme="minorHAnsi" w:hAnsiTheme="minorHAnsi" w:cstheme="minorHAnsi"/>
          <w:b/>
          <w:color w:val="FF0000"/>
          <w:sz w:val="20"/>
        </w:rPr>
      </w:pPr>
      <w:r>
        <w:rPr>
          <w:rFonts w:asciiTheme="minorHAnsi" w:hAnsiTheme="minorHAnsi" w:cstheme="minorHAnsi"/>
          <w:b/>
          <w:color w:val="FF0000"/>
          <w:sz w:val="20"/>
        </w:rPr>
        <w:t xml:space="preserve">Stacje transformatorowe 15/0,4 </w:t>
      </w:r>
      <w:proofErr w:type="spellStart"/>
      <w:r>
        <w:rPr>
          <w:rFonts w:asciiTheme="minorHAnsi" w:hAnsiTheme="minorHAnsi" w:cstheme="minorHAnsi"/>
          <w:b/>
          <w:color w:val="FF0000"/>
          <w:sz w:val="20"/>
        </w:rPr>
        <w:t>kV</w:t>
      </w:r>
      <w:proofErr w:type="spellEnd"/>
      <w:r>
        <w:rPr>
          <w:rFonts w:asciiTheme="minorHAnsi" w:hAnsiTheme="minorHAnsi" w:cstheme="minorHAnsi"/>
          <w:b/>
          <w:color w:val="FF0000"/>
          <w:sz w:val="20"/>
        </w:rPr>
        <w:t xml:space="preserve"> wskazane przez Zamawiającego do zasilania jednostkami prądotwórczymi:</w:t>
      </w:r>
    </w:p>
    <w:p w14:paraId="28A6D501" w14:textId="7060A8DB" w:rsidR="002155B7" w:rsidRPr="00F12FBC" w:rsidRDefault="00F12FBC" w:rsidP="00F12FBC">
      <w:pPr>
        <w:pStyle w:val="Akapitzlist"/>
        <w:numPr>
          <w:ilvl w:val="0"/>
          <w:numId w:val="21"/>
        </w:numPr>
        <w:spacing w:before="120" w:line="276" w:lineRule="auto"/>
        <w:outlineLvl w:val="0"/>
        <w:rPr>
          <w:rFonts w:asciiTheme="minorHAnsi" w:hAnsiTheme="minorHAnsi" w:cstheme="minorHAnsi"/>
          <w:b/>
          <w:color w:val="FF0000"/>
          <w:sz w:val="20"/>
        </w:rPr>
      </w:pPr>
      <w:r>
        <w:rPr>
          <w:rFonts w:asciiTheme="minorHAnsi" w:hAnsiTheme="minorHAnsi" w:cstheme="minorHAnsi"/>
          <w:b/>
          <w:color w:val="FF0000"/>
          <w:sz w:val="20"/>
        </w:rPr>
        <w:t>brak</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64206" w14:textId="77777777" w:rsidR="003119D8" w:rsidRDefault="003119D8" w:rsidP="004A302B">
      <w:pPr>
        <w:spacing w:line="240" w:lineRule="auto"/>
      </w:pPr>
      <w:r>
        <w:separator/>
      </w:r>
    </w:p>
  </w:endnote>
  <w:endnote w:type="continuationSeparator" w:id="0">
    <w:p w14:paraId="5E68D9CE" w14:textId="77777777" w:rsidR="003119D8" w:rsidRDefault="003119D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4EB252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F6E0F">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F6E0F">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B42A9" w14:textId="77777777" w:rsidR="003119D8" w:rsidRDefault="003119D8" w:rsidP="004A302B">
      <w:pPr>
        <w:spacing w:line="240" w:lineRule="auto"/>
      </w:pPr>
      <w:r>
        <w:separator/>
      </w:r>
    </w:p>
  </w:footnote>
  <w:footnote w:type="continuationSeparator" w:id="0">
    <w:p w14:paraId="6A3C3791" w14:textId="77777777" w:rsidR="003119D8" w:rsidRDefault="003119D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460325CF" w:rsidR="002369B6" w:rsidRPr="00020AA4" w:rsidRDefault="00020AA4" w:rsidP="00020AA4">
    <w:pPr>
      <w:pStyle w:val="Nagwek"/>
      <w:tabs>
        <w:tab w:val="clear" w:pos="4536"/>
        <w:tab w:val="clear" w:pos="9072"/>
      </w:tabs>
      <w:spacing w:after="120" w:line="276" w:lineRule="auto"/>
      <w:ind w:left="-709"/>
      <w:rPr>
        <w:rFonts w:asciiTheme="minorHAnsi" w:hAnsiTheme="minorHAnsi" w:cstheme="minorHAnsi"/>
        <w:color w:val="4F81BD" w:themeColor="accent1"/>
      </w:rPr>
    </w:pPr>
    <w:r>
      <w:rPr>
        <w:noProof/>
        <w:lang w:eastAsia="pl-PL"/>
      </w:rPr>
      <w:drawing>
        <wp:inline distT="0" distB="0" distL="0" distR="0" wp14:anchorId="5AD3B611" wp14:editId="06FC8CA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AF6E0F" w:rsidRPr="00AF6E0F">
          <w:rPr>
            <w:rStyle w:val="Nagwek1Znak"/>
            <w:rFonts w:ascii="Arial" w:eastAsiaTheme="minorHAnsi" w:hAnsi="Arial" w:cs="Arial"/>
            <w:color w:val="000000"/>
            <w:sz w:val="18"/>
            <w:szCs w:val="18"/>
            <w:shd w:val="clear" w:color="auto" w:fill="FDFDFD"/>
          </w:rPr>
          <w:t>POST/DYS/OLD/GZ/01241/2025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AA4"/>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5B7"/>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9D8"/>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584D"/>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E0F"/>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1ACC"/>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2FBC"/>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A0F"/>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80860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0F15F0"/>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76932"/>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cz.2.docx</dmsv2BaseFileName>
    <dmsv2BaseDisplayName xmlns="http://schemas.microsoft.com/sharepoint/v3">Załącznik nr 1 do SWZ - cz.2</dmsv2BaseDisplayName>
    <dmsv2SWPP2ObjectNumber xmlns="http://schemas.microsoft.com/sharepoint/v3">POST/DYS/OLD/GZ/01241/2025                        </dmsv2SWPP2ObjectNumber>
    <dmsv2SWPP2SumMD5 xmlns="http://schemas.microsoft.com/sharepoint/v3">2e644caa75a1f873f4e5d67099697338</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22084657</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MUFVPD5EPY3P-699274413-6216</_dlc_DocId>
    <_dlc_DocIdUrl xmlns="a19cb1c7-c5c7-46d4-85ae-d83685407bba">
      <Url>https://swpp2.dms.gkpge.pl/sites/36/_layouts/15/DocIdRedir.aspx?ID=MUFVPD5EPY3P-699274413-6216</Url>
      <Description>MUFVPD5EPY3P-699274413-6216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58E3E630-C378-4EF8-A734-2A7F2126E45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BED5B52-4887-4071-82AC-995E489A2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2082</Words>
  <Characters>12498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POST/DYS/OLD/GZ/01241/2025</dc:subject>
  <dc:creator>Kurpiewska Katarzyna [PGE S.A.]</dc:creator>
  <cp:lastModifiedBy>Stasiak Barbara [PGE Dystr. O.Łódź]</cp:lastModifiedBy>
  <cp:revision>34</cp:revision>
  <cp:lastPrinted>2021-02-26T13:14:00Z</cp:lastPrinted>
  <dcterms:created xsi:type="dcterms:W3CDTF">2022-07-07T05:28:00Z</dcterms:created>
  <dcterms:modified xsi:type="dcterms:W3CDTF">2025-04-04T05:18:00Z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b8734405-67cb-488f-9bff-e1b440b7a98c</vt:lpwstr>
  </property>
</Properties>
</file>