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2C6197" w:rsidR="004A302B" w:rsidRPr="004B4556" w:rsidRDefault="00B73E72" w:rsidP="000273E9">
      <w:pPr>
        <w:pStyle w:val="Spistreci1"/>
        <w:spacing w:before="120" w:line="24" w:lineRule="atLeast"/>
        <w:jc w:val="center"/>
        <w:rPr>
          <w:rFonts w:cstheme="minorHAnsi"/>
        </w:rPr>
      </w:pPr>
      <w:r>
        <w:rPr>
          <w:rFonts w:cstheme="minorHAnsi"/>
          <w:noProof/>
          <w:lang w:eastAsia="pl-PL"/>
        </w:rPr>
        <w:drawing>
          <wp:inline distT="0" distB="0" distL="0" distR="0" wp14:anchorId="765E976F" wp14:editId="2A86F9DD">
            <wp:extent cx="2255520" cy="15728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5520" cy="1572895"/>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03A43B3D"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264F36">
        <w:rPr>
          <w:rFonts w:asciiTheme="minorHAnsi" w:hAnsiTheme="minorHAnsi" w:cstheme="minorHAnsi"/>
          <w:b/>
          <w:bCs/>
          <w:color w:val="17365D" w:themeColor="text2" w:themeShade="BF"/>
          <w:szCs w:val="22"/>
        </w:rPr>
        <w:t>POST/DYS/OLD/GZ/</w:t>
      </w:r>
      <w:r w:rsidR="00734500">
        <w:rPr>
          <w:rFonts w:asciiTheme="minorHAnsi" w:hAnsiTheme="minorHAnsi" w:cstheme="minorHAnsi"/>
          <w:b/>
          <w:bCs/>
          <w:color w:val="17365D" w:themeColor="text2" w:themeShade="BF"/>
          <w:szCs w:val="22"/>
        </w:rPr>
        <w:t>0</w:t>
      </w:r>
      <w:r w:rsidR="00A62670">
        <w:rPr>
          <w:rFonts w:asciiTheme="minorHAnsi" w:hAnsiTheme="minorHAnsi" w:cstheme="minorHAnsi"/>
          <w:b/>
          <w:bCs/>
          <w:color w:val="17365D" w:themeColor="text2" w:themeShade="BF"/>
          <w:szCs w:val="22"/>
        </w:rPr>
        <w:t>1237</w:t>
      </w:r>
      <w:r w:rsidR="002945F6">
        <w:rPr>
          <w:rFonts w:asciiTheme="minorHAnsi" w:hAnsiTheme="minorHAnsi" w:cstheme="minorHAnsi"/>
          <w:b/>
          <w:bCs/>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46CADDF7" w14:textId="2ED9CF26" w:rsidR="008424CE" w:rsidRPr="00DF5740" w:rsidRDefault="00CE2641" w:rsidP="00DF5740">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jc w:val="center"/>
        <w:rPr>
          <w:rFonts w:asciiTheme="minorHAnsi" w:hAnsiTheme="minorHAnsi" w:cstheme="minorHAnsi"/>
          <w:color w:val="1F497D" w:themeColor="text2"/>
          <w:spacing w:val="-15"/>
          <w:sz w:val="24"/>
          <w:szCs w:val="24"/>
        </w:rPr>
      </w:pPr>
      <w:r w:rsidRPr="00CE2641">
        <w:rPr>
          <w:rFonts w:asciiTheme="minorHAnsi" w:hAnsiTheme="minorHAnsi" w:cstheme="minorHAnsi"/>
          <w:color w:val="1F497D" w:themeColor="text2"/>
          <w:spacing w:val="-15"/>
          <w:sz w:val="24"/>
          <w:szCs w:val="24"/>
        </w:rPr>
        <w:t xml:space="preserve">Wykonanie </w:t>
      </w:r>
      <w:r w:rsidR="00A62670" w:rsidRPr="00A62670">
        <w:rPr>
          <w:rFonts w:asciiTheme="minorHAnsi" w:hAnsiTheme="minorHAnsi" w:cstheme="minorHAnsi"/>
          <w:color w:val="1F497D" w:themeColor="text2"/>
          <w:spacing w:val="-15"/>
          <w:sz w:val="24"/>
          <w:szCs w:val="24"/>
        </w:rPr>
        <w:t>robót budowlanych w branży elektroenergetycznej na terenie działania OŁD RE Sieradz z podziałem na 5 części.</w:t>
      </w:r>
    </w:p>
    <w:p w14:paraId="176F8088" w14:textId="77777777" w:rsidR="002945F6" w:rsidRPr="002945F6" w:rsidRDefault="002945F6" w:rsidP="002945F6"/>
    <w:p w14:paraId="495C80AC"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174FA9D8"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632148A6" w14:textId="285FC788"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7D7661AD" w14:textId="2C64426C"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1D5502B4" w14:textId="733C730F"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71170453" w14:textId="1B0DEA5A"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7FE43E75" w14:textId="723CFE72"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28FA43A4" w14:textId="2401B788"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70EAA4C9" w14:textId="74C09EB0"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1C94C6E4" w14:textId="129EE389"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075C0C24" w14:textId="33239E02" w:rsidR="00DF5740" w:rsidRDefault="00DF5740" w:rsidP="004F392B">
      <w:pPr>
        <w:pStyle w:val="Tekstpodstawowy"/>
        <w:tabs>
          <w:tab w:val="right" w:pos="9072"/>
        </w:tabs>
        <w:jc w:val="center"/>
        <w:rPr>
          <w:rFonts w:asciiTheme="minorHAnsi" w:hAnsiTheme="minorHAnsi" w:cstheme="minorHAnsi"/>
          <w:color w:val="17365D" w:themeColor="text2" w:themeShade="BF"/>
          <w:sz w:val="20"/>
        </w:rPr>
      </w:pPr>
    </w:p>
    <w:p w14:paraId="3289A1A5"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578DAD90" w14:textId="41F25FC8"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3B7CFA">
        <w:rPr>
          <w:rFonts w:asciiTheme="minorHAnsi" w:hAnsiTheme="minorHAnsi" w:cstheme="minorHAnsi"/>
          <w:color w:val="17365D" w:themeColor="text2" w:themeShade="BF"/>
          <w:sz w:val="20"/>
        </w:rPr>
        <w:t xml:space="preserve"> </w:t>
      </w:r>
      <w:r w:rsidR="00A62670">
        <w:rPr>
          <w:rFonts w:asciiTheme="minorHAnsi" w:hAnsiTheme="minorHAnsi" w:cstheme="minorHAnsi"/>
          <w:color w:val="17365D" w:themeColor="text2" w:themeShade="BF"/>
          <w:sz w:val="20"/>
        </w:rPr>
        <w:t>kwiecień</w:t>
      </w:r>
      <w:r w:rsidR="002945F6">
        <w:rPr>
          <w:rFonts w:asciiTheme="minorHAnsi" w:hAnsiTheme="minorHAnsi" w:cstheme="minorHAnsi"/>
          <w:color w:val="17365D" w:themeColor="text2" w:themeShade="BF"/>
          <w:sz w:val="20"/>
        </w:rPr>
        <w:t xml:space="preserve"> 2025</w:t>
      </w: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5911963F"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B73E72">
          <w:rPr>
            <w:noProof/>
            <w:webHidden/>
          </w:rPr>
          <w:t>3</w:t>
        </w:r>
        <w:r w:rsidR="00287763">
          <w:rPr>
            <w:noProof/>
            <w:webHidden/>
          </w:rPr>
          <w:fldChar w:fldCharType="end"/>
        </w:r>
      </w:hyperlink>
    </w:p>
    <w:p w14:paraId="2AC1FD98" w14:textId="17C4427C"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B73E72">
          <w:rPr>
            <w:noProof/>
            <w:webHidden/>
          </w:rPr>
          <w:t>4</w:t>
        </w:r>
        <w:r w:rsidR="00287763">
          <w:rPr>
            <w:noProof/>
            <w:webHidden/>
          </w:rPr>
          <w:fldChar w:fldCharType="end"/>
        </w:r>
      </w:hyperlink>
    </w:p>
    <w:p w14:paraId="6F2A85B6" w14:textId="66789AEB"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B73E72">
          <w:rPr>
            <w:noProof/>
            <w:webHidden/>
          </w:rPr>
          <w:t>5</w:t>
        </w:r>
        <w:r w:rsidR="00287763">
          <w:rPr>
            <w:noProof/>
            <w:webHidden/>
          </w:rPr>
          <w:fldChar w:fldCharType="end"/>
        </w:r>
      </w:hyperlink>
    </w:p>
    <w:p w14:paraId="4D587A9F" w14:textId="053160BD"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B73E72">
          <w:rPr>
            <w:noProof/>
            <w:webHidden/>
          </w:rPr>
          <w:t>5</w:t>
        </w:r>
        <w:r w:rsidR="00287763">
          <w:rPr>
            <w:noProof/>
            <w:webHidden/>
          </w:rPr>
          <w:fldChar w:fldCharType="end"/>
        </w:r>
      </w:hyperlink>
    </w:p>
    <w:p w14:paraId="566507FE" w14:textId="3639ED21"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B73E72">
          <w:rPr>
            <w:noProof/>
            <w:webHidden/>
          </w:rPr>
          <w:t>5</w:t>
        </w:r>
        <w:r w:rsidR="00287763">
          <w:rPr>
            <w:noProof/>
            <w:webHidden/>
          </w:rPr>
          <w:fldChar w:fldCharType="end"/>
        </w:r>
      </w:hyperlink>
    </w:p>
    <w:p w14:paraId="7CF07A21" w14:textId="40925B2B"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B73E72">
          <w:rPr>
            <w:noProof/>
            <w:webHidden/>
          </w:rPr>
          <w:t>7</w:t>
        </w:r>
        <w:r w:rsidR="00287763">
          <w:rPr>
            <w:noProof/>
            <w:webHidden/>
          </w:rPr>
          <w:fldChar w:fldCharType="end"/>
        </w:r>
      </w:hyperlink>
    </w:p>
    <w:p w14:paraId="308A428B" w14:textId="73EAEC12"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B73E72">
          <w:rPr>
            <w:noProof/>
            <w:webHidden/>
          </w:rPr>
          <w:t>7</w:t>
        </w:r>
        <w:r w:rsidR="00287763">
          <w:rPr>
            <w:noProof/>
            <w:webHidden/>
          </w:rPr>
          <w:fldChar w:fldCharType="end"/>
        </w:r>
      </w:hyperlink>
    </w:p>
    <w:p w14:paraId="4327A065" w14:textId="49C4DA1E"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B73E72">
          <w:rPr>
            <w:noProof/>
            <w:webHidden/>
          </w:rPr>
          <w:t>8</w:t>
        </w:r>
        <w:r w:rsidR="00287763">
          <w:rPr>
            <w:noProof/>
            <w:webHidden/>
          </w:rPr>
          <w:fldChar w:fldCharType="end"/>
        </w:r>
      </w:hyperlink>
    </w:p>
    <w:p w14:paraId="62410A9F" w14:textId="6B51D775" w:rsidR="00287763" w:rsidRDefault="005C67BE">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B73E72">
          <w:rPr>
            <w:noProof/>
            <w:webHidden/>
          </w:rPr>
          <w:t>8</w:t>
        </w:r>
        <w:r w:rsidR="00287763">
          <w:rPr>
            <w:noProof/>
            <w:webHidden/>
          </w:rPr>
          <w:fldChar w:fldCharType="end"/>
        </w:r>
      </w:hyperlink>
    </w:p>
    <w:p w14:paraId="74415DFC" w14:textId="1352A09D"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B73E72">
          <w:rPr>
            <w:noProof/>
            <w:webHidden/>
          </w:rPr>
          <w:t>9</w:t>
        </w:r>
        <w:r w:rsidR="00287763">
          <w:rPr>
            <w:noProof/>
            <w:webHidden/>
          </w:rPr>
          <w:fldChar w:fldCharType="end"/>
        </w:r>
      </w:hyperlink>
    </w:p>
    <w:p w14:paraId="0ABF7FCA" w14:textId="64554037"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B73E72">
          <w:rPr>
            <w:noProof/>
            <w:webHidden/>
          </w:rPr>
          <w:t>9</w:t>
        </w:r>
        <w:r w:rsidR="00287763">
          <w:rPr>
            <w:noProof/>
            <w:webHidden/>
          </w:rPr>
          <w:fldChar w:fldCharType="end"/>
        </w:r>
      </w:hyperlink>
    </w:p>
    <w:p w14:paraId="6F9629F1" w14:textId="0F069012"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B73E72">
          <w:rPr>
            <w:noProof/>
            <w:webHidden/>
          </w:rPr>
          <w:t>9</w:t>
        </w:r>
        <w:r w:rsidR="00287763">
          <w:rPr>
            <w:noProof/>
            <w:webHidden/>
          </w:rPr>
          <w:fldChar w:fldCharType="end"/>
        </w:r>
      </w:hyperlink>
    </w:p>
    <w:p w14:paraId="6ED40047" w14:textId="4D8E25A2"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B73E72">
          <w:rPr>
            <w:noProof/>
            <w:webHidden/>
          </w:rPr>
          <w:t>9</w:t>
        </w:r>
        <w:r w:rsidR="00287763">
          <w:rPr>
            <w:noProof/>
            <w:webHidden/>
          </w:rPr>
          <w:fldChar w:fldCharType="end"/>
        </w:r>
      </w:hyperlink>
    </w:p>
    <w:p w14:paraId="561B9C34" w14:textId="6BD15F27"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B73E72">
          <w:rPr>
            <w:noProof/>
            <w:webHidden/>
          </w:rPr>
          <w:t>9</w:t>
        </w:r>
        <w:r w:rsidR="00287763">
          <w:rPr>
            <w:noProof/>
            <w:webHidden/>
          </w:rPr>
          <w:fldChar w:fldCharType="end"/>
        </w:r>
      </w:hyperlink>
    </w:p>
    <w:p w14:paraId="7C444CD4" w14:textId="53AD7555"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B73E72">
          <w:rPr>
            <w:noProof/>
            <w:webHidden/>
          </w:rPr>
          <w:t>10</w:t>
        </w:r>
        <w:r w:rsidR="00287763">
          <w:rPr>
            <w:noProof/>
            <w:webHidden/>
          </w:rPr>
          <w:fldChar w:fldCharType="end"/>
        </w:r>
      </w:hyperlink>
    </w:p>
    <w:p w14:paraId="63446E54" w14:textId="4C836870" w:rsidR="00287763" w:rsidRDefault="005C67BE">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B73E72">
          <w:rPr>
            <w:noProof/>
            <w:webHidden/>
          </w:rPr>
          <w:t>10</w:t>
        </w:r>
        <w:r w:rsidR="00287763">
          <w:rPr>
            <w:noProof/>
            <w:webHidden/>
          </w:rPr>
          <w:fldChar w:fldCharType="end"/>
        </w:r>
      </w:hyperlink>
    </w:p>
    <w:p w14:paraId="1D3C98C3" w14:textId="7D64833F" w:rsidR="00012AB7" w:rsidRPr="00012AB7" w:rsidRDefault="005C67BE"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r>
      </w:hyperlink>
      <w:r w:rsidR="00B73E72">
        <w:rPr>
          <w:noProof/>
        </w:rPr>
        <w:t>11</w:t>
      </w:r>
    </w:p>
    <w:p w14:paraId="53497C88" w14:textId="0C32D435" w:rsidR="00287763" w:rsidRDefault="005C67BE">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B73E72">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w:t>
      </w:r>
      <w:r w:rsidRPr="004B4556">
        <w:rPr>
          <w:rFonts w:asciiTheme="minorHAnsi" w:hAnsiTheme="minorHAnsi" w:cstheme="minorHAnsi"/>
          <w:sz w:val="20"/>
          <w:lang w:eastAsia="pl-PL"/>
        </w:rPr>
        <w:lastRenderedPageBreak/>
        <w:t xml:space="preserve">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5C67BE"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5C67BE"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5C67BE"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B3DCB82" w14:textId="170A9173" w:rsidR="00DF5740" w:rsidRPr="00DF5740" w:rsidRDefault="005712F0" w:rsidP="00A62670">
      <w:pPr>
        <w:pStyle w:val="Akapitzlist"/>
        <w:numPr>
          <w:ilvl w:val="1"/>
          <w:numId w:val="2"/>
        </w:numPr>
        <w:spacing w:before="120" w:after="120" w:line="24" w:lineRule="atLeast"/>
        <w:ind w:left="567" w:hanging="567"/>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jest</w:t>
      </w:r>
      <w:r w:rsidR="00734500">
        <w:rPr>
          <w:rFonts w:asciiTheme="minorHAnsi" w:hAnsiTheme="minorHAnsi" w:cstheme="minorHAnsi"/>
          <w:sz w:val="20"/>
        </w:rPr>
        <w:t>:</w:t>
      </w:r>
      <w:r w:rsidR="00DF5740">
        <w:rPr>
          <w:rFonts w:asciiTheme="minorHAnsi" w:hAnsiTheme="minorHAnsi" w:cstheme="minorHAnsi"/>
          <w:sz w:val="20"/>
        </w:rPr>
        <w:t xml:space="preserve"> </w:t>
      </w:r>
      <w:r w:rsidR="00F11B3C" w:rsidRPr="00F11B3C">
        <w:rPr>
          <w:rFonts w:asciiTheme="minorHAnsi" w:hAnsiTheme="minorHAnsi" w:cstheme="minorHAnsi"/>
          <w:b/>
          <w:sz w:val="20"/>
        </w:rPr>
        <w:t xml:space="preserve">Wykonanie </w:t>
      </w:r>
      <w:r w:rsidR="00A62670" w:rsidRPr="00A62670">
        <w:rPr>
          <w:rFonts w:asciiTheme="minorHAnsi" w:hAnsiTheme="minorHAnsi" w:cstheme="minorHAnsi"/>
          <w:b/>
          <w:sz w:val="20"/>
        </w:rPr>
        <w:t xml:space="preserve">robót budowlanych w branży elektroenergetycznej na terenie działania OŁD RE </w:t>
      </w:r>
      <w:r w:rsidR="00A62670">
        <w:rPr>
          <w:rFonts w:asciiTheme="minorHAnsi" w:hAnsiTheme="minorHAnsi" w:cstheme="minorHAnsi"/>
          <w:b/>
          <w:sz w:val="20"/>
        </w:rPr>
        <w:t>Sieradz z podziałem na 5 części</w:t>
      </w:r>
      <w:r w:rsidR="00DF5740">
        <w:rPr>
          <w:rFonts w:asciiTheme="minorHAnsi" w:hAnsiTheme="minorHAnsi" w:cstheme="minorHAnsi"/>
          <w:b/>
          <w:bCs/>
          <w:sz w:val="20"/>
        </w:rPr>
        <w:t>.</w:t>
      </w:r>
    </w:p>
    <w:p w14:paraId="106CB90B" w14:textId="3BD96B7E" w:rsidR="00F05C18" w:rsidRDefault="00264F36" w:rsidP="00DF5740">
      <w:pPr>
        <w:pStyle w:val="Akapitzlist"/>
        <w:numPr>
          <w:ilvl w:val="1"/>
          <w:numId w:val="2"/>
        </w:numPr>
        <w:spacing w:before="120" w:line="24" w:lineRule="atLeast"/>
        <w:ind w:left="567" w:hanging="567"/>
        <w:outlineLvl w:val="0"/>
        <w:rPr>
          <w:rFonts w:asciiTheme="minorHAnsi" w:hAnsiTheme="minorHAnsi" w:cstheme="minorHAnsi"/>
          <w:sz w:val="20"/>
        </w:rPr>
      </w:pPr>
      <w:r w:rsidRPr="00AD65B1">
        <w:rPr>
          <w:rFonts w:asciiTheme="minorHAnsi" w:hAnsiTheme="minorHAnsi" w:cstheme="minorHAnsi"/>
          <w:sz w:val="20"/>
        </w:rPr>
        <w:t xml:space="preserve">Zamawiający </w:t>
      </w:r>
      <w:r w:rsidR="00CE2641" w:rsidRPr="00BC3019">
        <w:rPr>
          <w:rFonts w:asciiTheme="minorHAnsi" w:hAnsiTheme="minorHAnsi" w:cstheme="minorHAnsi"/>
          <w:b/>
          <w:sz w:val="20"/>
        </w:rPr>
        <w:t>nie dopuszcza</w:t>
      </w:r>
      <w:r w:rsidR="00CE2641" w:rsidRPr="00BC3019">
        <w:rPr>
          <w:rFonts w:asciiTheme="minorHAnsi" w:hAnsiTheme="minorHAnsi" w:cstheme="minorHAnsi"/>
          <w:sz w:val="20"/>
        </w:rPr>
        <w:t xml:space="preserve"> składania ofert wariantowych. Zamawiający </w:t>
      </w:r>
      <w:r w:rsidR="00CE2641" w:rsidRPr="004B4556">
        <w:rPr>
          <w:rFonts w:asciiTheme="minorHAnsi" w:hAnsiTheme="minorHAnsi" w:cstheme="minorHAnsi"/>
          <w:b/>
          <w:sz w:val="20"/>
        </w:rPr>
        <w:t>dopuszcza</w:t>
      </w:r>
      <w:r w:rsidR="00CE2641" w:rsidRPr="004B4556">
        <w:rPr>
          <w:rFonts w:asciiTheme="minorHAnsi" w:hAnsiTheme="minorHAnsi" w:cstheme="minorHAnsi"/>
          <w:sz w:val="20"/>
        </w:rPr>
        <w:t xml:space="preserve"> składanie ofert częściowych. Zakup</w:t>
      </w:r>
      <w:r w:rsidR="00F11B3C">
        <w:rPr>
          <w:rFonts w:asciiTheme="minorHAnsi" w:hAnsiTheme="minorHAnsi" w:cstheme="minorHAnsi"/>
          <w:sz w:val="20"/>
        </w:rPr>
        <w:t xml:space="preserve"> został podzielony na 5</w:t>
      </w:r>
      <w:r w:rsidR="00CE2641">
        <w:rPr>
          <w:rFonts w:asciiTheme="minorHAnsi" w:hAnsiTheme="minorHAnsi" w:cstheme="minorHAnsi"/>
          <w:sz w:val="20"/>
        </w:rPr>
        <w:t xml:space="preserve"> (</w:t>
      </w:r>
      <w:r w:rsidR="00CE2641" w:rsidRPr="00BF1922">
        <w:rPr>
          <w:rFonts w:asciiTheme="minorHAnsi" w:hAnsiTheme="minorHAnsi" w:cstheme="minorHAnsi"/>
          <w:sz w:val="20"/>
        </w:rPr>
        <w:t>słownie:</w:t>
      </w:r>
      <w:r w:rsidR="00CE2641">
        <w:rPr>
          <w:rFonts w:asciiTheme="minorHAnsi" w:hAnsiTheme="minorHAnsi" w:cstheme="minorHAnsi"/>
          <w:sz w:val="20"/>
        </w:rPr>
        <w:t xml:space="preserve"> </w:t>
      </w:r>
      <w:r w:rsidR="00F11B3C">
        <w:rPr>
          <w:rFonts w:asciiTheme="minorHAnsi" w:hAnsiTheme="minorHAnsi" w:cstheme="minorHAnsi"/>
          <w:sz w:val="20"/>
        </w:rPr>
        <w:t>pięć</w:t>
      </w:r>
      <w:r w:rsidR="00CE2641">
        <w:rPr>
          <w:rFonts w:asciiTheme="minorHAnsi" w:hAnsiTheme="minorHAnsi" w:cstheme="minorHAnsi"/>
          <w:sz w:val="20"/>
        </w:rPr>
        <w:t>) niezależnych</w:t>
      </w:r>
      <w:r w:rsidR="00CE2641" w:rsidRPr="004B4556">
        <w:rPr>
          <w:rFonts w:asciiTheme="minorHAnsi" w:hAnsiTheme="minorHAnsi" w:cstheme="minorHAnsi"/>
          <w:sz w:val="20"/>
        </w:rPr>
        <w:t xml:space="preserve"> części w sposób opisany poniżej:</w:t>
      </w:r>
    </w:p>
    <w:p w14:paraId="1EFD9D50" w14:textId="77777777" w:rsidR="00A62670" w:rsidRDefault="00A62670" w:rsidP="00A62670">
      <w:pPr>
        <w:pStyle w:val="Akapitzlist"/>
        <w:spacing w:before="120" w:line="24" w:lineRule="atLeast"/>
        <w:ind w:left="567"/>
        <w:outlineLvl w:val="0"/>
        <w:rPr>
          <w:rFonts w:asciiTheme="minorHAnsi" w:hAnsiTheme="minorHAnsi" w:cstheme="minorHAnsi"/>
          <w:sz w:val="20"/>
        </w:rPr>
      </w:pPr>
    </w:p>
    <w:p w14:paraId="2555389A" w14:textId="77777777" w:rsidR="00CE2641" w:rsidRDefault="00CE2641" w:rsidP="00CE2641">
      <w:pPr>
        <w:pStyle w:val="Akapitzlist"/>
        <w:spacing w:before="120" w:line="24" w:lineRule="atLeast"/>
        <w:ind w:left="567"/>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CE2641" w:rsidRPr="004B4556" w14:paraId="383B5A29" w14:textId="77777777" w:rsidTr="00EC25AA">
        <w:tc>
          <w:tcPr>
            <w:tcW w:w="1141" w:type="dxa"/>
            <w:shd w:val="clear" w:color="auto" w:fill="DBE5F1" w:themeFill="accent1" w:themeFillTint="33"/>
            <w:vAlign w:val="center"/>
          </w:tcPr>
          <w:p w14:paraId="7A235141" w14:textId="77777777" w:rsidR="00CE2641" w:rsidRPr="004B4556" w:rsidRDefault="00CE2641" w:rsidP="00EC25AA">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274" w:type="dxa"/>
            <w:shd w:val="clear" w:color="auto" w:fill="DBE5F1" w:themeFill="accent1" w:themeFillTint="33"/>
            <w:vAlign w:val="center"/>
          </w:tcPr>
          <w:p w14:paraId="37F11EE7" w14:textId="77777777" w:rsidR="00CE2641" w:rsidRPr="004B4556" w:rsidRDefault="00CE2641" w:rsidP="00EC25AA">
            <w:pPr>
              <w:spacing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CE2641" w:rsidRPr="004B4556" w14:paraId="112C96A9" w14:textId="77777777" w:rsidTr="00EC25AA">
        <w:tc>
          <w:tcPr>
            <w:tcW w:w="1141" w:type="dxa"/>
            <w:shd w:val="clear" w:color="auto" w:fill="auto"/>
            <w:vAlign w:val="center"/>
          </w:tcPr>
          <w:p w14:paraId="57FEB35B" w14:textId="77777777" w:rsidR="00CE2641" w:rsidRPr="004B4556" w:rsidRDefault="00CE2641" w:rsidP="00EC25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274" w:type="dxa"/>
            <w:shd w:val="clear" w:color="auto" w:fill="auto"/>
            <w:vAlign w:val="center"/>
          </w:tcPr>
          <w:p w14:paraId="61338971" w14:textId="3BB2ED94" w:rsidR="00CE2641" w:rsidRPr="004B4556" w:rsidRDefault="00A62670" w:rsidP="00EC25AA">
            <w:pPr>
              <w:spacing w:line="240" w:lineRule="auto"/>
              <w:ind w:left="170"/>
              <w:jc w:val="center"/>
              <w:rPr>
                <w:rFonts w:asciiTheme="minorHAnsi" w:hAnsiTheme="minorHAnsi" w:cstheme="minorHAnsi"/>
                <w:b/>
                <w:sz w:val="20"/>
              </w:rPr>
            </w:pPr>
            <w:r w:rsidRPr="00A62670">
              <w:rPr>
                <w:rFonts w:asciiTheme="minorHAnsi" w:hAnsiTheme="minorHAnsi" w:cstheme="minorHAnsi"/>
                <w:sz w:val="20"/>
              </w:rPr>
              <w:t>KBLSN30%LSN Łask 2 - Lutomiersk "Od GPZ Łask 1, kierunek Karszew, gm. Łask.</w:t>
            </w:r>
          </w:p>
        </w:tc>
      </w:tr>
      <w:tr w:rsidR="00CE2641" w:rsidRPr="004B4556" w14:paraId="1FB2C8EE" w14:textId="77777777" w:rsidTr="00EC25AA">
        <w:tc>
          <w:tcPr>
            <w:tcW w:w="1141" w:type="dxa"/>
            <w:shd w:val="clear" w:color="auto" w:fill="auto"/>
            <w:vAlign w:val="center"/>
          </w:tcPr>
          <w:p w14:paraId="769C865E" w14:textId="77777777" w:rsidR="00CE2641" w:rsidRPr="004B4556" w:rsidRDefault="00CE2641" w:rsidP="00EC25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274" w:type="dxa"/>
            <w:shd w:val="clear" w:color="auto" w:fill="auto"/>
            <w:vAlign w:val="center"/>
          </w:tcPr>
          <w:p w14:paraId="6DDBAE18" w14:textId="5098832A" w:rsidR="00CE2641" w:rsidRPr="004B4556" w:rsidRDefault="00A62670" w:rsidP="00EC25AA">
            <w:pPr>
              <w:spacing w:line="240" w:lineRule="auto"/>
              <w:ind w:left="170"/>
              <w:jc w:val="center"/>
              <w:rPr>
                <w:rFonts w:asciiTheme="minorHAnsi" w:hAnsiTheme="minorHAnsi" w:cstheme="minorHAnsi"/>
                <w:sz w:val="20"/>
              </w:rPr>
            </w:pPr>
            <w:r w:rsidRPr="00A62670">
              <w:rPr>
                <w:rFonts w:asciiTheme="minorHAnsi" w:hAnsiTheme="minorHAnsi" w:cstheme="minorHAnsi"/>
                <w:sz w:val="20"/>
              </w:rPr>
              <w:t xml:space="preserve">Przebudowa linii napowietrznej </w:t>
            </w:r>
            <w:proofErr w:type="spellStart"/>
            <w:r w:rsidRPr="00A62670">
              <w:rPr>
                <w:rFonts w:asciiTheme="minorHAnsi" w:hAnsiTheme="minorHAnsi" w:cstheme="minorHAnsi"/>
                <w:sz w:val="20"/>
              </w:rPr>
              <w:t>nN</w:t>
            </w:r>
            <w:proofErr w:type="spellEnd"/>
            <w:r w:rsidRPr="00A62670">
              <w:rPr>
                <w:rFonts w:asciiTheme="minorHAnsi" w:hAnsiTheme="minorHAnsi" w:cstheme="minorHAnsi"/>
                <w:sz w:val="20"/>
              </w:rPr>
              <w:t xml:space="preserve"> zasilanej ze stacji Zduńska Wola 86, nr 3-1345 oraz Zduńska Wola 22, nr 3-1663.</w:t>
            </w:r>
          </w:p>
        </w:tc>
      </w:tr>
      <w:tr w:rsidR="00CE2641" w:rsidRPr="004B4556" w14:paraId="2944FFE1" w14:textId="77777777" w:rsidTr="00EC25AA">
        <w:tc>
          <w:tcPr>
            <w:tcW w:w="1141" w:type="dxa"/>
            <w:shd w:val="clear" w:color="auto" w:fill="auto"/>
            <w:vAlign w:val="center"/>
          </w:tcPr>
          <w:p w14:paraId="28D30FD4" w14:textId="77777777" w:rsidR="00CE2641" w:rsidRPr="004B4556" w:rsidRDefault="00CE2641" w:rsidP="00EC25AA">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274" w:type="dxa"/>
            <w:shd w:val="clear" w:color="auto" w:fill="auto"/>
            <w:vAlign w:val="center"/>
          </w:tcPr>
          <w:p w14:paraId="441308CA" w14:textId="75B253F3" w:rsidR="00CE2641" w:rsidRPr="004B4556" w:rsidRDefault="00A62670" w:rsidP="00EC25AA">
            <w:pPr>
              <w:spacing w:line="360" w:lineRule="auto"/>
              <w:ind w:left="169"/>
              <w:jc w:val="center"/>
              <w:rPr>
                <w:rFonts w:asciiTheme="minorHAnsi" w:hAnsiTheme="minorHAnsi" w:cstheme="minorHAnsi"/>
                <w:sz w:val="20"/>
              </w:rPr>
            </w:pPr>
            <w:r w:rsidRPr="00A62670">
              <w:rPr>
                <w:rFonts w:asciiTheme="minorHAnsi" w:hAnsiTheme="minorHAnsi" w:cstheme="minorHAnsi"/>
                <w:sz w:val="20"/>
              </w:rPr>
              <w:t xml:space="preserve">Przebudowa sieci </w:t>
            </w:r>
            <w:proofErr w:type="spellStart"/>
            <w:r w:rsidRPr="00A62670">
              <w:rPr>
                <w:rFonts w:asciiTheme="minorHAnsi" w:hAnsiTheme="minorHAnsi" w:cstheme="minorHAnsi"/>
                <w:sz w:val="20"/>
              </w:rPr>
              <w:t>nN</w:t>
            </w:r>
            <w:proofErr w:type="spellEnd"/>
            <w:r w:rsidRPr="00A62670">
              <w:rPr>
                <w:rFonts w:asciiTheme="minorHAnsi" w:hAnsiTheme="minorHAnsi" w:cstheme="minorHAnsi"/>
                <w:sz w:val="20"/>
              </w:rPr>
              <w:t xml:space="preserve"> zasilanej ze stacji 3-0595 Powodów 1 w m. Powodów Pierwszy.</w:t>
            </w:r>
          </w:p>
        </w:tc>
      </w:tr>
      <w:tr w:rsidR="00F11B3C" w:rsidRPr="004B4556" w14:paraId="463FCCB9" w14:textId="77777777" w:rsidTr="00E35A55">
        <w:tc>
          <w:tcPr>
            <w:tcW w:w="1141" w:type="dxa"/>
            <w:shd w:val="clear" w:color="auto" w:fill="auto"/>
            <w:vAlign w:val="center"/>
          </w:tcPr>
          <w:p w14:paraId="19C218B3" w14:textId="555460B4" w:rsidR="00F11B3C" w:rsidRPr="004B4556" w:rsidRDefault="00F11B3C" w:rsidP="00E35A55">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4</w:t>
            </w:r>
          </w:p>
        </w:tc>
        <w:tc>
          <w:tcPr>
            <w:tcW w:w="7274" w:type="dxa"/>
            <w:shd w:val="clear" w:color="auto" w:fill="auto"/>
            <w:vAlign w:val="center"/>
          </w:tcPr>
          <w:p w14:paraId="463A50EF" w14:textId="14C6A617" w:rsidR="00F11B3C" w:rsidRPr="004B4556" w:rsidRDefault="00A62670" w:rsidP="00E35A55">
            <w:pPr>
              <w:spacing w:line="240" w:lineRule="auto"/>
              <w:ind w:left="170"/>
              <w:jc w:val="center"/>
              <w:rPr>
                <w:rFonts w:asciiTheme="minorHAnsi" w:hAnsiTheme="minorHAnsi" w:cstheme="minorHAnsi"/>
                <w:sz w:val="20"/>
              </w:rPr>
            </w:pPr>
            <w:r w:rsidRPr="00A62670">
              <w:rPr>
                <w:rFonts w:asciiTheme="minorHAnsi" w:hAnsiTheme="minorHAnsi" w:cstheme="minorHAnsi"/>
                <w:sz w:val="20"/>
              </w:rPr>
              <w:t xml:space="preserve">Budowa stacji transformatorowej i rozbudowa sieci </w:t>
            </w:r>
            <w:proofErr w:type="spellStart"/>
            <w:r w:rsidRPr="00A62670">
              <w:rPr>
                <w:rFonts w:asciiTheme="minorHAnsi" w:hAnsiTheme="minorHAnsi" w:cstheme="minorHAnsi"/>
                <w:sz w:val="20"/>
              </w:rPr>
              <w:t>nn</w:t>
            </w:r>
            <w:proofErr w:type="spellEnd"/>
            <w:r w:rsidRPr="00A62670">
              <w:rPr>
                <w:rFonts w:asciiTheme="minorHAnsi" w:hAnsiTheme="minorHAnsi" w:cstheme="minorHAnsi"/>
                <w:sz w:val="20"/>
              </w:rPr>
              <w:t xml:space="preserve"> 0,4 </w:t>
            </w:r>
            <w:proofErr w:type="spellStart"/>
            <w:r w:rsidRPr="00A62670">
              <w:rPr>
                <w:rFonts w:asciiTheme="minorHAnsi" w:hAnsiTheme="minorHAnsi" w:cstheme="minorHAnsi"/>
                <w:sz w:val="20"/>
              </w:rPr>
              <w:t>kV</w:t>
            </w:r>
            <w:proofErr w:type="spellEnd"/>
            <w:r w:rsidRPr="00A62670">
              <w:rPr>
                <w:rFonts w:asciiTheme="minorHAnsi" w:hAnsiTheme="minorHAnsi" w:cstheme="minorHAnsi"/>
                <w:sz w:val="20"/>
              </w:rPr>
              <w:t xml:space="preserve"> i SN dla potrzeb zasilenia odbiorców w miejscowości Zalew dz. 117/15.</w:t>
            </w:r>
          </w:p>
        </w:tc>
      </w:tr>
      <w:tr w:rsidR="00F11B3C" w:rsidRPr="004B4556" w14:paraId="6C3631C9" w14:textId="77777777" w:rsidTr="00E35A55">
        <w:tc>
          <w:tcPr>
            <w:tcW w:w="1141" w:type="dxa"/>
            <w:shd w:val="clear" w:color="auto" w:fill="auto"/>
            <w:vAlign w:val="center"/>
          </w:tcPr>
          <w:p w14:paraId="189D9E44" w14:textId="6842406C" w:rsidR="00F11B3C" w:rsidRPr="004B4556" w:rsidRDefault="00F11B3C" w:rsidP="00E35A55">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5</w:t>
            </w:r>
          </w:p>
        </w:tc>
        <w:tc>
          <w:tcPr>
            <w:tcW w:w="7274" w:type="dxa"/>
            <w:shd w:val="clear" w:color="auto" w:fill="auto"/>
            <w:vAlign w:val="center"/>
          </w:tcPr>
          <w:p w14:paraId="71CD4DFF" w14:textId="2B4E599F" w:rsidR="00F11B3C" w:rsidRPr="004B4556" w:rsidRDefault="00A62670" w:rsidP="00A62670">
            <w:pPr>
              <w:spacing w:line="240" w:lineRule="auto"/>
              <w:ind w:left="170"/>
              <w:jc w:val="center"/>
              <w:rPr>
                <w:rFonts w:asciiTheme="minorHAnsi" w:hAnsiTheme="minorHAnsi" w:cstheme="minorHAnsi"/>
                <w:sz w:val="20"/>
              </w:rPr>
            </w:pPr>
            <w:r w:rsidRPr="00A62670">
              <w:rPr>
                <w:rFonts w:asciiTheme="minorHAnsi" w:hAnsiTheme="minorHAnsi" w:cstheme="minorHAnsi"/>
                <w:sz w:val="20"/>
              </w:rPr>
              <w:t xml:space="preserve">Budowa stacji transformatorowej i rozbudowa sieci </w:t>
            </w:r>
            <w:proofErr w:type="spellStart"/>
            <w:r w:rsidRPr="00A62670">
              <w:rPr>
                <w:rFonts w:asciiTheme="minorHAnsi" w:hAnsiTheme="minorHAnsi" w:cstheme="minorHAnsi"/>
                <w:sz w:val="20"/>
              </w:rPr>
              <w:t>nN</w:t>
            </w:r>
            <w:proofErr w:type="spellEnd"/>
            <w:r w:rsidRPr="00A62670">
              <w:rPr>
                <w:rFonts w:asciiTheme="minorHAnsi" w:hAnsiTheme="minorHAnsi" w:cstheme="minorHAnsi"/>
                <w:sz w:val="20"/>
              </w:rPr>
              <w:t xml:space="preserve"> 0,4kV i SN dla potrzeb zasilenia odbiorców w miejscowości Złotniki dz. 323 oraz poprawa parametrów dostarczanej energii dla odbiorców zasilanych ze stacji 3-1052 Złotniki 1.</w:t>
            </w:r>
          </w:p>
        </w:tc>
      </w:tr>
    </w:tbl>
    <w:p w14:paraId="4D585407" w14:textId="77777777" w:rsidR="00F11B3C" w:rsidRDefault="00F11B3C" w:rsidP="00F11B3C">
      <w:pPr>
        <w:pStyle w:val="Akapitzlist"/>
        <w:spacing w:before="120" w:line="24" w:lineRule="atLeast"/>
        <w:ind w:left="567"/>
        <w:contextualSpacing w:val="0"/>
        <w:outlineLvl w:val="0"/>
        <w:rPr>
          <w:rFonts w:asciiTheme="minorHAnsi" w:hAnsiTheme="minorHAnsi" w:cstheme="minorHAnsi"/>
          <w:sz w:val="20"/>
        </w:rPr>
      </w:pPr>
    </w:p>
    <w:p w14:paraId="3052255F" w14:textId="36393FFB"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7FFD6C72" w14:textId="52E14DDC" w:rsidR="00A62670" w:rsidRDefault="00A62670" w:rsidP="002B67E0">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20"/>
      <w:bookmarkStart w:id="68" w:name="_Toc516581588"/>
      <w:bookmarkStart w:id="69" w:name="_Toc516734761"/>
      <w:bookmarkStart w:id="70" w:name="_Toc516738791"/>
      <w:bookmarkStart w:id="71" w:name="_Toc354752376"/>
      <w:bookmarkStart w:id="72" w:name="_Toc516581596"/>
      <w:bookmarkStart w:id="73" w:name="_Toc516738801"/>
      <w:bookmarkStart w:id="74" w:name="_Toc69029867"/>
      <w:r>
        <w:rPr>
          <w:rFonts w:asciiTheme="minorHAnsi" w:hAnsiTheme="minorHAnsi" w:cstheme="minorHAnsi"/>
          <w:sz w:val="20"/>
        </w:rPr>
        <w:t xml:space="preserve">Zamawiający nie wymaga wniesienia wadium w zakresie </w:t>
      </w:r>
      <w:r w:rsidRPr="00A62670">
        <w:rPr>
          <w:rFonts w:asciiTheme="minorHAnsi" w:hAnsiTheme="minorHAnsi" w:cstheme="minorHAnsi"/>
          <w:b/>
          <w:sz w:val="20"/>
          <w:u w:val="single"/>
        </w:rPr>
        <w:t>części nr 2,3,4,5</w:t>
      </w:r>
      <w:r>
        <w:rPr>
          <w:rFonts w:asciiTheme="minorHAnsi" w:hAnsiTheme="minorHAnsi" w:cstheme="minorHAnsi"/>
          <w:sz w:val="20"/>
        </w:rPr>
        <w:t xml:space="preserve">. </w:t>
      </w:r>
    </w:p>
    <w:p w14:paraId="46312AE4" w14:textId="563DA1DF" w:rsidR="002B67E0" w:rsidRPr="00CE2641" w:rsidRDefault="002B67E0" w:rsidP="00A62670">
      <w:pPr>
        <w:spacing w:before="120" w:line="24" w:lineRule="atLeast"/>
        <w:ind w:left="567"/>
        <w:contextualSpacing/>
        <w:outlineLvl w:val="0"/>
        <w:rPr>
          <w:rFonts w:asciiTheme="minorHAnsi" w:hAnsiTheme="minorHAnsi" w:cstheme="minorHAnsi"/>
          <w:sz w:val="20"/>
        </w:rPr>
      </w:pPr>
      <w:r w:rsidRPr="00203C48">
        <w:rPr>
          <w:rFonts w:asciiTheme="minorHAnsi" w:hAnsiTheme="minorHAnsi" w:cstheme="minorHAnsi"/>
          <w:sz w:val="20"/>
        </w:rPr>
        <w:t xml:space="preserve">Wykonawca zobowiązany będzie do wniesienia wadium </w:t>
      </w:r>
      <w:r w:rsidR="00A62670">
        <w:rPr>
          <w:rFonts w:asciiTheme="minorHAnsi" w:hAnsiTheme="minorHAnsi" w:cstheme="minorHAnsi"/>
          <w:sz w:val="20"/>
        </w:rPr>
        <w:t xml:space="preserve">w zakresie </w:t>
      </w:r>
      <w:r w:rsidR="00A62670" w:rsidRPr="00A62670">
        <w:rPr>
          <w:rFonts w:asciiTheme="minorHAnsi" w:hAnsiTheme="minorHAnsi" w:cstheme="minorHAnsi"/>
          <w:b/>
          <w:sz w:val="20"/>
          <w:u w:val="single"/>
        </w:rPr>
        <w:t>części nr 1</w:t>
      </w:r>
      <w:r w:rsidR="00A62670">
        <w:rPr>
          <w:rFonts w:asciiTheme="minorHAnsi" w:hAnsiTheme="minorHAnsi" w:cstheme="minorHAnsi"/>
          <w:sz w:val="20"/>
        </w:rPr>
        <w:t xml:space="preserve"> </w:t>
      </w:r>
      <w:r w:rsidRPr="00203C48">
        <w:rPr>
          <w:rFonts w:asciiTheme="minorHAnsi" w:hAnsiTheme="minorHAnsi" w:cstheme="minorHAnsi"/>
          <w:sz w:val="20"/>
        </w:rPr>
        <w:t>przed u</w:t>
      </w:r>
      <w:r w:rsidR="00A62670">
        <w:rPr>
          <w:rFonts w:asciiTheme="minorHAnsi" w:hAnsiTheme="minorHAnsi" w:cstheme="minorHAnsi"/>
          <w:sz w:val="20"/>
        </w:rPr>
        <w:t xml:space="preserve">pływem terminu składania ofert </w:t>
      </w:r>
      <w:r w:rsidRPr="00203C48">
        <w:rPr>
          <w:rFonts w:asciiTheme="minorHAnsi" w:hAnsiTheme="minorHAnsi" w:cstheme="minorHAnsi"/>
          <w:sz w:val="20"/>
        </w:rPr>
        <w:t>w wysokości:</w:t>
      </w:r>
      <w:r>
        <w:rPr>
          <w:rFonts w:asciiTheme="minorHAnsi" w:hAnsiTheme="minorHAnsi" w:cstheme="minorHAnsi"/>
          <w:sz w:val="20"/>
        </w:rPr>
        <w:t xml:space="preserve"> </w:t>
      </w:r>
    </w:p>
    <w:p w14:paraId="07949AA7" w14:textId="7CEB9E0D" w:rsidR="00CE2641" w:rsidRDefault="00CE2641" w:rsidP="00CE2641">
      <w:pPr>
        <w:pStyle w:val="Akapitzlist"/>
        <w:spacing w:before="120" w:line="24" w:lineRule="atLeast"/>
        <w:ind w:left="567"/>
        <w:outlineLvl w:val="0"/>
        <w:rPr>
          <w:rFonts w:asciiTheme="minorHAnsi" w:hAnsiTheme="minorHAnsi" w:cstheme="minorHAnsi"/>
          <w:sz w:val="20"/>
        </w:rPr>
      </w:pPr>
      <w:r>
        <w:rPr>
          <w:rFonts w:asciiTheme="minorHAnsi" w:hAnsiTheme="minorHAnsi" w:cstheme="minorHAnsi"/>
          <w:b/>
          <w:sz w:val="20"/>
        </w:rPr>
        <w:t>części nr 1</w:t>
      </w:r>
      <w:r>
        <w:rPr>
          <w:rFonts w:asciiTheme="minorHAnsi" w:hAnsiTheme="minorHAnsi" w:cstheme="minorHAnsi"/>
          <w:sz w:val="20"/>
        </w:rPr>
        <w:t xml:space="preserve"> - </w:t>
      </w:r>
      <w:r w:rsidRPr="004B4556">
        <w:rPr>
          <w:rFonts w:asciiTheme="minorHAnsi" w:hAnsiTheme="minorHAnsi" w:cstheme="minorHAnsi"/>
          <w:sz w:val="20"/>
        </w:rPr>
        <w:t xml:space="preserve">w wysokości </w:t>
      </w:r>
      <w:r w:rsidR="00A62670">
        <w:rPr>
          <w:rFonts w:asciiTheme="minorHAnsi" w:hAnsiTheme="minorHAnsi" w:cstheme="minorHAnsi"/>
          <w:b/>
          <w:sz w:val="20"/>
        </w:rPr>
        <w:t xml:space="preserve">10 </w:t>
      </w:r>
      <w:r w:rsidRPr="00B109AE">
        <w:rPr>
          <w:rFonts w:asciiTheme="minorHAnsi" w:hAnsiTheme="minorHAnsi" w:cstheme="minorHAnsi"/>
          <w:b/>
          <w:sz w:val="20"/>
        </w:rPr>
        <w:t xml:space="preserve">000,00 zł </w:t>
      </w:r>
      <w:r w:rsidRPr="00B109AE">
        <w:rPr>
          <w:rFonts w:asciiTheme="minorHAnsi" w:hAnsiTheme="minorHAnsi" w:cstheme="minorHAnsi"/>
          <w:sz w:val="20"/>
        </w:rPr>
        <w:t xml:space="preserve">(słownie złotych: </w:t>
      </w:r>
      <w:r w:rsidR="00A62670">
        <w:rPr>
          <w:rFonts w:asciiTheme="minorHAnsi" w:hAnsiTheme="minorHAnsi" w:cstheme="minorHAnsi"/>
          <w:sz w:val="20"/>
        </w:rPr>
        <w:t>dziesięć</w:t>
      </w:r>
      <w:r w:rsidRPr="00B109AE">
        <w:rPr>
          <w:rFonts w:asciiTheme="minorHAnsi" w:hAnsiTheme="minorHAnsi" w:cstheme="minorHAnsi"/>
          <w:sz w:val="20"/>
        </w:rPr>
        <w:t xml:space="preserve"> tysięcy 00/100).</w:t>
      </w:r>
      <w:r w:rsidRPr="004B4556">
        <w:rPr>
          <w:rFonts w:asciiTheme="minorHAnsi" w:hAnsiTheme="minorHAnsi" w:cstheme="minorHAnsi"/>
          <w:sz w:val="20"/>
        </w:rPr>
        <w:t xml:space="preserve"> </w:t>
      </w:r>
    </w:p>
    <w:p w14:paraId="00B3C768" w14:textId="77777777" w:rsidR="00F11B3C" w:rsidRDefault="00F11B3C" w:rsidP="00F11B3C">
      <w:pPr>
        <w:pStyle w:val="Akapitzlist"/>
        <w:spacing w:before="120" w:line="24" w:lineRule="atLeast"/>
        <w:ind w:left="567"/>
        <w:outlineLvl w:val="0"/>
        <w:rPr>
          <w:rFonts w:asciiTheme="minorHAnsi" w:hAnsiTheme="minorHAnsi" w:cstheme="minorHAnsi"/>
          <w:sz w:val="20"/>
        </w:rPr>
      </w:pPr>
    </w:p>
    <w:p w14:paraId="3A226FD5" w14:textId="02909BC0" w:rsidR="00C751AA" w:rsidRPr="002B67E0" w:rsidRDefault="00C751AA" w:rsidP="00370E53">
      <w:pPr>
        <w:pStyle w:val="Akapitzlist"/>
        <w:numPr>
          <w:ilvl w:val="1"/>
          <w:numId w:val="14"/>
        </w:numPr>
        <w:spacing w:before="120" w:line="24" w:lineRule="atLeast"/>
        <w:ind w:left="567" w:hanging="567"/>
        <w:outlineLvl w:val="0"/>
        <w:rPr>
          <w:rFonts w:asciiTheme="minorHAnsi" w:hAnsiTheme="minorHAnsi" w:cstheme="minorHAnsi"/>
          <w:sz w:val="20"/>
        </w:rPr>
      </w:pPr>
      <w:r w:rsidRPr="002B67E0">
        <w:rPr>
          <w:rFonts w:asciiTheme="minorHAnsi" w:hAnsiTheme="minorHAnsi" w:cstheme="minorHAnsi"/>
          <w:sz w:val="20"/>
        </w:rPr>
        <w:t>Wadium wnosi się na</w:t>
      </w:r>
      <w:r w:rsidRPr="002B67E0">
        <w:rPr>
          <w:rFonts w:asciiTheme="minorHAnsi" w:hAnsiTheme="minorHAnsi" w:cstheme="minorHAnsi"/>
          <w:bCs/>
          <w:sz w:val="20"/>
        </w:rPr>
        <w:t xml:space="preserve"> cały</w:t>
      </w:r>
      <w:r w:rsidRPr="002B67E0">
        <w:rPr>
          <w:rFonts w:asciiTheme="minorHAnsi" w:hAnsiTheme="minorHAnsi" w:cstheme="minorHAnsi"/>
          <w:sz w:val="20"/>
        </w:rPr>
        <w:t xml:space="preserve"> okres związania ofertą</w:t>
      </w:r>
      <w:r w:rsidRPr="002B67E0">
        <w:rPr>
          <w:rFonts w:asciiTheme="minorHAnsi" w:hAnsiTheme="minorHAnsi" w:cstheme="minorHAnsi"/>
          <w:bCs/>
          <w:sz w:val="20"/>
        </w:rPr>
        <w:t>.</w:t>
      </w:r>
      <w:bookmarkEnd w:id="67"/>
      <w:bookmarkEnd w:id="68"/>
      <w:bookmarkEnd w:id="69"/>
      <w:bookmarkEnd w:id="70"/>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4D9D8584" w:rsidR="00C751AA" w:rsidRPr="00C751AA" w:rsidRDefault="00C751AA" w:rsidP="00264F36">
      <w:pPr>
        <w:autoSpaceDE w:val="0"/>
        <w:autoSpaceDN w:val="0"/>
        <w:spacing w:before="120" w:after="120" w:line="24" w:lineRule="atLeast"/>
        <w:ind w:firstLine="567"/>
        <w:jc w:val="left"/>
        <w:rPr>
          <w:rFonts w:asciiTheme="minorHAnsi" w:hAnsiTheme="minorHAnsi" w:cstheme="minorHAnsi"/>
          <w:b/>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4C116E">
        <w:rPr>
          <w:rFonts w:asciiTheme="minorHAnsi" w:hAnsiTheme="minorHAnsi" w:cstheme="minorHAnsi"/>
          <w:b/>
          <w:sz w:val="20"/>
        </w:rPr>
        <w:t>POST/DYS/OLD/GZ/</w:t>
      </w:r>
      <w:r w:rsidR="00D83295">
        <w:rPr>
          <w:rFonts w:asciiTheme="minorHAnsi" w:hAnsiTheme="minorHAnsi" w:cstheme="minorHAnsi"/>
          <w:b/>
          <w:sz w:val="20"/>
        </w:rPr>
        <w:t>0</w:t>
      </w:r>
      <w:r w:rsidR="00A62670">
        <w:rPr>
          <w:rFonts w:asciiTheme="minorHAnsi" w:hAnsiTheme="minorHAnsi" w:cstheme="minorHAnsi"/>
          <w:b/>
          <w:sz w:val="20"/>
        </w:rPr>
        <w:t>1237</w:t>
      </w:r>
      <w:r w:rsidRPr="004C116E">
        <w:rPr>
          <w:rFonts w:asciiTheme="minorHAnsi" w:hAnsiTheme="minorHAnsi" w:cstheme="minorHAnsi"/>
          <w:b/>
          <w:sz w:val="20"/>
        </w:rPr>
        <w:t>/</w:t>
      </w:r>
      <w:r w:rsidR="00D83295">
        <w:rPr>
          <w:rFonts w:asciiTheme="minorHAnsi" w:hAnsiTheme="minorHAnsi" w:cstheme="minorHAnsi"/>
          <w:b/>
          <w:sz w:val="20"/>
        </w:rPr>
        <w:t>2025</w:t>
      </w:r>
      <w:r w:rsidR="00A62670">
        <w:rPr>
          <w:rFonts w:asciiTheme="minorHAnsi" w:hAnsiTheme="minorHAnsi" w:cstheme="minorHAnsi"/>
          <w:b/>
          <w:sz w:val="20"/>
        </w:rPr>
        <w:t xml:space="preserve">  cz.1</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 xml:space="preserve">pośrednictwem Systemu Zakupowego oryginału właściwego dokumentu w formie elektronicznej, tj. </w:t>
      </w:r>
      <w:r w:rsidR="00C751AA" w:rsidRPr="00264F36">
        <w:rPr>
          <w:rFonts w:asciiTheme="minorHAnsi" w:hAnsiTheme="minorHAnsi" w:cstheme="minorHAnsi"/>
          <w:sz w:val="20"/>
        </w:rPr>
        <w:lastRenderedPageBreak/>
        <w:t>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57938727" w14:textId="16A84F10" w:rsidR="00C70397" w:rsidRPr="00D83295" w:rsidRDefault="00C751AA" w:rsidP="00D83295">
      <w:pPr>
        <w:pStyle w:val="Nagwek2"/>
        <w:spacing w:before="0"/>
        <w:ind w:left="709"/>
        <w:rPr>
          <w:rFonts w:asciiTheme="minorHAnsi" w:hAnsiTheme="minorHAnsi" w:cstheme="minorHAnsi"/>
          <w:color w:val="000000"/>
          <w:spacing w:val="-15"/>
          <w:sz w:val="22"/>
          <w:szCs w:val="22"/>
        </w:rPr>
      </w:pPr>
      <w:r w:rsidRPr="00A27FC8">
        <w:rPr>
          <w:rFonts w:ascii="Calibri" w:hAnsi="Calibri" w:cs="Calibri"/>
          <w:color w:val="auto"/>
          <w:sz w:val="20"/>
        </w:rPr>
        <w:t>z dopiskiem: „dot. Oferty do Postępowania zakupowego nr POST/DYS/OLD/GZ/</w:t>
      </w:r>
      <w:r w:rsidR="00734500" w:rsidRPr="00A27FC8">
        <w:rPr>
          <w:rFonts w:ascii="Calibri" w:hAnsi="Calibri" w:cs="Calibri"/>
          <w:color w:val="auto"/>
          <w:sz w:val="20"/>
        </w:rPr>
        <w:t>0</w:t>
      </w:r>
      <w:r w:rsidR="00A62670">
        <w:rPr>
          <w:rFonts w:ascii="Calibri" w:hAnsi="Calibri" w:cs="Calibri"/>
          <w:color w:val="auto"/>
          <w:sz w:val="20"/>
        </w:rPr>
        <w:t>1237</w:t>
      </w:r>
      <w:r w:rsidRPr="00A27FC8">
        <w:rPr>
          <w:rFonts w:ascii="Calibri" w:hAnsi="Calibri" w:cs="Calibri"/>
          <w:color w:val="auto"/>
          <w:sz w:val="20"/>
        </w:rPr>
        <w:t>/202</w:t>
      </w:r>
      <w:r w:rsidR="00D83295" w:rsidRPr="00A27FC8">
        <w:rPr>
          <w:rFonts w:ascii="Calibri" w:hAnsi="Calibri" w:cs="Calibri"/>
          <w:color w:val="auto"/>
          <w:sz w:val="20"/>
        </w:rPr>
        <w:t>5</w:t>
      </w:r>
      <w:r w:rsidRPr="00A27FC8">
        <w:rPr>
          <w:rFonts w:ascii="Calibri" w:hAnsi="Calibri" w:cs="Calibri"/>
          <w:color w:val="auto"/>
          <w:sz w:val="20"/>
        </w:rPr>
        <w:t xml:space="preserve"> nazwa: </w:t>
      </w:r>
      <w:r w:rsidR="00CE2641" w:rsidRPr="00CE2641">
        <w:rPr>
          <w:rFonts w:asciiTheme="minorHAnsi" w:hAnsiTheme="minorHAnsi" w:cstheme="minorHAnsi"/>
          <w:color w:val="000000"/>
          <w:spacing w:val="-15"/>
          <w:sz w:val="22"/>
          <w:szCs w:val="22"/>
        </w:rPr>
        <w:t xml:space="preserve">Wykonanie </w:t>
      </w:r>
      <w:r w:rsidR="00F11B3C" w:rsidRPr="00F11B3C">
        <w:rPr>
          <w:rFonts w:asciiTheme="minorHAnsi" w:hAnsiTheme="minorHAnsi" w:cstheme="minorHAnsi"/>
          <w:color w:val="000000"/>
          <w:spacing w:val="-15"/>
          <w:sz w:val="22"/>
          <w:szCs w:val="22"/>
        </w:rPr>
        <w:t xml:space="preserve">robót budowlanych w branży elektroenergetycznej na terenie działania OŁD RE </w:t>
      </w:r>
      <w:r w:rsidR="00A62670">
        <w:rPr>
          <w:rFonts w:asciiTheme="minorHAnsi" w:hAnsiTheme="minorHAnsi" w:cstheme="minorHAnsi"/>
          <w:color w:val="000000"/>
          <w:spacing w:val="-15"/>
          <w:sz w:val="22"/>
          <w:szCs w:val="22"/>
        </w:rPr>
        <w:t>Sieradz</w:t>
      </w:r>
      <w:r w:rsidR="00F11B3C" w:rsidRPr="00F11B3C">
        <w:rPr>
          <w:rFonts w:asciiTheme="minorHAnsi" w:hAnsiTheme="minorHAnsi" w:cstheme="minorHAnsi"/>
          <w:color w:val="000000"/>
          <w:spacing w:val="-15"/>
          <w:sz w:val="22"/>
          <w:szCs w:val="22"/>
        </w:rPr>
        <w:t xml:space="preserve"> z podziałem na 5 części</w:t>
      </w:r>
      <w:r w:rsidR="00CE2641" w:rsidRPr="00CE2641">
        <w:rPr>
          <w:rFonts w:asciiTheme="minorHAnsi" w:hAnsiTheme="minorHAnsi" w:cstheme="minorHAnsi"/>
          <w:color w:val="000000"/>
          <w:spacing w:val="-15"/>
          <w:sz w:val="22"/>
          <w:szCs w:val="22"/>
        </w:rPr>
        <w:t>.</w:t>
      </w:r>
      <w:r w:rsidR="00CE2641">
        <w:rPr>
          <w:rFonts w:asciiTheme="minorHAnsi" w:hAnsiTheme="minorHAnsi" w:cstheme="minorHAnsi"/>
          <w:color w:val="000000"/>
          <w:spacing w:val="-15"/>
          <w:sz w:val="22"/>
          <w:szCs w:val="22"/>
        </w:rPr>
        <w:t xml:space="preserve"> Część nr </w:t>
      </w:r>
      <w:r w:rsidR="00A62670">
        <w:rPr>
          <w:rFonts w:asciiTheme="minorHAnsi" w:hAnsiTheme="minorHAnsi" w:cstheme="minorHAnsi"/>
          <w:color w:val="000000"/>
          <w:spacing w:val="-15"/>
          <w:sz w:val="22"/>
          <w:szCs w:val="22"/>
        </w:rPr>
        <w:t>1</w:t>
      </w:r>
    </w:p>
    <w:p w14:paraId="2C66FCE5" w14:textId="067FBD01" w:rsidR="00C751AA" w:rsidRPr="003157EB" w:rsidRDefault="00950926" w:rsidP="00A27FC8">
      <w:pPr>
        <w:autoSpaceDE w:val="0"/>
        <w:autoSpaceDN w:val="0"/>
        <w:adjustRightInd w:val="0"/>
        <w:spacing w:line="240" w:lineRule="auto"/>
        <w:ind w:firstLine="993"/>
        <w:rPr>
          <w:rFonts w:asciiTheme="minorHAnsi" w:hAnsiTheme="minorHAnsi" w:cstheme="minorHAnsi"/>
          <w:sz w:val="20"/>
        </w:rPr>
      </w:pPr>
      <w:r w:rsidRPr="003157EB">
        <w:rPr>
          <w:rFonts w:asciiTheme="minorHAnsi" w:hAnsiTheme="minorHAnsi" w:cstheme="minorHAnsi"/>
          <w:sz w:val="20"/>
        </w:rPr>
        <w:t xml:space="preserve"> </w:t>
      </w:r>
      <w:r w:rsidR="00C751AA" w:rsidRPr="003157EB">
        <w:rPr>
          <w:rFonts w:asciiTheme="minorHAnsi" w:hAnsiTheme="minorHAnsi" w:cstheme="minorHAnsi"/>
          <w:sz w:val="20"/>
        </w:rPr>
        <w:t>(</w:t>
      </w:r>
      <w:r w:rsidR="00C751AA" w:rsidRPr="003157EB">
        <w:rPr>
          <w:rFonts w:asciiTheme="minorHAnsi" w:hAnsiTheme="minorHAnsi" w:cstheme="minorHAnsi"/>
          <w:i/>
          <w:sz w:val="20"/>
        </w:rPr>
        <w:t>skan dokumentu zaleca się załączyć do Oferty składanej przez System Zakupowym</w:t>
      </w:r>
      <w:r w:rsidR="00C751AA"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lastRenderedPageBreak/>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lastRenderedPageBreak/>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lastRenderedPageBreak/>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260A0BEE" w14:textId="00042D8E" w:rsidR="00B81FA9" w:rsidRPr="00D83295" w:rsidRDefault="00A27FC8" w:rsidP="00D83295">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b/>
          <w:sz w:val="20"/>
        </w:rPr>
        <w:t>Karolina Kostrzewa</w:t>
      </w:r>
      <w:r w:rsidR="00734500" w:rsidRPr="00734500">
        <w:rPr>
          <w:rFonts w:asciiTheme="minorHAnsi" w:hAnsiTheme="minorHAnsi" w:cstheme="minorHAnsi"/>
          <w:b/>
          <w:sz w:val="20"/>
        </w:rPr>
        <w:t xml:space="preserve">, Wydział Zamówień Oddziału Łódź PGE Dystrybucja S.A., tel.: </w:t>
      </w:r>
      <w:r w:rsidR="00D83295">
        <w:rPr>
          <w:rFonts w:asciiTheme="minorHAnsi" w:hAnsiTheme="minorHAnsi" w:cstheme="minorHAnsi"/>
          <w:b/>
          <w:sz w:val="20"/>
        </w:rPr>
        <w:t xml:space="preserve">42 675 </w:t>
      </w:r>
      <w:r>
        <w:rPr>
          <w:rFonts w:asciiTheme="minorHAnsi" w:hAnsiTheme="minorHAnsi" w:cstheme="minorHAnsi"/>
          <w:b/>
          <w:sz w:val="20"/>
        </w:rPr>
        <w:t>15-63</w:t>
      </w:r>
      <w:r w:rsidR="00734500" w:rsidRPr="00734500">
        <w:rPr>
          <w:rFonts w:asciiTheme="minorHAnsi" w:hAnsiTheme="minorHAnsi" w:cstheme="minorHAnsi"/>
          <w:b/>
          <w:sz w:val="20"/>
        </w:rPr>
        <w:t xml:space="preserve"> (w godz. 7:00-14:00), e-mail:</w:t>
      </w:r>
      <w:bookmarkEnd w:id="199"/>
      <w:r w:rsidR="00734500" w:rsidRPr="00734500">
        <w:rPr>
          <w:rFonts w:asciiTheme="minorHAnsi" w:hAnsiTheme="minorHAnsi" w:cstheme="minorHAnsi"/>
          <w:b/>
          <w:sz w:val="20"/>
        </w:rPr>
        <w:t xml:space="preserve"> </w:t>
      </w:r>
      <w:hyperlink r:id="rId20" w:history="1">
        <w:r w:rsidRPr="00BF269A">
          <w:rPr>
            <w:rStyle w:val="Hipercze"/>
            <w:rFonts w:asciiTheme="minorHAnsi" w:hAnsiTheme="minorHAnsi" w:cstheme="minorHAnsi"/>
            <w:b/>
            <w:sz w:val="20"/>
          </w:rPr>
          <w:t>Karolina.Kostrzewa@pgedystrybucja.pl</w:t>
        </w:r>
      </w:hyperlink>
      <w:r w:rsidR="00734500" w:rsidRPr="00734500">
        <w:rPr>
          <w:rFonts w:asciiTheme="minorHAnsi" w:hAnsiTheme="minorHAnsi" w:cstheme="minorHAnsi"/>
          <w:b/>
          <w:sz w:val="20"/>
        </w:rPr>
        <w:t xml:space="preserve"> </w:t>
      </w:r>
      <w:r w:rsidR="00734500" w:rsidRPr="00D83295">
        <w:rPr>
          <w:rFonts w:asciiTheme="minorHAnsi" w:hAnsiTheme="minorHAnsi" w:cstheme="minorHAnsi"/>
          <w:b/>
          <w:sz w:val="20"/>
        </w:rPr>
        <w:t>d</w:t>
      </w:r>
      <w:r w:rsidR="005712F0" w:rsidRPr="00D83295">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A27FC8">
        <w:rPr>
          <w:rStyle w:val="Hipercze"/>
          <w:rFonts w:asciiTheme="minorHAnsi" w:hAnsiTheme="minorHAnsi" w:cstheme="minorHAnsi"/>
          <w:b/>
          <w:color w:val="auto"/>
          <w:sz w:val="20"/>
          <w:u w:val="none"/>
        </w:rPr>
        <w:instrText>Katarzyna.Kowalska@pgedystrybucja.pl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BF269A">
        <w:rPr>
          <w:rStyle w:val="Hipercze"/>
          <w:rFonts w:asciiTheme="minorHAnsi" w:hAnsiTheme="minorHAnsi" w:cstheme="minorHAnsi"/>
          <w:b/>
          <w:sz w:val="20"/>
        </w:rPr>
        <w:t>Katarzyna.Kowalska@pgedystrybucja.pl</w:t>
      </w:r>
      <w:r>
        <w:rPr>
          <w:rStyle w:val="Hipercze"/>
          <w:rFonts w:asciiTheme="minorHAnsi" w:hAnsiTheme="minorHAnsi" w:cstheme="minorHAnsi"/>
          <w:b/>
          <w:color w:val="auto"/>
          <w:sz w:val="20"/>
          <w:u w:val="none"/>
        </w:rPr>
        <w:fldChar w:fldCharType="end"/>
      </w:r>
      <w:r w:rsidR="003F5541" w:rsidRPr="00D83295">
        <w:rPr>
          <w:rFonts w:asciiTheme="minorHAnsi" w:hAnsiTheme="minorHAnsi" w:cstheme="minorHAnsi"/>
          <w:b/>
          <w:sz w:val="20"/>
        </w:rPr>
        <w:t xml:space="preserve"> </w:t>
      </w:r>
      <w:r w:rsidR="001F1C4E" w:rsidRPr="00D83295">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1"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32444F88" w:rsidR="0015504B" w:rsidRPr="00A27FC8"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sidRPr="00051CCA">
        <w:rPr>
          <w:rFonts w:asciiTheme="minorHAnsi" w:hAnsiTheme="minorHAnsi" w:cstheme="minorHAnsi"/>
          <w:sz w:val="20"/>
        </w:rPr>
        <w:t>dnia</w:t>
      </w:r>
      <w:r w:rsidR="00825464" w:rsidRPr="00051CCA">
        <w:rPr>
          <w:rFonts w:asciiTheme="minorHAnsi" w:hAnsiTheme="minorHAnsi" w:cstheme="minorHAnsi"/>
          <w:b/>
          <w:i/>
          <w:sz w:val="20"/>
        </w:rPr>
        <w:t xml:space="preserve"> </w:t>
      </w:r>
      <w:r w:rsidR="00A62670">
        <w:rPr>
          <w:rFonts w:asciiTheme="minorHAnsi" w:hAnsiTheme="minorHAnsi" w:cstheme="minorHAnsi"/>
          <w:b/>
          <w:sz w:val="20"/>
        </w:rPr>
        <w:t>18.04</w:t>
      </w:r>
      <w:r w:rsidR="002759E8" w:rsidRPr="004177FA">
        <w:rPr>
          <w:rFonts w:asciiTheme="minorHAnsi" w:hAnsiTheme="minorHAnsi" w:cstheme="minorHAnsi"/>
          <w:b/>
          <w:sz w:val="20"/>
        </w:rPr>
        <w:t>.</w:t>
      </w:r>
      <w:r w:rsidR="008424CE" w:rsidRPr="004177FA">
        <w:rPr>
          <w:rFonts w:asciiTheme="minorHAnsi" w:hAnsiTheme="minorHAnsi" w:cstheme="minorHAnsi"/>
          <w:b/>
          <w:sz w:val="20"/>
        </w:rPr>
        <w:t>202</w:t>
      </w:r>
      <w:r w:rsidR="00C91CB1" w:rsidRPr="004177FA">
        <w:rPr>
          <w:rFonts w:asciiTheme="minorHAnsi" w:hAnsiTheme="minorHAnsi" w:cstheme="minorHAnsi"/>
          <w:b/>
          <w:sz w:val="20"/>
        </w:rPr>
        <w:t>5</w:t>
      </w:r>
      <w:r w:rsidR="008424CE" w:rsidRPr="004177FA">
        <w:rPr>
          <w:rFonts w:asciiTheme="minorHAnsi" w:hAnsiTheme="minorHAnsi" w:cstheme="minorHAnsi"/>
          <w:b/>
          <w:sz w:val="20"/>
        </w:rPr>
        <w:t>r.</w:t>
      </w:r>
      <w:r w:rsidR="00447DC4" w:rsidRPr="00A27FC8">
        <w:rPr>
          <w:rFonts w:asciiTheme="minorHAnsi" w:hAnsiTheme="minorHAnsi" w:cstheme="minorHAnsi"/>
          <w:b/>
          <w:sz w:val="20"/>
        </w:rPr>
        <w:t xml:space="preserve"> do godz. 09:00</w:t>
      </w:r>
      <w:r w:rsidR="00447DC4" w:rsidRPr="00A27FC8">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6" w:name="_Toc354752469"/>
      <w:bookmarkStart w:id="217" w:name="_Toc516738881"/>
      <w:bookmarkStart w:id="218" w:name="_Toc69029873"/>
      <w:bookmarkEnd w:id="211"/>
      <w:bookmarkEnd w:id="212"/>
      <w:bookmarkEnd w:id="213"/>
      <w:bookmarkEnd w:id="214"/>
      <w:bookmarkEnd w:id="215"/>
      <w:r w:rsidRPr="004B4556">
        <w:rPr>
          <w:rFonts w:cstheme="minorHAnsi"/>
          <w:sz w:val="20"/>
          <w:szCs w:val="20"/>
        </w:rPr>
        <w:t>TERMIN ZWIĄZANIA OFERTĄ</w:t>
      </w:r>
      <w:bookmarkEnd w:id="216"/>
      <w:bookmarkEnd w:id="217"/>
      <w:bookmarkEnd w:id="218"/>
    </w:p>
    <w:p w14:paraId="37A07957" w14:textId="5E01FE90"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19" w:name="_Toc354752470"/>
      <w:bookmarkStart w:id="220" w:name="_Toc516566397"/>
      <w:bookmarkStart w:id="221" w:name="_Toc516581667"/>
      <w:bookmarkStart w:id="222" w:name="_Toc516734852"/>
      <w:bookmarkStart w:id="22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F11B3C">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19"/>
      <w:bookmarkEnd w:id="220"/>
      <w:bookmarkEnd w:id="221"/>
      <w:bookmarkEnd w:id="222"/>
      <w:bookmarkEnd w:id="22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4" w:name="_Toc354752471"/>
      <w:bookmarkStart w:id="225" w:name="_Toc516738883"/>
      <w:bookmarkStart w:id="226"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4"/>
      <w:bookmarkEnd w:id="225"/>
      <w:bookmarkEnd w:id="226"/>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7" w:name="_Toc516566400"/>
      <w:bookmarkStart w:id="228" w:name="_Toc516581670"/>
      <w:bookmarkStart w:id="229" w:name="_Toc516734855"/>
      <w:bookmarkStart w:id="230"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7"/>
    <w:bookmarkEnd w:id="228"/>
    <w:bookmarkEnd w:id="229"/>
    <w:bookmarkEnd w:id="230"/>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1" w:name="_Toc354752474"/>
      <w:bookmarkStart w:id="232" w:name="_Toc516738889"/>
      <w:bookmarkStart w:id="233" w:name="_Toc69029875"/>
      <w:bookmarkStart w:id="234" w:name="_Toc516738893"/>
      <w:bookmarkStart w:id="235" w:name="_Toc69029876"/>
      <w:r w:rsidRPr="009E12A0">
        <w:rPr>
          <w:rFonts w:cstheme="minorHAnsi"/>
          <w:sz w:val="20"/>
          <w:szCs w:val="20"/>
        </w:rPr>
        <w:lastRenderedPageBreak/>
        <w:t>ZABEZPIECZENIE NALEŻYTEGO WYKONANIA UMOWY</w:t>
      </w:r>
      <w:bookmarkEnd w:id="231"/>
      <w:bookmarkEnd w:id="232"/>
      <w:bookmarkEnd w:id="233"/>
    </w:p>
    <w:p w14:paraId="7E6235CE" w14:textId="77777777" w:rsidR="00A62670" w:rsidRDefault="00A62670" w:rsidP="00A62670">
      <w:pPr>
        <w:pStyle w:val="Akapitzlist"/>
        <w:numPr>
          <w:ilvl w:val="1"/>
          <w:numId w:val="28"/>
        </w:numPr>
        <w:spacing w:before="120" w:after="120" w:line="24" w:lineRule="atLeast"/>
        <w:ind w:left="709" w:hanging="709"/>
        <w:outlineLvl w:val="0"/>
        <w:rPr>
          <w:rFonts w:asciiTheme="minorHAnsi" w:hAnsiTheme="minorHAnsi" w:cstheme="minorHAnsi"/>
          <w:sz w:val="20"/>
        </w:rPr>
      </w:pPr>
      <w:bookmarkStart w:id="236" w:name="_Toc516566402"/>
      <w:bookmarkStart w:id="237" w:name="_Toc516581674"/>
      <w:bookmarkStart w:id="238" w:name="_Toc516734860"/>
      <w:bookmarkStart w:id="239" w:name="_Toc516738890"/>
      <w:r>
        <w:rPr>
          <w:rFonts w:asciiTheme="minorHAnsi" w:hAnsiTheme="minorHAnsi" w:cstheme="minorHAnsi"/>
          <w:sz w:val="20"/>
        </w:rPr>
        <w:t xml:space="preserve">Zamawiający nie wymaga wniesienia zabezpieczenia należytego wykonania umowy w zakresie </w:t>
      </w:r>
      <w:r w:rsidRPr="00A62670">
        <w:rPr>
          <w:rFonts w:asciiTheme="minorHAnsi" w:hAnsiTheme="minorHAnsi" w:cstheme="minorHAnsi"/>
          <w:b/>
          <w:sz w:val="20"/>
          <w:u w:val="single"/>
        </w:rPr>
        <w:t>części nr 2,3,4,5.</w:t>
      </w:r>
    </w:p>
    <w:p w14:paraId="2D64D245" w14:textId="730FA318" w:rsidR="00C751AA" w:rsidRPr="00777BCE" w:rsidRDefault="00C1181F" w:rsidP="00A62670">
      <w:pPr>
        <w:pStyle w:val="Akapitzlist"/>
        <w:spacing w:before="120" w:after="120" w:line="24" w:lineRule="atLeast"/>
        <w:ind w:left="709"/>
        <w:outlineLvl w:val="0"/>
        <w:rPr>
          <w:rFonts w:asciiTheme="minorHAnsi" w:hAnsiTheme="minorHAnsi" w:cstheme="minorHAnsi"/>
          <w:sz w:val="20"/>
        </w:rPr>
      </w:pPr>
      <w:r w:rsidRPr="00777BCE">
        <w:rPr>
          <w:rFonts w:asciiTheme="minorHAnsi" w:hAnsiTheme="minorHAnsi" w:cstheme="minorHAnsi"/>
          <w:sz w:val="20"/>
        </w:rPr>
        <w:t xml:space="preserve">Wykonawca </w:t>
      </w:r>
      <w:r w:rsidR="00A62670">
        <w:rPr>
          <w:rFonts w:asciiTheme="minorHAnsi" w:hAnsiTheme="minorHAnsi" w:cstheme="minorHAnsi"/>
          <w:sz w:val="20"/>
        </w:rPr>
        <w:t xml:space="preserve">w zakresie </w:t>
      </w:r>
      <w:r w:rsidR="00A62670" w:rsidRPr="00A62670">
        <w:rPr>
          <w:rFonts w:asciiTheme="minorHAnsi" w:hAnsiTheme="minorHAnsi" w:cstheme="minorHAnsi"/>
          <w:b/>
          <w:sz w:val="20"/>
          <w:u w:val="single"/>
        </w:rPr>
        <w:t>części nr 1</w:t>
      </w:r>
      <w:r w:rsidR="00A62670">
        <w:rPr>
          <w:rFonts w:asciiTheme="minorHAnsi" w:hAnsiTheme="minorHAnsi" w:cstheme="minorHAnsi"/>
          <w:sz w:val="20"/>
        </w:rPr>
        <w:t xml:space="preserve"> </w:t>
      </w:r>
      <w:r w:rsidRPr="00777BCE">
        <w:rPr>
          <w:rFonts w:asciiTheme="minorHAnsi" w:hAnsiTheme="minorHAnsi" w:cstheme="minorHAnsi"/>
          <w:sz w:val="20"/>
        </w:rPr>
        <w:t>zobowiązany będzie do wniesienia zabezpiecze</w:t>
      </w:r>
      <w:r w:rsidR="00A62670">
        <w:rPr>
          <w:rFonts w:asciiTheme="minorHAnsi" w:hAnsiTheme="minorHAnsi" w:cstheme="minorHAnsi"/>
          <w:sz w:val="20"/>
        </w:rPr>
        <w:t xml:space="preserve">nia należytego wykonania umowy </w:t>
      </w:r>
      <w:r w:rsidRPr="00777BCE">
        <w:rPr>
          <w:rFonts w:asciiTheme="minorHAnsi" w:hAnsiTheme="minorHAnsi" w:cstheme="minorHAnsi"/>
          <w:sz w:val="20"/>
        </w:rPr>
        <w:t xml:space="preserve">w wysokości </w:t>
      </w:r>
      <w:r w:rsidR="005C67BE">
        <w:rPr>
          <w:rFonts w:asciiTheme="minorHAnsi" w:hAnsiTheme="minorHAnsi" w:cstheme="minorHAnsi"/>
          <w:b/>
          <w:sz w:val="20"/>
        </w:rPr>
        <w:t>3</w:t>
      </w:r>
      <w:r w:rsidR="00CE2641">
        <w:rPr>
          <w:rFonts w:asciiTheme="minorHAnsi" w:hAnsiTheme="minorHAnsi" w:cstheme="minorHAnsi"/>
          <w:b/>
          <w:sz w:val="20"/>
        </w:rPr>
        <w:t xml:space="preserve">% </w:t>
      </w:r>
      <w:r w:rsidR="00CE2641" w:rsidRPr="00CE2641">
        <w:rPr>
          <w:rFonts w:asciiTheme="minorHAnsi" w:hAnsiTheme="minorHAnsi" w:cstheme="minorHAnsi"/>
          <w:b/>
          <w:sz w:val="20"/>
        </w:rPr>
        <w:t>całkowitej ceny ofertowej brutto wynikającego z Umowy</w:t>
      </w:r>
      <w:r w:rsidR="005C67BE">
        <w:rPr>
          <w:rFonts w:asciiTheme="minorHAnsi" w:hAnsiTheme="minorHAnsi" w:cstheme="minorHAnsi"/>
          <w:b/>
          <w:sz w:val="20"/>
        </w:rPr>
        <w:t>.</w:t>
      </w:r>
      <w:bookmarkStart w:id="240" w:name="_GoBack"/>
      <w:bookmarkEnd w:id="240"/>
    </w:p>
    <w:bookmarkEnd w:id="236"/>
    <w:bookmarkEnd w:id="237"/>
    <w:bookmarkEnd w:id="238"/>
    <w:bookmarkEnd w:id="239"/>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49" w:name="_Toc516581678"/>
      <w:bookmarkStart w:id="250" w:name="_Toc516734864"/>
      <w:bookmarkStart w:id="251" w:name="_Toc516738894"/>
      <w:bookmarkStart w:id="252" w:name="_Toc354752478"/>
      <w:bookmarkStart w:id="253" w:name="_Toc516566406"/>
      <w:bookmarkEnd w:id="234"/>
      <w:bookmarkEnd w:id="235"/>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lastRenderedPageBreak/>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1F7CCAB0" w14:textId="77777777" w:rsidR="004B3ED6" w:rsidRPr="00687AC3" w:rsidRDefault="00253EE4" w:rsidP="004B3ED6">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B453EC">
        <w:rPr>
          <w:rFonts w:asciiTheme="minorHAnsi" w:hAnsiTheme="minorHAnsi" w:cstheme="minorHAnsi"/>
          <w:sz w:val="20"/>
        </w:rPr>
        <w:t xml:space="preserve">Zamawiający </w:t>
      </w:r>
      <w:r w:rsidR="004B3ED6" w:rsidRPr="00D84A1D">
        <w:rPr>
          <w:rFonts w:asciiTheme="minorHAnsi" w:hAnsiTheme="minorHAnsi" w:cstheme="minorHAnsi"/>
          <w:b/>
          <w:sz w:val="20"/>
          <w:u w:val="single"/>
        </w:rPr>
        <w:t>nie przewiduje</w:t>
      </w:r>
      <w:r w:rsidR="004B3ED6" w:rsidRPr="00687AC3">
        <w:rPr>
          <w:rFonts w:asciiTheme="minorHAnsi" w:hAnsiTheme="minorHAnsi" w:cstheme="minorHAnsi"/>
          <w:sz w:val="20"/>
        </w:rPr>
        <w:t xml:space="preserve"> dokonania wyboru najkorzystniejszej Oferty z zastosowaniem aukcji elektronicznej.</w:t>
      </w:r>
    </w:p>
    <w:p w14:paraId="11788BE5" w14:textId="77777777" w:rsidR="004B3ED6" w:rsidRPr="00C13D9A" w:rsidRDefault="004B3ED6" w:rsidP="004B3ED6">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4A3473A9" w:rsidR="001B7E8D" w:rsidRPr="004B4556" w:rsidRDefault="001B7E8D" w:rsidP="004B3ED6">
      <w:pPr>
        <w:pStyle w:val="Tekstpodstawowy"/>
        <w:shd w:val="clear" w:color="auto" w:fill="FFFFFF"/>
        <w:tabs>
          <w:tab w:val="left" w:pos="851"/>
        </w:tabs>
        <w:spacing w:after="0" w:line="240" w:lineRule="auto"/>
        <w:ind w:left="567"/>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t>
      </w:r>
      <w:r w:rsidRPr="002E1E67">
        <w:rPr>
          <w:rFonts w:asciiTheme="minorHAnsi" w:hAnsiTheme="minorHAnsi" w:cstheme="minorHAnsi"/>
          <w:sz w:val="20"/>
        </w:rPr>
        <w:lastRenderedPageBreak/>
        <w:t>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4"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562606"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sidRPr="00562606">
        <w:rPr>
          <w:rFonts w:asciiTheme="minorHAnsi" w:hAnsiTheme="minorHAnsi" w:cstheme="minorHAnsi"/>
          <w:sz w:val="20"/>
        </w:rPr>
        <w:t xml:space="preserve">email: </w:t>
      </w:r>
      <w:hyperlink r:id="rId25" w:history="1">
        <w:r w:rsidRPr="00562606">
          <w:rPr>
            <w:rStyle w:val="Hipercze"/>
            <w:rFonts w:asciiTheme="minorHAnsi" w:hAnsiTheme="minorHAnsi" w:cstheme="minorHAnsi"/>
            <w:b/>
            <w:sz w:val="20"/>
          </w:rPr>
          <w:t>helpdesk.zakupy@gkpge.pl</w:t>
        </w:r>
      </w:hyperlink>
      <w:r w:rsidRPr="00562606">
        <w:rPr>
          <w:rFonts w:asciiTheme="minorHAnsi" w:hAnsiTheme="minorHAnsi" w:cstheme="minorHAnsi"/>
          <w:sz w:val="20"/>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701ADCDE" w:rsid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6" w:history="1">
        <w:r w:rsidR="00C1181F" w:rsidRPr="00A5799F">
          <w:rPr>
            <w:rStyle w:val="Hipercze"/>
            <w:rFonts w:asciiTheme="minorHAnsi" w:hAnsiTheme="minorHAnsi" w:cstheme="minorHAnsi"/>
            <w:sz w:val="20"/>
          </w:rPr>
          <w:t>https://pgedystrybucja.pl/przetargi</w:t>
        </w:r>
      </w:hyperlink>
    </w:p>
    <w:p w14:paraId="3052260E" w14:textId="14F2898C" w:rsidR="000B3117" w:rsidRPr="00E452AD"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E452AD">
        <w:rPr>
          <w:rFonts w:cstheme="minorHAnsi"/>
          <w:color w:val="auto"/>
          <w:sz w:val="20"/>
          <w:szCs w:val="20"/>
        </w:rPr>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9D16D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C67BE">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C67BE">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AEB2B9E" w:rsidR="002369B6" w:rsidRPr="00B73E72" w:rsidRDefault="00B73E72" w:rsidP="00B73E72">
    <w:pPr>
      <w:pStyle w:val="Nagwek"/>
      <w:tabs>
        <w:tab w:val="clear" w:pos="4536"/>
        <w:tab w:val="clear" w:pos="9072"/>
        <w:tab w:val="left" w:pos="5265"/>
      </w:tabs>
      <w:spacing w:after="120" w:line="276" w:lineRule="auto"/>
      <w:ind w:hanging="709"/>
      <w:rPr>
        <w:rFonts w:ascii="Calibri" w:hAnsi="Calibri" w:cs="Calibri"/>
        <w:sz w:val="18"/>
        <w:szCs w:val="18"/>
      </w:rPr>
    </w:pPr>
    <w:r>
      <w:rPr>
        <w:rFonts w:ascii="Calibri" w:hAnsi="Calibri" w:cs="Calibri"/>
        <w:noProof/>
        <w:sz w:val="18"/>
        <w:szCs w:val="18"/>
        <w:lang w:eastAsia="pl-PL"/>
      </w:rPr>
      <w:drawing>
        <wp:inline distT="0" distB="0" distL="0" distR="0" wp14:anchorId="7E835047" wp14:editId="35BB74AC">
          <wp:extent cx="871855" cy="560705"/>
          <wp:effectExtent l="0" t="0" r="444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855" cy="56070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64F36">
          <w:rPr>
            <w:rFonts w:asciiTheme="minorHAnsi" w:hAnsiTheme="minorHAnsi" w:cstheme="minorHAnsi"/>
            <w:b/>
            <w:sz w:val="18"/>
            <w:szCs w:val="18"/>
          </w:rPr>
          <w:t>POST/DYS/OLD/GZ/</w:t>
        </w:r>
        <w:r w:rsidR="00734500">
          <w:rPr>
            <w:rFonts w:asciiTheme="minorHAnsi" w:hAnsiTheme="minorHAnsi" w:cstheme="minorHAnsi"/>
            <w:b/>
            <w:sz w:val="18"/>
            <w:szCs w:val="18"/>
          </w:rPr>
          <w:t>0</w:t>
        </w:r>
        <w:r w:rsidR="00A62670">
          <w:rPr>
            <w:rFonts w:asciiTheme="minorHAnsi" w:hAnsiTheme="minorHAnsi" w:cstheme="minorHAnsi"/>
            <w:b/>
            <w:sz w:val="18"/>
            <w:szCs w:val="18"/>
          </w:rPr>
          <w:t>1237</w:t>
        </w:r>
        <w:r w:rsidR="002945F6">
          <w:rPr>
            <w:rFonts w:asciiTheme="minorHAnsi" w:hAnsiTheme="minorHAnsi" w:cstheme="minorHAnsi"/>
            <w:b/>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1BD"/>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1CCA"/>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308"/>
    <w:rsid w:val="00146556"/>
    <w:rsid w:val="00150013"/>
    <w:rsid w:val="00151B6F"/>
    <w:rsid w:val="001532DD"/>
    <w:rsid w:val="0015356C"/>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E3B"/>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10"/>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3EE4"/>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9E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23B"/>
    <w:rsid w:val="002933B6"/>
    <w:rsid w:val="00293ABE"/>
    <w:rsid w:val="00293B49"/>
    <w:rsid w:val="0029407F"/>
    <w:rsid w:val="002940E3"/>
    <w:rsid w:val="002945F6"/>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7E0"/>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0283"/>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0BF7"/>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B7CFA"/>
    <w:rsid w:val="003C0E48"/>
    <w:rsid w:val="003C1023"/>
    <w:rsid w:val="003C27F0"/>
    <w:rsid w:val="003C2B99"/>
    <w:rsid w:val="003C2FD0"/>
    <w:rsid w:val="003C3082"/>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3BC0"/>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177FA"/>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3A94"/>
    <w:rsid w:val="0048437E"/>
    <w:rsid w:val="004859BD"/>
    <w:rsid w:val="00485DB0"/>
    <w:rsid w:val="00486F94"/>
    <w:rsid w:val="00487AA0"/>
    <w:rsid w:val="004906EB"/>
    <w:rsid w:val="004910E3"/>
    <w:rsid w:val="00491142"/>
    <w:rsid w:val="004912AD"/>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3ED6"/>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2DCD"/>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7C1"/>
    <w:rsid w:val="005319E7"/>
    <w:rsid w:val="00532659"/>
    <w:rsid w:val="0053266A"/>
    <w:rsid w:val="00533129"/>
    <w:rsid w:val="00533E90"/>
    <w:rsid w:val="00534AA5"/>
    <w:rsid w:val="00536F09"/>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7BE"/>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4500"/>
    <w:rsid w:val="007368C8"/>
    <w:rsid w:val="00737EE5"/>
    <w:rsid w:val="00741AF7"/>
    <w:rsid w:val="00742E71"/>
    <w:rsid w:val="0074391D"/>
    <w:rsid w:val="00743EAC"/>
    <w:rsid w:val="00744148"/>
    <w:rsid w:val="007475ED"/>
    <w:rsid w:val="007479FF"/>
    <w:rsid w:val="00747CE8"/>
    <w:rsid w:val="00750F12"/>
    <w:rsid w:val="007510F6"/>
    <w:rsid w:val="00752D91"/>
    <w:rsid w:val="00752FF9"/>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7BCE"/>
    <w:rsid w:val="0078041D"/>
    <w:rsid w:val="00781526"/>
    <w:rsid w:val="00782340"/>
    <w:rsid w:val="0078319C"/>
    <w:rsid w:val="00783534"/>
    <w:rsid w:val="00785158"/>
    <w:rsid w:val="00785436"/>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059"/>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64"/>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4CE"/>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3A71"/>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26"/>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FC8"/>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670"/>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53BF"/>
    <w:rsid w:val="00A76C91"/>
    <w:rsid w:val="00A770B1"/>
    <w:rsid w:val="00A81A0C"/>
    <w:rsid w:val="00A82AC4"/>
    <w:rsid w:val="00A82B56"/>
    <w:rsid w:val="00A8313D"/>
    <w:rsid w:val="00A846FF"/>
    <w:rsid w:val="00A8506D"/>
    <w:rsid w:val="00A8524C"/>
    <w:rsid w:val="00A85391"/>
    <w:rsid w:val="00A85C67"/>
    <w:rsid w:val="00A85DF3"/>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96B"/>
    <w:rsid w:val="00AC0B63"/>
    <w:rsid w:val="00AC13BD"/>
    <w:rsid w:val="00AC230B"/>
    <w:rsid w:val="00AC2669"/>
    <w:rsid w:val="00AC37C8"/>
    <w:rsid w:val="00AD0BC7"/>
    <w:rsid w:val="00AD2645"/>
    <w:rsid w:val="00AD3257"/>
    <w:rsid w:val="00AD47D7"/>
    <w:rsid w:val="00AD6553"/>
    <w:rsid w:val="00AE19DD"/>
    <w:rsid w:val="00AE1D6E"/>
    <w:rsid w:val="00AE25E7"/>
    <w:rsid w:val="00AE26FB"/>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805"/>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3E72"/>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2EF0"/>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3391"/>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32B"/>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413A"/>
    <w:rsid w:val="00C65B49"/>
    <w:rsid w:val="00C661EE"/>
    <w:rsid w:val="00C70397"/>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CB1"/>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2641"/>
    <w:rsid w:val="00CE37BB"/>
    <w:rsid w:val="00CE3C25"/>
    <w:rsid w:val="00CE4C16"/>
    <w:rsid w:val="00CE69C1"/>
    <w:rsid w:val="00CE6BD4"/>
    <w:rsid w:val="00CE736D"/>
    <w:rsid w:val="00CE79AD"/>
    <w:rsid w:val="00CF1E76"/>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0B4"/>
    <w:rsid w:val="00D1428B"/>
    <w:rsid w:val="00D14A49"/>
    <w:rsid w:val="00D160AA"/>
    <w:rsid w:val="00D2000E"/>
    <w:rsid w:val="00D202A1"/>
    <w:rsid w:val="00D20EA1"/>
    <w:rsid w:val="00D21C61"/>
    <w:rsid w:val="00D2236D"/>
    <w:rsid w:val="00D22439"/>
    <w:rsid w:val="00D245A7"/>
    <w:rsid w:val="00D247D1"/>
    <w:rsid w:val="00D24DBD"/>
    <w:rsid w:val="00D27BF4"/>
    <w:rsid w:val="00D27FC6"/>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62A"/>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3295"/>
    <w:rsid w:val="00D83638"/>
    <w:rsid w:val="00D84A1D"/>
    <w:rsid w:val="00D8519B"/>
    <w:rsid w:val="00D86054"/>
    <w:rsid w:val="00D860E1"/>
    <w:rsid w:val="00D86300"/>
    <w:rsid w:val="00D86504"/>
    <w:rsid w:val="00D86F81"/>
    <w:rsid w:val="00D8712F"/>
    <w:rsid w:val="00D87EFA"/>
    <w:rsid w:val="00D90546"/>
    <w:rsid w:val="00D914F4"/>
    <w:rsid w:val="00D9323E"/>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2DFE"/>
    <w:rsid w:val="00DB3A64"/>
    <w:rsid w:val="00DB41E9"/>
    <w:rsid w:val="00DB4253"/>
    <w:rsid w:val="00DB4991"/>
    <w:rsid w:val="00DB550F"/>
    <w:rsid w:val="00DB5B6D"/>
    <w:rsid w:val="00DB6176"/>
    <w:rsid w:val="00DB75AE"/>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74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52AD"/>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6785"/>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2AE9"/>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1B3C"/>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6BD6"/>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CF4"/>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5F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8720685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90272805">
      <w:bodyDiv w:val="1"/>
      <w:marLeft w:val="0"/>
      <w:marRight w:val="0"/>
      <w:marTop w:val="0"/>
      <w:marBottom w:val="0"/>
      <w:divBdr>
        <w:top w:val="none" w:sz="0" w:space="0" w:color="auto"/>
        <w:left w:val="none" w:sz="0" w:space="0" w:color="auto"/>
        <w:bottom w:val="none" w:sz="0" w:space="0" w:color="auto"/>
        <w:right w:val="none" w:sz="0" w:space="0" w:color="auto"/>
      </w:divBdr>
    </w:div>
    <w:div w:id="40279705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6936939">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16144721">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355495535">
      <w:bodyDiv w:val="1"/>
      <w:marLeft w:val="0"/>
      <w:marRight w:val="0"/>
      <w:marTop w:val="0"/>
      <w:marBottom w:val="0"/>
      <w:divBdr>
        <w:top w:val="none" w:sz="0" w:space="0" w:color="auto"/>
        <w:left w:val="none" w:sz="0" w:space="0" w:color="auto"/>
        <w:bottom w:val="none" w:sz="0" w:space="0" w:color="auto"/>
        <w:right w:val="none" w:sz="0" w:space="0" w:color="auto"/>
      </w:divBdr>
    </w:div>
    <w:div w:id="1465197307">
      <w:bodyDiv w:val="1"/>
      <w:marLeft w:val="0"/>
      <w:marRight w:val="0"/>
      <w:marTop w:val="0"/>
      <w:marBottom w:val="0"/>
      <w:divBdr>
        <w:top w:val="none" w:sz="0" w:space="0" w:color="auto"/>
        <w:left w:val="none" w:sz="0" w:space="0" w:color="auto"/>
        <w:bottom w:val="none" w:sz="0" w:space="0" w:color="auto"/>
        <w:right w:val="none" w:sz="0" w:space="0" w:color="auto"/>
      </w:divBdr>
    </w:div>
    <w:div w:id="1559242153">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81529179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322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pgedystrybucja.pl/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rolina.Kostrze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POST/DYS/OLD/GZ/01237/2025                        </dmsv2SWPP2ObjectNumber>
    <dmsv2SWPP2SumMD5 xmlns="http://schemas.microsoft.com/sharepoint/v3">f61b598c207d390da5454c2dd9a53aa5</dmsv2SWPP2SumMD5>
    <dmsv2BaseMoved xmlns="http://schemas.microsoft.com/sharepoint/v3">false</dmsv2BaseMoved>
    <dmsv2BaseIsSensitive xmlns="http://schemas.microsoft.com/sharepoint/v3">true</dmsv2BaseIsSensitive>
    <dmsv2SWPP2IDSWPP2 xmlns="http://schemas.microsoft.com/sharepoint/v3">676091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22084288</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MUFVPD5EPY3P-699274413-5751</_dlc_DocId>
    <_dlc_DocIdUrl xmlns="a19cb1c7-c5c7-46d4-85ae-d83685407bba">
      <Url>https://swpp2.dms.gkpge.pl/sites/36/_layouts/15/DocIdRedir.aspx?ID=MUFVPD5EPY3P-699274413-5751</Url>
      <Description>MUFVPD5EPY3P-699274413-5751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FAFF23A-F05B-4E82-AA6E-A262B25AF79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dcmitype/"/>
    <ds:schemaRef ds:uri="fa87e474-2c2a-4570-a952-e5d0e470b777"/>
    <ds:schemaRef ds:uri="http://schemas.microsoft.com/office/2006/documentManagement/types"/>
    <ds:schemaRef ds:uri="http://purl.org/dc/elements/1.1/"/>
    <ds:schemaRef ds:uri="http://schemas.microsoft.com/office/2006/metadata/properties"/>
    <ds:schemaRef ds:uri="e98d7501-42e4-4a2d-b641-b529e1ab1d6e"/>
    <ds:schemaRef ds:uri="http://schemas.microsoft.com/office/infopath/2007/PartnerControls"/>
    <ds:schemaRef ds:uri="http://purl.org/dc/terms/"/>
    <ds:schemaRef ds:uri="http://schemas.openxmlformats.org/package/2006/metadata/core-properties"/>
    <ds:schemaRef ds:uri="efb9c7a9-fb7a-49d0-ad5d-64d3cce8bf9e"/>
    <ds:schemaRef ds:uri="http://www.w3.org/XML/1998/namespace"/>
  </ds:schemaRefs>
</ds:datastoreItem>
</file>

<file path=customXml/itemProps5.xml><?xml version="1.0" encoding="utf-8"?>
<ds:datastoreItem xmlns:ds="http://schemas.openxmlformats.org/officeDocument/2006/customXml" ds:itemID="{F704347E-6454-4BD9-AF3A-D56D3C177D2E}">
  <ds:schemaRefs>
    <ds:schemaRef ds:uri="http://schemas.openxmlformats.org/officeDocument/2006/bibliography"/>
  </ds:schemaRefs>
</ds:datastoreItem>
</file>

<file path=customXml/itemProps6.xml><?xml version="1.0" encoding="utf-8"?>
<ds:datastoreItem xmlns:ds="http://schemas.openxmlformats.org/officeDocument/2006/customXml" ds:itemID="{D1763FA5-E1FF-4F63-B5A5-BEF0BC23F656}"/>
</file>

<file path=docProps/app.xml><?xml version="1.0" encoding="utf-8"?>
<Properties xmlns="http://schemas.openxmlformats.org/officeDocument/2006/extended-properties" xmlns:vt="http://schemas.openxmlformats.org/officeDocument/2006/docPropsVTypes">
  <Template>Normal.dotm</Template>
  <TotalTime>1356</TotalTime>
  <Pages>12</Pages>
  <Words>5126</Words>
  <Characters>30762</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POST/DYS/OLD/GZ/01237/2025</dc:subject>
  <dc:creator>Kurpiewska Katarzyna [PGE S.A.]</dc:creator>
  <cp:lastModifiedBy>Kostrzewa Karolina [PGE Dystr. O.Łódź]</cp:lastModifiedBy>
  <cp:revision>351</cp:revision>
  <cp:lastPrinted>2021-02-26T13:14:00Z</cp:lastPrinted>
  <dcterms:created xsi:type="dcterms:W3CDTF">2021-04-09T12:53:00Z</dcterms:created>
  <dcterms:modified xsi:type="dcterms:W3CDTF">2025-04-03T09:51:00Z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673670c9-8b54-4c4e-9577-be4a735bfcef</vt:lpwstr>
  </property>
</Properties>
</file>