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410" w:rsidRPr="00786C81" w:rsidRDefault="00786C81" w:rsidP="00786C81">
      <w:pPr>
        <w:pStyle w:val="Nagwek1"/>
      </w:pPr>
      <w:r w:rsidRPr="00590219">
        <w:t>Zakres zamówienia</w:t>
      </w:r>
    </w:p>
    <w:p w:rsidR="00121410" w:rsidRPr="00590219" w:rsidRDefault="00121410" w:rsidP="00D362D1">
      <w:pPr>
        <w:pStyle w:val="bezpunkw"/>
        <w:keepNext/>
      </w:pPr>
      <w:r w:rsidRPr="00590219">
        <w:t xml:space="preserve">Zakres zamówienia </w:t>
      </w:r>
      <w:r>
        <w:rPr>
          <w:lang w:val="pl-PL"/>
        </w:rPr>
        <w:t xml:space="preserve">określonego powyżej </w:t>
      </w:r>
      <w:r w:rsidRPr="00590219">
        <w:t>obejmuje:</w:t>
      </w:r>
    </w:p>
    <w:p w:rsidR="00121410" w:rsidRPr="00121410" w:rsidRDefault="00121410" w:rsidP="00D362D1">
      <w:pPr>
        <w:pStyle w:val="Styl2"/>
        <w:keepNext/>
      </w:pPr>
      <w:r w:rsidRPr="00121410">
        <w:t>Oprac</w:t>
      </w:r>
      <w:r w:rsidR="000C4FFF">
        <w:t>owanie dokumentacji projektowej</w:t>
      </w:r>
      <w:r w:rsidR="00C040AB">
        <w:rPr>
          <w:lang w:val="pl-PL"/>
        </w:rPr>
        <w:t xml:space="preserve"> – projektu technicznego</w:t>
      </w:r>
      <w:r w:rsidR="000C4FFF">
        <w:rPr>
          <w:lang w:val="pl-PL"/>
        </w:rPr>
        <w:t>,</w:t>
      </w:r>
    </w:p>
    <w:p w:rsidR="00121410" w:rsidRPr="00590219" w:rsidRDefault="00121410" w:rsidP="00D362D1">
      <w:pPr>
        <w:pStyle w:val="Styl2"/>
        <w:keepNext/>
      </w:pPr>
      <w:r>
        <w:rPr>
          <w:lang w:val="pl-PL"/>
        </w:rPr>
        <w:t>Realizację robót budowlano-</w:t>
      </w:r>
      <w:r w:rsidRPr="00590219">
        <w:rPr>
          <w:lang w:val="pl-PL"/>
        </w:rPr>
        <w:t>montażowych</w:t>
      </w:r>
      <w:r>
        <w:rPr>
          <w:lang w:val="pl-PL"/>
        </w:rPr>
        <w:t>,</w:t>
      </w:r>
    </w:p>
    <w:p w:rsidR="00121410" w:rsidRPr="00201B52" w:rsidRDefault="00121410" w:rsidP="00D362D1">
      <w:pPr>
        <w:pStyle w:val="Styl2"/>
        <w:keepNext/>
      </w:pPr>
      <w:r w:rsidRPr="00590219">
        <w:t>Dostawę wszystkich materiałów ni</w:t>
      </w:r>
      <w:r>
        <w:t>ezbędnych do realizacji zadania</w:t>
      </w:r>
      <w:r>
        <w:rPr>
          <w:lang w:val="pl-PL"/>
        </w:rPr>
        <w:t>,</w:t>
      </w:r>
      <w:r w:rsidRPr="00590219">
        <w:t xml:space="preserve"> </w:t>
      </w:r>
    </w:p>
    <w:p w:rsidR="00121410" w:rsidRPr="00590219" w:rsidRDefault="00121410" w:rsidP="00D362D1">
      <w:pPr>
        <w:pStyle w:val="Styl2"/>
        <w:keepNext/>
      </w:pPr>
      <w:r w:rsidRPr="00590219">
        <w:t>Przeprowadzenie wszystkich niezbędnych prac demontażowych i utylizacyjnych</w:t>
      </w:r>
      <w:r>
        <w:rPr>
          <w:lang w:val="pl-PL"/>
        </w:rPr>
        <w:t>,</w:t>
      </w:r>
    </w:p>
    <w:p w:rsidR="00121410" w:rsidRPr="00590219" w:rsidRDefault="00121410" w:rsidP="00D362D1">
      <w:pPr>
        <w:pStyle w:val="Styl2"/>
        <w:keepNext/>
      </w:pPr>
      <w:r w:rsidRPr="00590219">
        <w:t>Przeprowadzenie prac pomiarowych, badań pomontażowych, oraz uczestniczenie w pracach odbiorowych</w:t>
      </w:r>
      <w:r>
        <w:rPr>
          <w:lang w:val="pl-PL"/>
        </w:rPr>
        <w:t>,</w:t>
      </w:r>
    </w:p>
    <w:p w:rsidR="00121410" w:rsidRPr="00590219" w:rsidRDefault="00121410" w:rsidP="00D362D1">
      <w:pPr>
        <w:pStyle w:val="Styl2"/>
        <w:keepNext/>
      </w:pPr>
      <w:r w:rsidRPr="00590219">
        <w:t>Przygotowanie dokumentacji powykonawczej</w:t>
      </w:r>
      <w:r>
        <w:rPr>
          <w:lang w:val="pl-PL"/>
        </w:rPr>
        <w:t>.</w:t>
      </w:r>
      <w:bookmarkStart w:id="0" w:name="_GoBack"/>
      <w:bookmarkEnd w:id="0"/>
    </w:p>
    <w:p w:rsidR="00121410" w:rsidRDefault="00121410" w:rsidP="00786C81">
      <w:pPr>
        <w:pStyle w:val="Nagwek1"/>
        <w:rPr>
          <w:lang w:val="pl-PL"/>
        </w:rPr>
      </w:pPr>
      <w:bookmarkStart w:id="1" w:name="_Toc312846236"/>
      <w:r w:rsidRPr="003E399F">
        <w:t>Stan projektowany</w:t>
      </w:r>
      <w:bookmarkEnd w:id="1"/>
    </w:p>
    <w:p w:rsidR="00121410" w:rsidRDefault="00121410" w:rsidP="00D362D1">
      <w:pPr>
        <w:keepNext/>
        <w:rPr>
          <w:rFonts w:ascii="Calibri" w:hAnsi="Calibri"/>
          <w:b/>
          <w:sz w:val="22"/>
          <w:szCs w:val="22"/>
          <w:u w:val="single"/>
        </w:rPr>
      </w:pPr>
      <w:r w:rsidRPr="00A93CA7">
        <w:rPr>
          <w:rFonts w:ascii="Calibri" w:hAnsi="Calibri"/>
          <w:b/>
          <w:sz w:val="22"/>
          <w:szCs w:val="22"/>
          <w:u w:val="single"/>
        </w:rPr>
        <w:t>Zadanie obejmuje: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Budowa pola 15kV nr 1 w rozdzielni 15 kV stacji 110/15 kV Koluszki w zakresie: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Rozdzielnica 15 kV musi spełniać nw. wymagania: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1.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Rozdzielnica 15 kV – trójfazowa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2.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Napięcie znamionowe rozdzielnicy Un – 17,5 kV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3.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Częstotliwość znamionowa – 50 Hz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4.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Prąd znamionowy ciągły: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•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I = 1250  A dla szyn zbiorczych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•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I = 630 A dla pozostałych pól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5.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Parametry zwarciowe dla rozdzielnicy 15 kV: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•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SZW – 250 MVA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•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IZW – 10 kA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6.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Rozdzielnica 15 kV – dwupolowa (np. rozdzielnica D17 PL)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7.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Rozdzielnica 15 kV w wykonaniu wnętrzowym o konstrukcji cztero-przedziałowej.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8.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Rozdzielnica 15 kV w izolacji powietrznej.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9.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Rozdzielnica 15 kV w obudowie metalowej, łukoodporna, zgodne z kolorystyką sekcji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10.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Układ rozdzielnicy powinien umożliwiać: wyłączenie, odłączenie i uziemienie poszczególnych pól (uziemienie pola nie może pozbawić pola napięcia sterowniczego i sygnalizacyjnego).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11.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Rozdzielnica musi posiadać pełny system blokad wykluczający dostęp do części pod napięciem i wykonywanie błędnych czynności łączeniowych oraz umożliwiających wykonanie pomiarów kabli bez ich odpinania. Rozdzielnica musi posiadać blokadę zamknięcia uziemnika od obecności napięcia na kablu 15 kV.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lastRenderedPageBreak/>
        <w:t>12.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Rozdzielnica musi być wyposażona we wskaźniki obecności napięcia zabudowane na stałe we wszystkich polach, na każdej fazie.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13.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Zastosowana rozdzielnica 15 kV powinna być wyposażona w napędy silnikowe umożliwiające zdalne sterowanie łącznikami 15 kV umożliwiające wyłączenie, odłączenie oraz uziemienie pola 15 kV (przy czym zdalne sterowanie ma obejmować wszystkie łączniki w rozdzielni 15 kV, w tym również przestawienie wózka oraz uziemniki pól).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14.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Konstrukcja rozdzielni 15 kV powinna umożliwiać dogodny dostęp do przekładników prądowych 15 kV w taki sposób by możliwe było prądowe wymuszanie zabezpieczeń nadprądowych od strony pierwotnej przekładników prądowych 15 kV.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15.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Konstrukcja rozdzielnicy powinna umożliwiać montaż przekładników napięciowych wraz z bezpiecznikami  w polach linii 15 kV.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Zamontowanie nowego wyłącznika SN który musi spełniać nw. wymagania: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1.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Napięcie znamionowe - 17,5 kV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2.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Znamionowe napięcie izolacji - min. 17,5 kV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3.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Napięcie probiercze 50 Hz  - min. 38 kV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4.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Napięcie probiercze impulsowe - min. 95 kV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5.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Prąd znamionowy wyłączalny Iż - 20 kA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6.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Prąd znamionowy pól liniowych In - 630 A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7.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2 cewki wyłączające - 220 V DC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8.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Cewka załączająca - 220 V DC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9.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Napęd silnikowo-zasobnikowy, sprężynowy - 220 V DC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10.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Środowisko gaszenia łuku - próżnia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11.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Ilość cykli łączeniowych wyłącznika przy In - min. 30 000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12.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Ilość cykli łączeniowych zwarć przy Iz - min. 50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13.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Wewnętrzny układ blokady przeciw pompowaniu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14.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Temperatura pracy - od -5 ºC   do + 40 ºC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15.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Styk migowy sygnalizacji wyłączenia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16.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Styki pomocnicze: - 8 x NO + 8 x NC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17.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Styk sygnalizacji zbrojenia napędu - 1 x NO + 1 x NC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18.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Przycisk załączający i wyłączający zamontowane na obudowie wyłącznika dostępne z korytarza obsługi.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19.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Mechaniczny wskaźnik stanu położenia wyłącznika.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lastRenderedPageBreak/>
        <w:t>20.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Wskaźnik stanu zbrojenia napędu.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21.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Licznik cykli łączeniowych.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22.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Możliwość zbrojenia napędu przy braku napięcia 220 V DC.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Zabudowanie nowego przekaźnika zabezpieczeniowego wraz z konfiguracją: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1.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 xml:space="preserve">należy przystosować zabezpieczenie do realizacji rozproszonej automatyki SCO z blokadą od mocy zwrotnej, 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pomiary należy zrealizować na wyświetlaczu zabezpieczenia - (preferowane Micom lub równoważny)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2.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wykonanie dokumentacji technicznej pól 15 kV (w zakresie całych pól),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3.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wykonać aktualizację instrukcji eksploatacji stacji,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4.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obwody wtórne z rezerwowych rdzeni przekładników należy dociągnąć do listwy w celce pola,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5.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niewykorzystane rdzenie przekładników prądowych zewrzeć (na listwie w celce pole)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6.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 xml:space="preserve">doposażyć/przekonfigurować sterownik telemechaniki wraz z edycją w Systemie WindEx, 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7.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doposażyć dla uruchomienia kanału inżynierskiego i uruchomić kanał inżynierski,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8.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 xml:space="preserve">zabudować listwę kontrolną pomiarową (np. WAGO 848-815), 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9.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zabudować sterowniki pakietowe w polu (łączniki krzywkowe),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10.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zabudować listwy zaciskowe w polu,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11.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przewody w celce oznaczyć trwale – oznaczniki na końcówkach przewodów,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12.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zdemontowane wyposażenie przekazać do Wydziału Specjalistycznego lub zutylizować po uzgodnieniu z ww. Wydziałem,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13.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w celce pola zamontować gniazdo 230V,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14.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Wykonać obliczenie nastaw dla pól liniowych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Zabudowanie przekładników prądowych: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•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 xml:space="preserve">przekładniki w izolacji stałej o przekładni 200-400A/5/5/5A, klasa dokładności rdzeni: 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o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 xml:space="preserve">pomiarowych 0,2s, 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o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 xml:space="preserve">zabezpieczeniowy 5P20 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o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zabezpieczeniowy 5P20, Ith=100 x In, FS=&lt;5)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Zabudowanie przekładnika Ferrantiego: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o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przekładnia 100/1/1A z rdzeniem dzielonym,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23.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 xml:space="preserve">Zgodnie z WBSE w stacjach elektroenergetycznych WN/SN w układy pomiarowe należy wyposażać pola liniowe SN (przy projektowaniu i budowie nowych oraz modernizacji i utrzymaniu istniejących sieci elektroenergetycznych). W stacjach elektroenergetycznych WN/SN układy pomiarowe należy instalować w oddzielnych szafach pomiarowych zlokalizowanych w pomieszczeniach nastawni. Parametry techniczne oraz wyposażenie układu bilansowo-kontrolnego winno być zgodne  Tomem 7 Układy pomiarowe energii elektrycznej 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24.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Dostarczyć i zainstalować w szafie łączności (SUT) serwer portów szeregowych (transmisja danych licznikowych, kanał inż.), każdy min. 16 portów, z szyfrowaną transmisją danych, zasilanie 48VDC.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25.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Dostarczyć zamontować i uruchomić kamerę o parametrach: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―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minimum 4-megapikselowy przetwornik,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―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obraz o wysokim kontraście bez poruszenia nawet w warunkach słabego  oświetlenia,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―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mechaniczny filtr podczerwieni,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―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oświetlacz IR o zasięgu minimum 25m,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―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bez grzałek, wentylatorów,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―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kompresja dla głównego źródła strumienia min. H.265,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―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wbudowane funkcje HLC(Highlight Compensation), BLC(Backlight Compensation),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―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obudowa wandaloodporna min IK10,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―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brak licencji lub opłat za oprogramowanie, bezpłatne aktualizacje,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―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możliwość powiadamiana o zdarzeniach poprzez e-mail,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―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możliwość rejestracji na karcie pamięci SD w kamerze,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―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wbudowana karta pamięci SD 64 GB,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―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możliwość podłączenia kamery poprzez sieć WAN do NAS lub rejestratora,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―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zasilanie PoE,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Kamerę zamontować w pomieszczeniu łączności w taki sposób, aby monitorowała szafę telekomunikacyjną.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26.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W przypadku realizacji transmisji przez sieć GSM zastosować modem/router obsługujący LTE450, spełniający wymagania: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―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możliwość pracy 2 karty SIM (jedna karta działa jako podstawowa droga transmisji a druga zapewnia redundancję połączenia jeśli przez pierwszą nie ma połączenia)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―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1 wejście antenowe;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―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Interfejs ETH 1 x 10/100 Mbps;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―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zasilanie 9 – 48 V DC;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lastRenderedPageBreak/>
        <w:t>―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temperatura pracy w zakresie od  -25 do +60°C;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―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klasa szczelności co najmniej IP30;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―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montaż na szynie DIN;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―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obsługa GPRS/3G/LTE i LTE 450;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―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IPsec /VPN/GRE/L2TP/PPTP;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―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Zarządzanie przez serwer, lokalnie poprzez lan, oraz zdalnie poprzez WAN;</w:t>
      </w:r>
    </w:p>
    <w:p w:rsidR="00FE2EA4" w:rsidRPr="00FE2EA4" w:rsidRDefault="00FE2EA4" w:rsidP="00FE2EA4">
      <w:pPr>
        <w:spacing w:before="0" w:after="160" w:line="259" w:lineRule="auto"/>
        <w:ind w:left="0" w:firstLine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>―</w:t>
      </w:r>
      <w:r w:rsidRPr="00FE2EA4">
        <w:rPr>
          <w:rFonts w:ascii="Calibri" w:eastAsia="Calibri" w:hAnsi="Calibri" w:cs="Calibri"/>
          <w:b/>
          <w:sz w:val="22"/>
          <w:szCs w:val="22"/>
          <w:lang w:eastAsia="en-US"/>
        </w:rPr>
        <w:tab/>
        <w:t>konfiguracja WEB serwer, SSH, kopia zapasowa i odtwarzanie konfiguracji;</w:t>
      </w:r>
    </w:p>
    <w:p w:rsidR="004D3A15" w:rsidRPr="004D3A15" w:rsidRDefault="00FE2EA4" w:rsidP="00FE2EA4">
      <w:pPr>
        <w:pStyle w:val="Nagwek1"/>
        <w:numPr>
          <w:ilvl w:val="0"/>
          <w:numId w:val="0"/>
        </w:numPr>
        <w:ind w:left="432" w:hanging="432"/>
        <w:rPr>
          <w:lang w:val="pl-PL"/>
        </w:rPr>
      </w:pPr>
      <w:r w:rsidRPr="00FE2EA4">
        <w:rPr>
          <w:rFonts w:eastAsia="Calibri" w:cs="Calibri"/>
          <w:sz w:val="22"/>
          <w:szCs w:val="22"/>
          <w:lang w:val="pl-PL" w:eastAsia="en-US"/>
        </w:rPr>
        <w:t>―</w:t>
      </w:r>
      <w:r w:rsidRPr="00FE2EA4">
        <w:rPr>
          <w:rFonts w:eastAsia="Calibri" w:cs="Calibri"/>
          <w:sz w:val="22"/>
          <w:szCs w:val="22"/>
          <w:lang w:val="pl-PL" w:eastAsia="en-US"/>
        </w:rPr>
        <w:tab/>
        <w:t>Protokoły PPP, PPPoE, TCP, UDP, DHCP, ICMP, NAT,  HTTPs, DNS, ARP, NTP, SMTP, VLAN, SSH2, DDNS</w:t>
      </w:r>
    </w:p>
    <w:p w:rsidR="00121410" w:rsidRDefault="00121410" w:rsidP="004D3A15">
      <w:pPr>
        <w:pStyle w:val="Nagwek1"/>
        <w:rPr>
          <w:lang w:val="pl-PL"/>
        </w:rPr>
      </w:pPr>
      <w:r w:rsidRPr="00121410">
        <w:rPr>
          <w:lang w:val="pl-PL"/>
        </w:rPr>
        <w:t>Przygotowanie dokumentacji projektowej</w:t>
      </w:r>
    </w:p>
    <w:p w:rsidR="00A71BDA" w:rsidRPr="00A71BDA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sz w:val="22"/>
        </w:rPr>
      </w:pPr>
      <w:bookmarkStart w:id="2" w:name="_Toc312846238"/>
      <w:r w:rsidRPr="00A71BDA">
        <w:rPr>
          <w:rFonts w:ascii="Calibri" w:hAnsi="Calibri"/>
          <w:b/>
          <w:sz w:val="22"/>
        </w:rPr>
        <w:t>Wymagania ogólne</w:t>
      </w:r>
      <w:bookmarkEnd w:id="2"/>
      <w:r w:rsidR="00E1551C">
        <w:rPr>
          <w:rFonts w:ascii="Calibri" w:hAnsi="Calibri"/>
          <w:b/>
          <w:sz w:val="22"/>
        </w:rPr>
        <w:t xml:space="preserve"> </w:t>
      </w:r>
    </w:p>
    <w:p w:rsidR="00A71BDA" w:rsidRPr="00C040AB" w:rsidRDefault="00C040AB" w:rsidP="00D362D1">
      <w:pPr>
        <w:keepNext/>
        <w:widowControl w:val="0"/>
        <w:numPr>
          <w:ilvl w:val="0"/>
          <w:numId w:val="21"/>
        </w:numPr>
        <w:outlineLvl w:val="3"/>
        <w:rPr>
          <w:rFonts w:ascii="Calibri" w:hAnsi="Calibri"/>
          <w:color w:val="000000"/>
          <w:sz w:val="22"/>
        </w:rPr>
      </w:pPr>
      <w:r>
        <w:rPr>
          <w:rFonts w:ascii="Calibri" w:hAnsi="Calibri" w:cs="Calibri"/>
          <w:sz w:val="22"/>
          <w:szCs w:val="22"/>
        </w:rPr>
        <w:t xml:space="preserve">Zamówienie w zakresie dokumentacji projektowej </w:t>
      </w:r>
      <w:r w:rsidRPr="00B33F1C">
        <w:rPr>
          <w:rFonts w:ascii="Calibri" w:hAnsi="Calibri"/>
          <w:sz w:val="22"/>
        </w:rPr>
        <w:t>obejmuje</w:t>
      </w:r>
      <w:r>
        <w:rPr>
          <w:rFonts w:ascii="Calibri" w:hAnsi="Calibri"/>
          <w:sz w:val="22"/>
        </w:rPr>
        <w:t xml:space="preserve"> przygotowanie projektu technicznego </w:t>
      </w:r>
      <w:r w:rsidRPr="00B33F1C">
        <w:rPr>
          <w:rFonts w:ascii="Calibri" w:hAnsi="Calibri"/>
          <w:sz w:val="22"/>
        </w:rPr>
        <w:t>dla budowy</w:t>
      </w:r>
      <w:r w:rsidR="00286B0E">
        <w:rPr>
          <w:rFonts w:ascii="Calibri" w:hAnsi="Calibri"/>
          <w:sz w:val="22"/>
        </w:rPr>
        <w:t>/przebudowy</w:t>
      </w:r>
      <w:r w:rsidRPr="00B33F1C">
        <w:rPr>
          <w:rFonts w:ascii="Calibri" w:hAnsi="Calibri"/>
          <w:sz w:val="22"/>
        </w:rPr>
        <w:t xml:space="preserve"> urządzeń elektroenergetycznych, sporządzonej zgodnie z normami, przepisami, zasadami współczesnej wiedzy technicznej, przepisami BHP</w:t>
      </w:r>
      <w:r>
        <w:rPr>
          <w:rFonts w:ascii="Calibri" w:hAnsi="Calibri"/>
          <w:sz w:val="22"/>
        </w:rPr>
        <w:t>.</w:t>
      </w:r>
    </w:p>
    <w:p w:rsidR="00A71BDA" w:rsidRPr="00C040AB" w:rsidRDefault="00A71BDA" w:rsidP="00D362D1">
      <w:pPr>
        <w:pStyle w:val="Akapitzlist"/>
        <w:keepNext/>
        <w:numPr>
          <w:ilvl w:val="0"/>
          <w:numId w:val="21"/>
        </w:numPr>
        <w:spacing w:before="0" w:after="0"/>
        <w:rPr>
          <w:rFonts w:ascii="Calibri" w:hAnsi="Calibri"/>
          <w:color w:val="000000"/>
          <w:sz w:val="22"/>
          <w:szCs w:val="22"/>
        </w:rPr>
      </w:pPr>
      <w:bookmarkStart w:id="3" w:name="_Toc312846239"/>
      <w:r w:rsidRPr="00C040AB">
        <w:rPr>
          <w:rFonts w:ascii="Calibri" w:hAnsi="Calibri"/>
          <w:color w:val="000000"/>
          <w:sz w:val="22"/>
          <w:szCs w:val="22"/>
        </w:rPr>
        <w:t xml:space="preserve">Rozwiązania techniczne, zastosowanie materiałów i urządzeń elektroenergetycznych winny być zgodne z obowiązującymi w PGE </w:t>
      </w:r>
      <w:r w:rsidR="007E7402">
        <w:rPr>
          <w:rFonts w:ascii="Calibri" w:hAnsi="Calibri"/>
          <w:color w:val="000000"/>
          <w:sz w:val="22"/>
          <w:szCs w:val="22"/>
        </w:rPr>
        <w:t>Dystrybucja S.A. Oddział Łódź</w:t>
      </w:r>
      <w:r w:rsidRPr="00C040AB">
        <w:rPr>
          <w:rFonts w:ascii="Calibri" w:hAnsi="Calibri"/>
          <w:color w:val="000000"/>
          <w:sz w:val="22"/>
          <w:szCs w:val="22"/>
        </w:rPr>
        <w:t xml:space="preserve"> standardami budowy urządzeń objętych w opracowaniu „Wytyczne do budowy systemów elektroenergetycznych w PGE Dystrybucja S.A”</w:t>
      </w:r>
      <w:r w:rsidR="00286B0E">
        <w:rPr>
          <w:rFonts w:ascii="Calibri" w:hAnsi="Calibri"/>
          <w:color w:val="000000"/>
          <w:sz w:val="22"/>
          <w:szCs w:val="22"/>
        </w:rPr>
        <w:t>.</w:t>
      </w:r>
    </w:p>
    <w:bookmarkEnd w:id="3"/>
    <w:p w:rsidR="00A71BDA" w:rsidRPr="00A71BDA" w:rsidRDefault="00286B0E" w:rsidP="00D362D1">
      <w:pPr>
        <w:keepNext/>
        <w:widowControl w:val="0"/>
        <w:numPr>
          <w:ilvl w:val="0"/>
          <w:numId w:val="21"/>
        </w:numPr>
        <w:outlineLvl w:val="3"/>
        <w:rPr>
          <w:rFonts w:ascii="Calibri" w:hAnsi="Calibri"/>
          <w:color w:val="000000"/>
          <w:sz w:val="22"/>
        </w:rPr>
      </w:pPr>
      <w:r>
        <w:rPr>
          <w:rFonts w:ascii="Calibri" w:hAnsi="Calibri"/>
          <w:color w:val="000000"/>
          <w:sz w:val="22"/>
        </w:rPr>
        <w:t>Dokumentacja projektowa będzie przedłożona</w:t>
      </w:r>
      <w:r w:rsidR="00A71BDA" w:rsidRPr="00A71BDA">
        <w:rPr>
          <w:rFonts w:ascii="Calibri" w:hAnsi="Calibri"/>
          <w:color w:val="000000"/>
          <w:sz w:val="22"/>
        </w:rPr>
        <w:t xml:space="preserve"> Zamawiającemu do uzgodnień i akceptacji</w:t>
      </w:r>
      <w:r w:rsidR="00E1551C" w:rsidRPr="00E1551C">
        <w:rPr>
          <w:rFonts w:ascii="Calibri" w:hAnsi="Calibri"/>
          <w:color w:val="000000"/>
          <w:sz w:val="22"/>
        </w:rPr>
        <w:t xml:space="preserve"> </w:t>
      </w:r>
      <w:r w:rsidR="00E1551C" w:rsidRPr="00A71BDA">
        <w:rPr>
          <w:rFonts w:ascii="Calibri" w:hAnsi="Calibri"/>
          <w:color w:val="000000"/>
          <w:sz w:val="22"/>
        </w:rPr>
        <w:t>przed zgłoszeniem wykonania robót budowlano –</w:t>
      </w:r>
      <w:r>
        <w:rPr>
          <w:rFonts w:ascii="Calibri" w:hAnsi="Calibri"/>
          <w:color w:val="000000"/>
          <w:sz w:val="22"/>
        </w:rPr>
        <w:t xml:space="preserve"> montażowych i ich rozpoczęciem</w:t>
      </w:r>
      <w:r w:rsidR="00A71BDA" w:rsidRPr="00A71BDA">
        <w:rPr>
          <w:rFonts w:ascii="Calibri" w:hAnsi="Calibri"/>
          <w:color w:val="000000"/>
          <w:sz w:val="22"/>
        </w:rPr>
        <w:t xml:space="preserve">. Uzgodnienie przez Zamawiającego </w:t>
      </w:r>
      <w:r w:rsidR="00E1551C">
        <w:rPr>
          <w:rFonts w:ascii="Calibri" w:hAnsi="Calibri"/>
          <w:color w:val="000000"/>
          <w:sz w:val="22"/>
        </w:rPr>
        <w:t>projektu</w:t>
      </w:r>
      <w:r w:rsidR="00A71BDA" w:rsidRPr="00A71BDA">
        <w:rPr>
          <w:rFonts w:ascii="Calibri" w:hAnsi="Calibri"/>
          <w:color w:val="000000"/>
          <w:sz w:val="22"/>
        </w:rPr>
        <w:t xml:space="preserve"> nie zwalnia Wykonawcy od zrealizowania zakresu prac zgodnie z wiedzą techniczną.</w:t>
      </w:r>
    </w:p>
    <w:p w:rsidR="00A71BDA" w:rsidRPr="00A71BDA" w:rsidRDefault="00A71BDA" w:rsidP="00D362D1">
      <w:pPr>
        <w:keepNext/>
        <w:widowControl w:val="0"/>
        <w:numPr>
          <w:ilvl w:val="0"/>
          <w:numId w:val="21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Wykonawca w ramach wykonania przedmiotu umowy zobowiązany jest do pełnienia nadzoru autorskiego na budow</w:t>
      </w:r>
      <w:r w:rsidR="00286B0E">
        <w:rPr>
          <w:rFonts w:ascii="Calibri" w:hAnsi="Calibri"/>
          <w:color w:val="000000"/>
          <w:sz w:val="22"/>
        </w:rPr>
        <w:t>ie realizowanej według wykonanej</w:t>
      </w:r>
      <w:r w:rsidRPr="00A71BDA">
        <w:rPr>
          <w:rFonts w:ascii="Calibri" w:hAnsi="Calibri"/>
          <w:color w:val="000000"/>
          <w:sz w:val="22"/>
        </w:rPr>
        <w:t xml:space="preserve"> przez siebie </w:t>
      </w:r>
      <w:r w:rsidR="00286B0E">
        <w:rPr>
          <w:rFonts w:ascii="Calibri" w:hAnsi="Calibri"/>
          <w:color w:val="000000"/>
          <w:sz w:val="22"/>
        </w:rPr>
        <w:t>dokumentacji projektowej</w:t>
      </w:r>
      <w:r w:rsidRPr="00A71BDA">
        <w:rPr>
          <w:rFonts w:ascii="Calibri" w:hAnsi="Calibri"/>
          <w:color w:val="000000"/>
          <w:sz w:val="22"/>
        </w:rPr>
        <w:t>, w zakresie czynności wynikających z Prawa Budowlanego</w:t>
      </w:r>
      <w:r w:rsidR="00286B0E">
        <w:rPr>
          <w:rFonts w:ascii="Calibri" w:hAnsi="Calibri"/>
          <w:color w:val="000000"/>
          <w:sz w:val="22"/>
        </w:rPr>
        <w:t>.</w:t>
      </w:r>
    </w:p>
    <w:p w:rsidR="00A71BDA" w:rsidRPr="00A71BDA" w:rsidRDefault="00286B0E" w:rsidP="00D362D1">
      <w:pPr>
        <w:keepNext/>
        <w:widowControl w:val="0"/>
        <w:numPr>
          <w:ilvl w:val="0"/>
          <w:numId w:val="21"/>
        </w:numPr>
        <w:outlineLvl w:val="3"/>
        <w:rPr>
          <w:rFonts w:ascii="Calibri" w:hAnsi="Calibri"/>
          <w:color w:val="000000"/>
          <w:sz w:val="22"/>
        </w:rPr>
      </w:pPr>
      <w:r>
        <w:rPr>
          <w:rFonts w:ascii="Calibri" w:hAnsi="Calibri"/>
          <w:color w:val="000000"/>
          <w:sz w:val="22"/>
        </w:rPr>
        <w:t xml:space="preserve">W dokumentacji projektowej </w:t>
      </w:r>
      <w:r w:rsidR="00A71BDA" w:rsidRPr="00A71BDA">
        <w:rPr>
          <w:rFonts w:ascii="Calibri" w:hAnsi="Calibri"/>
          <w:color w:val="000000"/>
          <w:sz w:val="22"/>
        </w:rPr>
        <w:t>utrzymać zgodnoś</w:t>
      </w:r>
      <w:r>
        <w:rPr>
          <w:rFonts w:ascii="Calibri" w:hAnsi="Calibri"/>
          <w:color w:val="000000"/>
          <w:sz w:val="22"/>
        </w:rPr>
        <w:t xml:space="preserve">ć nadanych oznakowań, opisów, </w:t>
      </w:r>
      <w:r w:rsidR="00A71BDA" w:rsidRPr="00A71BDA">
        <w:rPr>
          <w:rFonts w:ascii="Calibri" w:hAnsi="Calibri"/>
          <w:color w:val="000000"/>
          <w:sz w:val="22"/>
        </w:rPr>
        <w:t>relacji, identyfikujących urządzenia w terenie.</w:t>
      </w:r>
    </w:p>
    <w:p w:rsidR="00A71BDA" w:rsidRPr="00A71BDA" w:rsidRDefault="00A71BDA" w:rsidP="00D362D1">
      <w:pPr>
        <w:keepNext/>
        <w:widowControl w:val="0"/>
        <w:numPr>
          <w:ilvl w:val="0"/>
          <w:numId w:val="21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Wszelką dokumentację należy sporządzić w języku polskim.</w:t>
      </w:r>
    </w:p>
    <w:p w:rsidR="00A71BDA" w:rsidRPr="002E275F" w:rsidRDefault="00A71BDA" w:rsidP="00D362D1">
      <w:pPr>
        <w:keepNext/>
        <w:widowControl w:val="0"/>
        <w:numPr>
          <w:ilvl w:val="0"/>
          <w:numId w:val="21"/>
        </w:numPr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A71BDA">
        <w:rPr>
          <w:rFonts w:asciiTheme="minorHAnsi" w:hAnsiTheme="minorHAnsi" w:cstheme="minorHAnsi"/>
          <w:color w:val="000000" w:themeColor="text1"/>
          <w:sz w:val="22"/>
        </w:rPr>
        <w:t>Dokumentację projektową należy sporządzić w formie papierowej w ilości</w:t>
      </w:r>
      <w:r w:rsidR="002E275F">
        <w:rPr>
          <w:rFonts w:asciiTheme="minorHAnsi" w:hAnsiTheme="minorHAnsi" w:cstheme="minorHAnsi"/>
          <w:color w:val="000000" w:themeColor="text1"/>
          <w:sz w:val="22"/>
        </w:rPr>
        <w:t xml:space="preserve"> zgodnej z zapisami umowy, </w:t>
      </w:r>
      <w:r w:rsidR="002E275F" w:rsidRPr="002E275F">
        <w:rPr>
          <w:rFonts w:asciiTheme="minorHAnsi" w:hAnsiTheme="minorHAnsi" w:cstheme="minorHAnsi"/>
          <w:color w:val="000000" w:themeColor="text1"/>
          <w:sz w:val="22"/>
        </w:rPr>
        <w:t xml:space="preserve">której wzór jest załącznikiem do </w:t>
      </w:r>
      <w:r w:rsidR="00064A37">
        <w:rPr>
          <w:rFonts w:asciiTheme="minorHAnsi" w:hAnsiTheme="minorHAnsi" w:cstheme="minorHAnsi"/>
          <w:i/>
          <w:color w:val="000000" w:themeColor="text1"/>
          <w:sz w:val="22"/>
        </w:rPr>
        <w:t>S</w:t>
      </w:r>
      <w:r w:rsidR="00001080">
        <w:rPr>
          <w:rFonts w:asciiTheme="minorHAnsi" w:hAnsiTheme="minorHAnsi" w:cstheme="minorHAnsi"/>
          <w:i/>
          <w:color w:val="000000" w:themeColor="text1"/>
          <w:sz w:val="22"/>
        </w:rPr>
        <w:t>WZ</w:t>
      </w:r>
      <w:r w:rsidR="002E275F">
        <w:rPr>
          <w:rFonts w:asciiTheme="minorHAnsi" w:hAnsiTheme="minorHAnsi" w:cstheme="minorHAnsi"/>
          <w:color w:val="000000" w:themeColor="text1"/>
          <w:sz w:val="22"/>
        </w:rPr>
        <w:t>.</w:t>
      </w:r>
    </w:p>
    <w:p w:rsidR="00A71BDA" w:rsidRPr="003638C4" w:rsidRDefault="00A71BDA" w:rsidP="003638C4">
      <w:pPr>
        <w:pStyle w:val="Nagwek1"/>
        <w:rPr>
          <w:szCs w:val="24"/>
          <w:lang w:val="pl-PL"/>
        </w:rPr>
      </w:pPr>
      <w:r w:rsidRPr="00A71BDA">
        <w:rPr>
          <w:szCs w:val="24"/>
        </w:rPr>
        <w:t>Zakres robót</w:t>
      </w:r>
    </w:p>
    <w:p w:rsidR="00B45067" w:rsidRPr="005578D4" w:rsidRDefault="002D0F48" w:rsidP="005578D4">
      <w:pPr>
        <w:pStyle w:val="Nagwek2"/>
        <w:rPr>
          <w:b/>
          <w:color w:val="auto"/>
        </w:rPr>
      </w:pPr>
      <w:r w:rsidRPr="00590219">
        <w:rPr>
          <w:b/>
          <w:color w:val="auto"/>
        </w:rPr>
        <w:t xml:space="preserve">Wymagania </w:t>
      </w:r>
      <w:r w:rsidR="009E3B2A">
        <w:rPr>
          <w:b/>
          <w:color w:val="auto"/>
        </w:rPr>
        <w:t>dla realizacji robót budowlan</w:t>
      </w:r>
      <w:r w:rsidR="009E3B2A">
        <w:rPr>
          <w:b/>
          <w:color w:val="auto"/>
          <w:lang w:val="pl-PL"/>
        </w:rPr>
        <w:t>o - montażowych</w:t>
      </w:r>
      <w:r w:rsidRPr="00590219">
        <w:rPr>
          <w:b/>
          <w:color w:val="auto"/>
        </w:rPr>
        <w:t>:</w:t>
      </w:r>
    </w:p>
    <w:p w:rsidR="001E1B00" w:rsidRPr="000F41E4" w:rsidRDefault="001E1B00" w:rsidP="001E1B00">
      <w:pPr>
        <w:widowControl w:val="0"/>
        <w:numPr>
          <w:ilvl w:val="0"/>
          <w:numId w:val="10"/>
        </w:numPr>
        <w:adjustRightInd w:val="0"/>
        <w:spacing w:before="60" w:after="60"/>
        <w:textAlignment w:val="baseline"/>
        <w:rPr>
          <w:rFonts w:ascii="Calibri" w:hAnsi="Calibri"/>
          <w:bCs/>
          <w:sz w:val="22"/>
          <w:szCs w:val="22"/>
          <w:lang w:val="x-none" w:eastAsia="x-none"/>
        </w:rPr>
      </w:pPr>
      <w:r w:rsidRPr="001E1B00">
        <w:rPr>
          <w:rFonts w:ascii="Calibri" w:hAnsi="Calibri"/>
          <w:bCs/>
          <w:sz w:val="22"/>
          <w:szCs w:val="22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7421FA">
        <w:rPr>
          <w:rFonts w:ascii="Calibri" w:hAnsi="Calibri"/>
          <w:b/>
          <w:bCs/>
          <w:sz w:val="22"/>
          <w:szCs w:val="22"/>
          <w:lang w:eastAsia="x-none"/>
        </w:rPr>
        <w:t>8</w:t>
      </w:r>
      <w:r w:rsidRPr="004D3A15">
        <w:rPr>
          <w:rFonts w:ascii="Calibri" w:hAnsi="Calibri"/>
          <w:b/>
          <w:bCs/>
          <w:sz w:val="22"/>
          <w:szCs w:val="22"/>
          <w:lang w:eastAsia="x-none"/>
        </w:rPr>
        <w:t xml:space="preserve"> </w:t>
      </w:r>
      <w:r w:rsidRPr="004D3A15">
        <w:rPr>
          <w:rFonts w:ascii="Calibri" w:hAnsi="Calibri"/>
          <w:b/>
          <w:bCs/>
          <w:sz w:val="22"/>
          <w:szCs w:val="22"/>
          <w:lang w:val="x-none" w:eastAsia="x-none"/>
        </w:rPr>
        <w:t>godzin.</w:t>
      </w:r>
      <w:r w:rsidRPr="001E1B00">
        <w:rPr>
          <w:rFonts w:ascii="Calibri" w:hAnsi="Calibri"/>
          <w:bCs/>
          <w:sz w:val="22"/>
          <w:szCs w:val="22"/>
          <w:lang w:val="x-none" w:eastAsia="x-none"/>
        </w:rPr>
        <w:t xml:space="preserve"> Natomiast </w:t>
      </w:r>
      <w:r w:rsidRPr="001E1B00">
        <w:rPr>
          <w:rFonts w:ascii="Calibri" w:hAnsi="Calibri"/>
          <w:bCs/>
          <w:sz w:val="22"/>
          <w:szCs w:val="22"/>
          <w:lang w:eastAsia="x-none"/>
        </w:rPr>
        <w:t xml:space="preserve">jednorazowa </w:t>
      </w:r>
      <w:r w:rsidRPr="001E1B00">
        <w:rPr>
          <w:rFonts w:ascii="Calibri" w:hAnsi="Calibri"/>
          <w:bCs/>
          <w:sz w:val="22"/>
          <w:szCs w:val="22"/>
          <w:lang w:val="x-none" w:eastAsia="x-none"/>
        </w:rPr>
        <w:t>przerwa nie może przekroczyć</w:t>
      </w:r>
      <w:r w:rsidR="004D3A15">
        <w:rPr>
          <w:rFonts w:ascii="Calibri" w:hAnsi="Calibri"/>
          <w:bCs/>
          <w:i/>
          <w:color w:val="00B050"/>
          <w:sz w:val="22"/>
          <w:szCs w:val="22"/>
          <w:u w:val="dotted"/>
          <w:lang w:eastAsia="x-none"/>
        </w:rPr>
        <w:t xml:space="preserve"> </w:t>
      </w:r>
      <w:r w:rsidR="007421FA">
        <w:rPr>
          <w:rFonts w:ascii="Calibri" w:hAnsi="Calibri"/>
          <w:b/>
          <w:bCs/>
          <w:sz w:val="22"/>
          <w:szCs w:val="22"/>
          <w:lang w:eastAsia="x-none"/>
        </w:rPr>
        <w:t>8</w:t>
      </w:r>
      <w:r w:rsidR="004D3A15" w:rsidRPr="004D3A15">
        <w:rPr>
          <w:rFonts w:ascii="Calibri" w:hAnsi="Calibri"/>
          <w:b/>
          <w:bCs/>
          <w:sz w:val="22"/>
          <w:szCs w:val="22"/>
          <w:lang w:eastAsia="x-none"/>
        </w:rPr>
        <w:t xml:space="preserve"> </w:t>
      </w:r>
      <w:r w:rsidR="004D3A15" w:rsidRPr="004D3A15">
        <w:rPr>
          <w:rFonts w:ascii="Calibri" w:hAnsi="Calibri"/>
          <w:b/>
          <w:bCs/>
          <w:sz w:val="22"/>
          <w:szCs w:val="22"/>
          <w:lang w:val="x-none" w:eastAsia="x-none"/>
        </w:rPr>
        <w:t>godzin.</w:t>
      </w:r>
    </w:p>
    <w:p w:rsidR="00400AD7" w:rsidRPr="000D395B" w:rsidRDefault="00400AD7" w:rsidP="007572F0">
      <w:pPr>
        <w:pStyle w:val="Styl2"/>
        <w:numPr>
          <w:ilvl w:val="0"/>
          <w:numId w:val="10"/>
        </w:numPr>
      </w:pPr>
      <w:r w:rsidRPr="000D395B">
        <w:t xml:space="preserve">Zamawiający zobowiązuje Wykonawcę </w:t>
      </w:r>
      <w:r w:rsidRPr="000D395B">
        <w:rPr>
          <w:lang w:val="pl-PL"/>
        </w:rPr>
        <w:t>do złożenia</w:t>
      </w:r>
      <w:r w:rsidRPr="000D395B">
        <w:t xml:space="preserve"> w terminie </w:t>
      </w:r>
      <w:r w:rsidRPr="000D395B">
        <w:rPr>
          <w:lang w:val="pl-PL"/>
        </w:rPr>
        <w:t>10</w:t>
      </w:r>
      <w:r w:rsidRPr="000D395B">
        <w:t xml:space="preserve"> dni od momentu zawarcia umowy zgłoszenia i uzgodnienia Harmonogramu planowanych wyłączeń zgodnego ze złożoną ofertą (załącznik nr 1 do umowy)  i warunkami </w:t>
      </w:r>
      <w:r w:rsidR="003E358F" w:rsidRPr="000D395B">
        <w:rPr>
          <w:lang w:val="pl-PL"/>
        </w:rPr>
        <w:t>ogłoszenia</w:t>
      </w:r>
      <w:r w:rsidRPr="000D395B">
        <w:rPr>
          <w:lang w:val="pl-PL"/>
        </w:rPr>
        <w:t xml:space="preserve">, jednak </w:t>
      </w:r>
      <w:r w:rsidRPr="000D395B">
        <w:rPr>
          <w:lang w:val="pl-PL"/>
        </w:rPr>
        <w:lastRenderedPageBreak/>
        <w:t>nie później niż w terminie 21 dni przed planowanym terminem wyłączenia</w:t>
      </w:r>
      <w:r w:rsidRPr="000D395B"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0D395B">
        <w:rPr>
          <w:lang w:val="pl-PL"/>
        </w:rPr>
        <w:t>.</w:t>
      </w:r>
    </w:p>
    <w:p w:rsidR="00920C89" w:rsidRPr="00F93F1D" w:rsidRDefault="00920C89" w:rsidP="00920C89">
      <w:pPr>
        <w:pStyle w:val="Styl2"/>
        <w:numPr>
          <w:ilvl w:val="0"/>
          <w:numId w:val="10"/>
        </w:numPr>
      </w:pPr>
      <w:r w:rsidRPr="00F93F1D">
        <w:rPr>
          <w:lang w:val="pl-PL"/>
        </w:rPr>
        <w:t>Zamawiający zobowiązuje Wykonawcę do planowania i realizowania robót budowlano-montażowych w sieci nN objętych dokumentacją projektową, w sposób maksymalnie wykorzystujący technologie prac pod napięciem w sieci i przy urządzeniach nN. Prace winny być realizowane zgodnie technologiami z</w:t>
      </w:r>
      <w:r>
        <w:rPr>
          <w:lang w:val="pl-PL"/>
        </w:rPr>
        <w:t>awartymi w</w:t>
      </w:r>
      <w:r w:rsidRPr="00F93F1D">
        <w:rPr>
          <w:lang w:val="pl-PL"/>
        </w:rPr>
        <w:t xml:space="preserve"> „Instrukcji organizacji </w:t>
      </w:r>
      <w:r>
        <w:rPr>
          <w:lang w:val="pl-PL"/>
        </w:rPr>
        <w:br/>
      </w:r>
      <w:r w:rsidRPr="00F93F1D">
        <w:rPr>
          <w:lang w:val="pl-PL"/>
        </w:rPr>
        <w:t>i wykonywania prac pod napięciem w sieci dystrybucyjnej o napięciu do 1 kV w PGE Dystrybucja S.A”.</w:t>
      </w:r>
    </w:p>
    <w:p w:rsidR="00920C89" w:rsidRPr="009757F9" w:rsidRDefault="00920C89" w:rsidP="00920C89">
      <w:pPr>
        <w:pStyle w:val="Styl2"/>
        <w:numPr>
          <w:ilvl w:val="0"/>
          <w:numId w:val="10"/>
        </w:numPr>
      </w:pPr>
      <w:r w:rsidRPr="00F93F1D">
        <w:t>Zamawiający zobowiązuje wykonawcę do organizacji prac z wykorzystaniem systemu samod</w:t>
      </w:r>
      <w:r>
        <w:rPr>
          <w:lang w:val="pl-PL"/>
        </w:rPr>
        <w:t>o</w:t>
      </w:r>
      <w:r w:rsidRPr="00F93F1D">
        <w:t xml:space="preserve">puszczeń. Organizacja, zakres i zasady określone </w:t>
      </w:r>
      <w:r>
        <w:rPr>
          <w:lang w:val="pl-PL"/>
        </w:rPr>
        <w:t>zostały</w:t>
      </w:r>
      <w:r w:rsidRPr="00F93F1D">
        <w:t xml:space="preserve"> w </w:t>
      </w:r>
      <w:r w:rsidR="00EB418B">
        <w:t>„Instrukcj</w:t>
      </w:r>
      <w:r w:rsidR="00EB418B">
        <w:rPr>
          <w:lang w:val="pl-PL"/>
        </w:rPr>
        <w:t>i</w:t>
      </w:r>
      <w:r w:rsidRPr="0045757A">
        <w:t xml:space="preserve"> </w:t>
      </w:r>
      <w:r w:rsidRPr="009757F9">
        <w:rPr>
          <w:lang w:val="pl-PL"/>
        </w:rPr>
        <w:t>prowadzenia prac przez firmy zewnętrzne w systemie samodopuszczeń w sieci PGE Dystrybucja S.A</w:t>
      </w:r>
      <w:r w:rsidR="005F3BF8" w:rsidRPr="009757F9">
        <w:rPr>
          <w:lang w:val="pl-PL"/>
        </w:rPr>
        <w:t>. Oddział</w:t>
      </w:r>
      <w:r w:rsidR="00385417" w:rsidRPr="009757F9">
        <w:rPr>
          <w:lang w:val="pl-PL"/>
        </w:rPr>
        <w:t xml:space="preserve"> </w:t>
      </w:r>
      <w:r w:rsidR="005F3BF8" w:rsidRPr="009757F9">
        <w:t>Łódź</w:t>
      </w:r>
      <w:r w:rsidRPr="009757F9">
        <w:t>”</w:t>
      </w:r>
    </w:p>
    <w:p w:rsidR="00920C89" w:rsidRPr="009757F9" w:rsidRDefault="00920C89" w:rsidP="00786C81">
      <w:pPr>
        <w:pStyle w:val="Styl2"/>
        <w:numPr>
          <w:ilvl w:val="0"/>
          <w:numId w:val="10"/>
        </w:numPr>
      </w:pPr>
      <w:r w:rsidRPr="009757F9">
        <w:t>Wykonawca zapewnia prowadzenie prac na placu budowy pod nadzorem kierownika budowy wykonywanym w sposób ciągły</w:t>
      </w:r>
      <w:r w:rsidRPr="009757F9">
        <w:rPr>
          <w:lang w:val="pl-PL"/>
        </w:rPr>
        <w:t>.</w:t>
      </w:r>
    </w:p>
    <w:p w:rsidR="0084499D" w:rsidRPr="0084499D" w:rsidRDefault="00920C89" w:rsidP="00920C89">
      <w:pPr>
        <w:pStyle w:val="Styl2"/>
        <w:numPr>
          <w:ilvl w:val="0"/>
          <w:numId w:val="10"/>
        </w:numPr>
      </w:pPr>
      <w:r w:rsidRPr="009757F9">
        <w:rPr>
          <w:lang w:val="pl-PL"/>
        </w:rPr>
        <w:t xml:space="preserve">Na Wykonawcy spoczywa </w:t>
      </w:r>
      <w:r w:rsidRPr="009757F9">
        <w:t xml:space="preserve">obowiązek zakupu </w:t>
      </w:r>
      <w:r w:rsidRPr="0084499D">
        <w:t xml:space="preserve">dziennika budowy i przekazania go do </w:t>
      </w:r>
      <w:r>
        <w:rPr>
          <w:lang w:val="pl-PL"/>
        </w:rPr>
        <w:t>Zamawiającego</w:t>
      </w:r>
      <w:r w:rsidR="00286B0E">
        <w:rPr>
          <w:lang w:val="pl-PL"/>
        </w:rPr>
        <w:t xml:space="preserve"> – jeżeli przedmiot prac tego wymaga</w:t>
      </w:r>
      <w:r w:rsidR="006E6D32">
        <w:rPr>
          <w:lang w:val="pl-PL"/>
        </w:rPr>
        <w:t>.</w:t>
      </w:r>
    </w:p>
    <w:p w:rsidR="0084499D" w:rsidRPr="00040D5A" w:rsidRDefault="0084499D" w:rsidP="00576DD1">
      <w:pPr>
        <w:pStyle w:val="Styl2"/>
        <w:numPr>
          <w:ilvl w:val="0"/>
          <w:numId w:val="10"/>
        </w:numPr>
      </w:pPr>
      <w:r w:rsidRPr="00590219">
        <w:t>Pozostałe, podstawowe wymagania dotyczące realizacji</w:t>
      </w:r>
      <w:r w:rsidR="003734DF">
        <w:rPr>
          <w:lang w:val="pl-PL"/>
        </w:rPr>
        <w:t xml:space="preserve"> robót budowlano – montażowych </w:t>
      </w:r>
      <w:r w:rsidRPr="00590219">
        <w:t xml:space="preserve">określa </w:t>
      </w:r>
      <w:r w:rsidRPr="00590219">
        <w:rPr>
          <w:lang w:val="pl-PL"/>
        </w:rPr>
        <w:t>umowa stanowiąca załącznik</w:t>
      </w:r>
      <w:r w:rsidR="000C4FFF">
        <w:rPr>
          <w:lang w:val="pl-PL"/>
        </w:rPr>
        <w:t xml:space="preserve"> do </w:t>
      </w:r>
      <w:r w:rsidR="00064A37">
        <w:rPr>
          <w:i/>
          <w:lang w:val="pl-PL"/>
        </w:rPr>
        <w:t>S</w:t>
      </w:r>
      <w:r w:rsidR="00001080">
        <w:rPr>
          <w:i/>
          <w:lang w:val="pl-PL"/>
        </w:rPr>
        <w:t>WZ</w:t>
      </w:r>
      <w:r>
        <w:rPr>
          <w:lang w:val="pl-PL"/>
        </w:rPr>
        <w:t>.</w:t>
      </w:r>
    </w:p>
    <w:p w:rsidR="00040D5A" w:rsidRPr="00576DD1" w:rsidRDefault="00D362D1" w:rsidP="00A82315">
      <w:pPr>
        <w:pStyle w:val="Styl2"/>
        <w:numPr>
          <w:ilvl w:val="0"/>
          <w:numId w:val="10"/>
        </w:numPr>
      </w:pPr>
      <w:r>
        <w:t>Osoby wykonując</w:t>
      </w:r>
      <w:r>
        <w:rPr>
          <w:lang w:val="pl-PL"/>
        </w:rPr>
        <w:t>e</w:t>
      </w:r>
      <w:r w:rsidR="00040D5A" w:rsidRPr="00040D5A">
        <w:t xml:space="preserve"> prace przy urządzeniach elektroenergetycznych eksploatowanych przez PG</w:t>
      </w:r>
      <w:r w:rsidR="005F52BE">
        <w:t>E Dystrybucja S.A. Oddział Łódź</w:t>
      </w:r>
      <w:r w:rsidR="00040D5A" w:rsidRPr="00040D5A">
        <w:t xml:space="preserve"> winny posiadać upoważnienia podstawowe do wykonywania tych prac. Upoważnienie podstawowe nadawane jest osobie zatrudnionej przez firmę zewnętrzną przez Prowadzącego eksploatację w Oddziale na wniosek uprawnionego przedstawiciela tej firmy, jeżeli posiada ona właściwe świadectwo kwalifikacyjne do eksploatacji urządzeń elektroenergetycznych, przy których będzie wykonywana praca. </w:t>
      </w:r>
      <w:r w:rsidR="0047324A" w:rsidRPr="00D362D1">
        <w:t>Osoby, które będą wykonywały prace na sieci PGE Dystrybucja S.A. muszą przestrzegać zasad zawartych w „Instrukcji organizacji bezpiecznej pracy przy urządzeniach energetycznych w PGE Dystrybucja S.A.</w:t>
      </w:r>
      <w:r w:rsidR="005F3BF8">
        <w:t>”, „Instrukcji organizacji prac</w:t>
      </w:r>
      <w:r w:rsidR="0047324A" w:rsidRPr="00D362D1">
        <w:t xml:space="preserve"> w sieci dystrybucyjnej PGE Dystrybucja S.A. z udziałem firm zewnętrznych”, „Wytycznych do budowy systemów energetycznych w PGE Dystrybucja S.A.” </w:t>
      </w:r>
      <w:r w:rsidR="0047324A" w:rsidRPr="004D3A15">
        <w:t>oraz „Zasadach prowadzenia prac przy budowie lub przebudowie stacji i linii elektroenergetycznych”</w:t>
      </w:r>
      <w:r w:rsidR="0047324A" w:rsidRPr="00D362D1">
        <w:t xml:space="preserve"> dostępnych na stronie internetowej Zamawiającego </w:t>
      </w:r>
      <w:hyperlink r:id="rId12" w:history="1">
        <w:r w:rsidR="00E42B4B" w:rsidRPr="00185341">
          <w:rPr>
            <w:rStyle w:val="Hipercze"/>
          </w:rPr>
          <w:t>http://pgedystrybucja.pl/</w:t>
        </w:r>
        <w:r w:rsidR="00E42B4B" w:rsidRPr="00185341">
          <w:rPr>
            <w:rStyle w:val="Hipercze"/>
            <w:lang w:val="pl-PL"/>
          </w:rPr>
          <w:t>strefa</w:t>
        </w:r>
        <w:r w:rsidR="00E42B4B" w:rsidRPr="00185341">
          <w:rPr>
            <w:rStyle w:val="Hipercze"/>
          </w:rPr>
          <w:t>-klienta/Przydatne-dokumenty</w:t>
        </w:r>
      </w:hyperlink>
      <w:r>
        <w:rPr>
          <w:lang w:val="pl-PL"/>
        </w:rPr>
        <w:t xml:space="preserve"> </w:t>
      </w:r>
      <w:r w:rsidR="00A82315">
        <w:rPr>
          <w:lang w:val="pl-PL"/>
        </w:rPr>
        <w:t xml:space="preserve"> </w:t>
      </w:r>
    </w:p>
    <w:p w:rsidR="002D0F48" w:rsidRPr="00590219" w:rsidRDefault="002D0F48" w:rsidP="005E5776">
      <w:pPr>
        <w:pStyle w:val="Nagwek2"/>
        <w:rPr>
          <w:b/>
          <w:color w:val="auto"/>
        </w:rPr>
      </w:pPr>
      <w:r w:rsidRPr="00590219">
        <w:rPr>
          <w:b/>
          <w:color w:val="auto"/>
        </w:rPr>
        <w:t>Dostawy:</w:t>
      </w:r>
    </w:p>
    <w:p w:rsidR="006E4E9F" w:rsidRPr="00A35A7D" w:rsidRDefault="006E4E9F" w:rsidP="00FF4847">
      <w:pPr>
        <w:pStyle w:val="Styl2"/>
        <w:numPr>
          <w:ilvl w:val="0"/>
          <w:numId w:val="12"/>
        </w:numPr>
        <w:rPr>
          <w:color w:val="000000" w:themeColor="text1"/>
        </w:rPr>
      </w:pPr>
      <w:r w:rsidRPr="00A35A7D">
        <w:rPr>
          <w:color w:val="000000" w:themeColor="text1"/>
        </w:rPr>
        <w:t>Zamawiający wymaga aby wszystkie dostarczone przez Wykonawcę materiały i</w:t>
      </w:r>
      <w:r w:rsidR="009030DF" w:rsidRPr="00A35A7D">
        <w:rPr>
          <w:color w:val="000000" w:themeColor="text1"/>
          <w:lang w:val="pl-PL"/>
        </w:rPr>
        <w:t> </w:t>
      </w:r>
      <w:r w:rsidRPr="00A35A7D">
        <w:rPr>
          <w:color w:val="000000" w:themeColor="text1"/>
        </w:rPr>
        <w:t>urządzenia, stanowiące przedmiot zamówienia były fabrycznie nowe</w:t>
      </w:r>
      <w:r w:rsidR="008720F4" w:rsidRPr="00A35A7D">
        <w:rPr>
          <w:color w:val="000000" w:themeColor="text1"/>
        </w:rPr>
        <w:t xml:space="preserve"> i wyprodukowane nie wcześniej</w:t>
      </w:r>
      <w:r w:rsidR="008720F4" w:rsidRPr="00A35A7D">
        <w:rPr>
          <w:color w:val="000000" w:themeColor="text1"/>
          <w:lang w:val="pl-PL"/>
        </w:rPr>
        <w:t xml:space="preserve"> </w:t>
      </w:r>
      <w:r w:rsidRPr="00A35A7D">
        <w:rPr>
          <w:color w:val="000000" w:themeColor="text1"/>
        </w:rPr>
        <w:t xml:space="preserve">niż </w:t>
      </w:r>
      <w:r w:rsidR="00D37A76" w:rsidRPr="00A35A7D">
        <w:rPr>
          <w:color w:val="000000" w:themeColor="text1"/>
          <w:lang w:val="pl-PL"/>
        </w:rPr>
        <w:t xml:space="preserve">12 miesięcy </w:t>
      </w:r>
      <w:r w:rsidR="005B26BD" w:rsidRPr="00A35A7D">
        <w:rPr>
          <w:color w:val="000000" w:themeColor="text1"/>
          <w:lang w:val="pl-PL"/>
        </w:rPr>
        <w:t>licząc od daty</w:t>
      </w:r>
      <w:r w:rsidRPr="00A35A7D">
        <w:rPr>
          <w:color w:val="000000" w:themeColor="text1"/>
        </w:rPr>
        <w:t xml:space="preserve"> rozpoczęci</w:t>
      </w:r>
      <w:r w:rsidR="00D37A76" w:rsidRPr="00A35A7D">
        <w:rPr>
          <w:color w:val="000000" w:themeColor="text1"/>
          <w:lang w:val="pl-PL"/>
        </w:rPr>
        <w:t>a</w:t>
      </w:r>
      <w:r w:rsidRPr="00A35A7D">
        <w:rPr>
          <w:color w:val="000000" w:themeColor="text1"/>
        </w:rPr>
        <w:t xml:space="preserve"> robót budowlano – montażowych</w:t>
      </w:r>
      <w:r w:rsidR="00FF4847" w:rsidRPr="00A35A7D">
        <w:rPr>
          <w:color w:val="000000" w:themeColor="text1"/>
        </w:rPr>
        <w:t xml:space="preserve"> </w:t>
      </w:r>
      <w:r w:rsidRPr="00A35A7D">
        <w:rPr>
          <w:color w:val="000000" w:themeColor="text1"/>
        </w:rPr>
        <w:t>oraz spełniać określone poniżej wymagania techniczne</w:t>
      </w:r>
    </w:p>
    <w:p w:rsidR="00E357A5" w:rsidRPr="00786C81" w:rsidRDefault="003734DF" w:rsidP="00786C81">
      <w:pPr>
        <w:pStyle w:val="Styl2"/>
        <w:numPr>
          <w:ilvl w:val="0"/>
          <w:numId w:val="12"/>
        </w:numPr>
      </w:pPr>
      <w:r w:rsidRPr="00590219">
        <w:t>Pozostałe, podstawowe wymaga</w:t>
      </w:r>
      <w:r>
        <w:t xml:space="preserve">nia dotyczące </w:t>
      </w:r>
      <w:r>
        <w:rPr>
          <w:lang w:val="pl-PL"/>
        </w:rPr>
        <w:t xml:space="preserve">dostaw </w:t>
      </w:r>
      <w:r w:rsidRPr="00590219">
        <w:t xml:space="preserve">określa </w:t>
      </w:r>
      <w:r w:rsidRPr="00590219">
        <w:rPr>
          <w:lang w:val="pl-PL"/>
        </w:rPr>
        <w:t>umowa stanowiąca</w:t>
      </w:r>
      <w:r w:rsidR="00235A5D">
        <w:rPr>
          <w:lang w:val="pl-PL"/>
        </w:rPr>
        <w:t xml:space="preserve"> </w:t>
      </w:r>
      <w:r w:rsidRPr="00590219">
        <w:rPr>
          <w:lang w:val="pl-PL"/>
        </w:rPr>
        <w:t>załącznik</w:t>
      </w:r>
      <w:r w:rsidR="000C4FFF">
        <w:rPr>
          <w:lang w:val="pl-PL"/>
        </w:rPr>
        <w:t xml:space="preserve"> do </w:t>
      </w:r>
      <w:r w:rsidR="00064A37">
        <w:rPr>
          <w:i/>
          <w:lang w:val="pl-PL"/>
        </w:rPr>
        <w:t>S</w:t>
      </w:r>
      <w:r w:rsidR="00001080">
        <w:rPr>
          <w:i/>
          <w:lang w:val="pl-PL"/>
        </w:rPr>
        <w:t>WZ</w:t>
      </w:r>
      <w:r>
        <w:rPr>
          <w:lang w:val="pl-PL"/>
        </w:rPr>
        <w:t>.</w:t>
      </w:r>
      <w:r w:rsidRPr="00AD579B">
        <w:rPr>
          <w:strike/>
          <w:color w:val="FF0000"/>
          <w:lang w:val="pl-PL"/>
        </w:rPr>
        <w:t xml:space="preserve">           </w:t>
      </w:r>
    </w:p>
    <w:p w:rsidR="002D0F48" w:rsidRDefault="002D0F48" w:rsidP="00594EB3">
      <w:pPr>
        <w:pStyle w:val="Nagwek2"/>
        <w:rPr>
          <w:b/>
          <w:color w:val="auto"/>
          <w:lang w:val="pl-PL"/>
        </w:rPr>
      </w:pPr>
      <w:r w:rsidRPr="00590219">
        <w:rPr>
          <w:b/>
          <w:color w:val="auto"/>
        </w:rPr>
        <w:t>Wymagania dla wykonywania robót demontażowych:</w:t>
      </w:r>
    </w:p>
    <w:p w:rsidR="00AD579B" w:rsidRPr="00AD579B" w:rsidRDefault="0087323C" w:rsidP="0087323C">
      <w:pPr>
        <w:pStyle w:val="bezpunkw"/>
      </w:pPr>
      <w:r>
        <w:t>W</w:t>
      </w:r>
      <w:r w:rsidR="00AD579B" w:rsidRPr="00590219">
        <w:t>ymaga</w:t>
      </w:r>
      <w:r>
        <w:t>nia</w:t>
      </w:r>
      <w:r>
        <w:rPr>
          <w:lang w:val="pl-PL"/>
        </w:rPr>
        <w:t xml:space="preserve"> </w:t>
      </w:r>
      <w:r w:rsidR="00AD579B">
        <w:t xml:space="preserve">dotyczące </w:t>
      </w:r>
      <w:r>
        <w:t xml:space="preserve">wykonywania robót demontażowych </w:t>
      </w:r>
      <w:r w:rsidR="00AD579B" w:rsidRPr="00590219">
        <w:t>określa umowa stanowiąca załącznik</w:t>
      </w:r>
      <w:r w:rsidR="000C4FFF">
        <w:rPr>
          <w:lang w:val="pl-PL"/>
        </w:rPr>
        <w:t xml:space="preserve"> do </w:t>
      </w:r>
      <w:r w:rsidR="00064A37">
        <w:rPr>
          <w:i/>
          <w:lang w:val="pl-PL"/>
        </w:rPr>
        <w:t>S</w:t>
      </w:r>
      <w:r w:rsidR="00001080">
        <w:rPr>
          <w:i/>
          <w:lang w:val="pl-PL"/>
        </w:rPr>
        <w:t>WZ</w:t>
      </w:r>
      <w:r w:rsidR="00AD579B">
        <w:t>.</w:t>
      </w:r>
      <w:r w:rsidR="00AD579B" w:rsidRPr="00AD579B">
        <w:rPr>
          <w:strike/>
          <w:color w:val="FF0000"/>
        </w:rPr>
        <w:t xml:space="preserve">           </w:t>
      </w:r>
    </w:p>
    <w:p w:rsidR="002D0F48" w:rsidRPr="00590219" w:rsidRDefault="002D0F48" w:rsidP="005E20B5">
      <w:pPr>
        <w:pStyle w:val="Nagwek2"/>
        <w:ind w:left="578" w:hanging="578"/>
        <w:rPr>
          <w:b/>
          <w:color w:val="auto"/>
        </w:rPr>
      </w:pPr>
      <w:r w:rsidRPr="00590219">
        <w:rPr>
          <w:b/>
          <w:color w:val="auto"/>
        </w:rPr>
        <w:t>Zasady odbioru robót budowlanych:</w:t>
      </w:r>
    </w:p>
    <w:p w:rsidR="007111DA" w:rsidRPr="003734DF" w:rsidRDefault="008D351C" w:rsidP="003734DF">
      <w:pPr>
        <w:pStyle w:val="bezpunkw"/>
        <w:rPr>
          <w:lang w:val="pl-PL"/>
        </w:rPr>
      </w:pPr>
      <w:r w:rsidRPr="00590219">
        <w:t>Odbiory prac dokonywane są przez Zamawiającego</w:t>
      </w:r>
      <w:r w:rsidR="00E90392">
        <w:t xml:space="preserve"> zgodnie z „</w:t>
      </w:r>
      <w:r w:rsidR="00201B52" w:rsidRPr="00201B52">
        <w:t xml:space="preserve">Ramową instrukcją przeprowadzania odbiorów obiektów budowlanych związanych z dystrybucją energii elektrycznej </w:t>
      </w:r>
      <w:r w:rsidR="00286B0E">
        <w:rPr>
          <w:lang w:val="pl-PL"/>
        </w:rPr>
        <w:br/>
      </w:r>
      <w:r w:rsidR="0032137D">
        <w:rPr>
          <w:b/>
          <w:bCs/>
          <w:i/>
          <w:iCs/>
        </w:rPr>
        <w:lastRenderedPageBreak/>
        <w:t>w PGE Dystrybucja S.A.</w:t>
      </w:r>
      <w:r w:rsidR="0032137D">
        <w:rPr>
          <w:b/>
          <w:bCs/>
          <w:i/>
          <w:iCs/>
          <w:lang w:val="pl-PL"/>
        </w:rPr>
        <w:t xml:space="preserve"> </w:t>
      </w:r>
      <w:r w:rsidR="001E1B00" w:rsidRPr="001E1B00">
        <w:t xml:space="preserve">która dostępna jest na stronie </w:t>
      </w:r>
      <w:hyperlink r:id="rId13" w:history="1">
        <w:r w:rsidR="00E42B4B" w:rsidRPr="00185341">
          <w:rPr>
            <w:rStyle w:val="Hipercze"/>
          </w:rPr>
          <w:t>http://www.pgedystrybucja.p</w:t>
        </w:r>
        <w:r w:rsidR="00E42B4B" w:rsidRPr="00185341">
          <w:rPr>
            <w:rStyle w:val="Hipercze"/>
            <w:lang w:val="pl-PL"/>
          </w:rPr>
          <w:t>l</w:t>
        </w:r>
        <w:r w:rsidR="00E42B4B" w:rsidRPr="00185341">
          <w:rPr>
            <w:rStyle w:val="Hipercze"/>
          </w:rPr>
          <w:t>/</w:t>
        </w:r>
        <w:r w:rsidR="00E42B4B" w:rsidRPr="00185341">
          <w:rPr>
            <w:rStyle w:val="Hipercze"/>
            <w:lang w:val="pl-PL"/>
          </w:rPr>
          <w:t>strefa</w:t>
        </w:r>
        <w:r w:rsidR="00E42B4B" w:rsidRPr="00185341">
          <w:rPr>
            <w:rStyle w:val="Hipercze"/>
          </w:rPr>
          <w:t>-klienta/przydatne-dokumenty</w:t>
        </w:r>
      </w:hyperlink>
      <w:r w:rsidR="00A969F5">
        <w:rPr>
          <w:lang w:val="pl-PL"/>
        </w:rPr>
        <w:t xml:space="preserve"> </w:t>
      </w:r>
      <w:r w:rsidR="006A2227" w:rsidRPr="006A2227">
        <w:t xml:space="preserve"> </w:t>
      </w:r>
      <w:r w:rsidR="003734DF">
        <w:rPr>
          <w:lang w:val="pl-PL"/>
        </w:rPr>
        <w:t xml:space="preserve">oraz </w:t>
      </w:r>
      <w:r w:rsidR="007111DA" w:rsidRPr="00590219">
        <w:t xml:space="preserve">zgodnie z zapisami umowy na realizację </w:t>
      </w:r>
      <w:r w:rsidR="000C4FFF">
        <w:rPr>
          <w:lang w:val="pl-PL"/>
        </w:rPr>
        <w:t xml:space="preserve">prac projektowych i </w:t>
      </w:r>
      <w:r w:rsidR="007111DA" w:rsidRPr="00590219">
        <w:t>robót budowlanych stanowiącej załącznik</w:t>
      </w:r>
      <w:r w:rsidR="000C4FFF">
        <w:rPr>
          <w:lang w:val="pl-PL"/>
        </w:rPr>
        <w:t xml:space="preserve"> do </w:t>
      </w:r>
      <w:r w:rsidR="00786C81">
        <w:rPr>
          <w:i/>
          <w:lang w:val="pl-PL"/>
        </w:rPr>
        <w:t>S</w:t>
      </w:r>
      <w:r w:rsidR="00001080">
        <w:rPr>
          <w:i/>
          <w:lang w:val="pl-PL"/>
        </w:rPr>
        <w:t>WZ</w:t>
      </w:r>
      <w:r w:rsidR="003734DF">
        <w:rPr>
          <w:lang w:val="pl-PL"/>
        </w:rPr>
        <w:t>.</w:t>
      </w:r>
    </w:p>
    <w:p w:rsidR="002D0F48" w:rsidRPr="00590219" w:rsidRDefault="002D0F48" w:rsidP="00730F4D">
      <w:pPr>
        <w:pStyle w:val="Nagwek2"/>
        <w:rPr>
          <w:b/>
          <w:color w:val="auto"/>
        </w:rPr>
      </w:pPr>
      <w:r w:rsidRPr="00590219">
        <w:rPr>
          <w:b/>
          <w:color w:val="auto"/>
        </w:rPr>
        <w:t>Wymagania dla przygotowywania dokumentacji powykonawczej:</w:t>
      </w:r>
    </w:p>
    <w:p w:rsidR="002D0F48" w:rsidRPr="00590219" w:rsidRDefault="002D0F48" w:rsidP="00DE7D3B">
      <w:pPr>
        <w:pStyle w:val="bezpunkw"/>
      </w:pPr>
      <w:r w:rsidRPr="00590219">
        <w:t>Dokumentacja powykonawcza przekazana do Zamawiającego po wykonaniu prac powinna zawierać w szczególności:</w:t>
      </w:r>
    </w:p>
    <w:p w:rsidR="002D0F48" w:rsidRPr="00590219" w:rsidRDefault="00E1551C" w:rsidP="005113AF">
      <w:pPr>
        <w:pStyle w:val="Styl2"/>
        <w:numPr>
          <w:ilvl w:val="0"/>
          <w:numId w:val="8"/>
        </w:numPr>
      </w:pPr>
      <w:r>
        <w:rPr>
          <w:lang w:val="pl-PL"/>
        </w:rPr>
        <w:t xml:space="preserve">Uzgodnioną </w:t>
      </w:r>
      <w:r w:rsidR="00286B0E">
        <w:rPr>
          <w:lang w:val="pl-PL"/>
        </w:rPr>
        <w:t>dokumentację projektową</w:t>
      </w:r>
      <w:r w:rsidR="002D0F48" w:rsidRPr="00590219">
        <w:t xml:space="preserve"> z ewentualnymi zmianami na etapie realizacji.</w:t>
      </w:r>
    </w:p>
    <w:p w:rsidR="002D0F48" w:rsidRPr="00590219" w:rsidRDefault="002D0F48" w:rsidP="005113AF">
      <w:pPr>
        <w:pStyle w:val="Styl2"/>
        <w:numPr>
          <w:ilvl w:val="0"/>
          <w:numId w:val="8"/>
        </w:numPr>
      </w:pPr>
      <w:r w:rsidRPr="00590219">
        <w:t xml:space="preserve">Protokoły z przeprowadzonych </w:t>
      </w:r>
      <w:r w:rsidR="00286B0E">
        <w:rPr>
          <w:lang w:val="pl-PL"/>
        </w:rPr>
        <w:t xml:space="preserve">prób i </w:t>
      </w:r>
      <w:r w:rsidRPr="00590219">
        <w:t>pomiarów.</w:t>
      </w:r>
    </w:p>
    <w:p w:rsidR="005C400D" w:rsidRPr="00D1298B" w:rsidRDefault="00FA1A2A" w:rsidP="00E1551C">
      <w:pPr>
        <w:pStyle w:val="Styl2"/>
        <w:numPr>
          <w:ilvl w:val="0"/>
          <w:numId w:val="8"/>
        </w:numPr>
      </w:pPr>
      <w:r>
        <w:rPr>
          <w:lang w:val="pl-PL"/>
        </w:rPr>
        <w:t>D</w:t>
      </w:r>
      <w:r w:rsidR="007E76DD" w:rsidRPr="007E76DD">
        <w:t>okumenty dotyczące wyrobów budowlanych (materiałów i urządzeń) wbudowanych w obiekt potwierdzających ich projektowane właściwości użytkowe, charakterystyki techniczne i świadczące o legalnym wprowadzeniu ich do obrotu</w:t>
      </w:r>
      <w:r w:rsidR="00286B0E">
        <w:rPr>
          <w:lang w:val="pl-PL"/>
        </w:rPr>
        <w:t>.</w:t>
      </w:r>
    </w:p>
    <w:p w:rsidR="00D1298B" w:rsidRDefault="00D1298B" w:rsidP="00D1298B">
      <w:pPr>
        <w:pStyle w:val="Styl2"/>
        <w:numPr>
          <w:ilvl w:val="0"/>
          <w:numId w:val="8"/>
        </w:numPr>
      </w:pPr>
      <w:r>
        <w:t>Inwentaryzację geodezyjną powykonawczą wraz ze szkicem wytyczenia i szkicem inwentaryzacji (na nośniku informatycznym należy przekazać wykaz współrzędnych geodezyjnych X i Y w układzie 1965 i 2000). Wykaz współrzędnych w pliku txt powinien być przygotowany osobno dla każdego poziomu napięć. Wykaz współrzędnych w zakresie obiektów liniowych powinien zawierać współrzędne punktów tyczenia poszczególnych węzłów usystematyzowane w kolejności od początkowego do ostatniego tj. zgodnie z przebiegiem trasy obiektu inwentarzowego.</w:t>
      </w:r>
    </w:p>
    <w:p w:rsidR="00D1298B" w:rsidRDefault="00D1298B" w:rsidP="00D1298B">
      <w:pPr>
        <w:pStyle w:val="Styl2"/>
        <w:numPr>
          <w:ilvl w:val="0"/>
          <w:numId w:val="8"/>
        </w:numPr>
      </w:pPr>
      <w:r>
        <w:t>Dokumentacja projektowa i powykonawcza przebiegu sieci wraz z atrybutami zinwentaryzowanych elementów stanowi integralną część dokumentacji i wymagana jest w plikach wektorowych z rozszerzeniem .shp dla inwentaryzowanych warstw w układach 2000 (pas 6,7), 1992(m), 1965 (strefa_1).</w:t>
      </w:r>
    </w:p>
    <w:p w:rsidR="005C400D" w:rsidRPr="004D3A15" w:rsidRDefault="005C400D" w:rsidP="005C400D">
      <w:pPr>
        <w:rPr>
          <w:rFonts w:asciiTheme="minorHAnsi" w:hAnsiTheme="minorHAnsi" w:cstheme="minorHAnsi"/>
          <w:b/>
          <w:u w:val="single"/>
          <w:lang w:eastAsia="x-none"/>
        </w:rPr>
      </w:pPr>
      <w:r w:rsidRPr="009507B6">
        <w:rPr>
          <w:rFonts w:asciiTheme="minorHAnsi" w:hAnsiTheme="minorHAnsi" w:cstheme="minorHAnsi"/>
          <w:b/>
          <w:u w:val="single"/>
          <w:lang w:eastAsia="x-none"/>
        </w:rPr>
        <w:t>Zał</w:t>
      </w:r>
      <w:r w:rsidRPr="004D3A15">
        <w:rPr>
          <w:rFonts w:asciiTheme="minorHAnsi" w:hAnsiTheme="minorHAnsi" w:cstheme="minorHAnsi"/>
          <w:b/>
          <w:u w:val="single"/>
          <w:lang w:eastAsia="x-none"/>
        </w:rPr>
        <w:t>ączniki:</w:t>
      </w:r>
    </w:p>
    <w:p w:rsidR="00A076B3" w:rsidRPr="004D3A15" w:rsidRDefault="004D3A15" w:rsidP="003638C4">
      <w:pPr>
        <w:pStyle w:val="Akapitzlist"/>
        <w:numPr>
          <w:ilvl w:val="0"/>
          <w:numId w:val="32"/>
        </w:numPr>
        <w:rPr>
          <w:rFonts w:asciiTheme="minorHAnsi" w:hAnsiTheme="minorHAnsi"/>
          <w:lang w:eastAsia="x-none"/>
        </w:rPr>
      </w:pPr>
      <w:r w:rsidRPr="004D3A15">
        <w:rPr>
          <w:rFonts w:asciiTheme="minorHAnsi" w:hAnsiTheme="minorHAnsi"/>
          <w:lang w:eastAsia="x-none"/>
        </w:rPr>
        <w:t>Warunki przyłączenia.</w:t>
      </w:r>
    </w:p>
    <w:sectPr w:rsidR="00A076B3" w:rsidRPr="004D3A15" w:rsidSect="00EA6F0C">
      <w:headerReference w:type="default" r:id="rId14"/>
      <w:footerReference w:type="default" r:id="rId15"/>
      <w:type w:val="continuous"/>
      <w:pgSz w:w="11907" w:h="16840" w:code="9"/>
      <w:pgMar w:top="967" w:right="1418" w:bottom="1418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98E" w:rsidRDefault="0061598E">
      <w:r>
        <w:separator/>
      </w:r>
    </w:p>
  </w:endnote>
  <w:endnote w:type="continuationSeparator" w:id="0">
    <w:p w:rsidR="0061598E" w:rsidRDefault="00615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31B1F">
      <w:rPr>
        <w:noProof/>
      </w:rPr>
      <w:t>1</w:t>
    </w:r>
    <w:r>
      <w:fldChar w:fldCharType="end"/>
    </w:r>
  </w:p>
  <w:p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98E" w:rsidRDefault="0061598E">
      <w:r>
        <w:separator/>
      </w:r>
    </w:p>
  </w:footnote>
  <w:footnote w:type="continuationSeparator" w:id="0">
    <w:p w:rsidR="0061598E" w:rsidRDefault="006159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C81" w:rsidRDefault="00786C81" w:rsidP="00786C81">
    <w:pPr>
      <w:pStyle w:val="Zanag2"/>
      <w:ind w:left="709"/>
      <w:rPr>
        <w:rFonts w:ascii="Calibri" w:hAnsi="Calibri" w:cs="Calibri"/>
        <w:sz w:val="24"/>
      </w:rPr>
    </w:pPr>
    <w:r w:rsidRPr="00C41EFA">
      <w:rPr>
        <w:rFonts w:ascii="Calibri" w:hAnsi="Calibri" w:cs="Calibri"/>
        <w:sz w:val="24"/>
      </w:rPr>
      <w:t>Załącznik nr 1.7 do SWZ – Specyfikacja Techniczna</w:t>
    </w:r>
    <w:r w:rsidR="00B31B1F">
      <w:rPr>
        <w:rFonts w:ascii="Calibri" w:hAnsi="Calibri" w:cs="Calibri"/>
        <w:sz w:val="24"/>
      </w:rPr>
      <w:t xml:space="preserve"> dla cz. 3</w:t>
    </w:r>
  </w:p>
  <w:p w:rsidR="00B31B1F" w:rsidRPr="008222A2" w:rsidRDefault="00B31B1F" w:rsidP="00786C81">
    <w:pPr>
      <w:pStyle w:val="Zanag2"/>
      <w:ind w:left="709"/>
      <w:rPr>
        <w:rFonts w:ascii="Calibri" w:hAnsi="Calibri" w:cs="Calibri"/>
        <w:caps w:val="0"/>
        <w:sz w:val="24"/>
      </w:rPr>
    </w:pPr>
    <w:r w:rsidRPr="00B31B1F">
      <w:rPr>
        <w:rFonts w:ascii="Calibri" w:hAnsi="Calibri" w:cs="Calibri"/>
        <w:caps w:val="0"/>
        <w:sz w:val="24"/>
      </w:rPr>
      <w:t>POST/DYS/OLD/GZ/00383/2025</w:t>
    </w:r>
  </w:p>
  <w:p w:rsidR="0061598E" w:rsidRPr="00786C81" w:rsidRDefault="0061598E" w:rsidP="00786C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8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9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2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5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2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3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4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65B0272"/>
    <w:multiLevelType w:val="multilevel"/>
    <w:tmpl w:val="7E842A7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7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8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6"/>
  </w:num>
  <w:num w:numId="2">
    <w:abstractNumId w:val="69"/>
  </w:num>
  <w:num w:numId="3">
    <w:abstractNumId w:val="73"/>
  </w:num>
  <w:num w:numId="4">
    <w:abstractNumId w:val="77"/>
  </w:num>
  <w:num w:numId="5">
    <w:abstractNumId w:val="67"/>
  </w:num>
  <w:num w:numId="6">
    <w:abstractNumId w:val="74"/>
  </w:num>
  <w:num w:numId="7">
    <w:abstractNumId w:val="81"/>
  </w:num>
  <w:num w:numId="8">
    <w:abstractNumId w:val="80"/>
  </w:num>
  <w:num w:numId="9">
    <w:abstractNumId w:val="60"/>
  </w:num>
  <w:num w:numId="10">
    <w:abstractNumId w:val="79"/>
  </w:num>
  <w:num w:numId="11">
    <w:abstractNumId w:val="53"/>
  </w:num>
  <w:num w:numId="12">
    <w:abstractNumId w:val="56"/>
  </w:num>
  <w:num w:numId="13">
    <w:abstractNumId w:val="62"/>
  </w:num>
  <w:num w:numId="14">
    <w:abstractNumId w:val="63"/>
  </w:num>
  <w:num w:numId="15">
    <w:abstractNumId w:val="70"/>
  </w:num>
  <w:num w:numId="16">
    <w:abstractNumId w:val="75"/>
  </w:num>
  <w:num w:numId="17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0"/>
  </w:num>
  <w:num w:numId="20">
    <w:abstractNumId w:val="61"/>
  </w:num>
  <w:num w:numId="21">
    <w:abstractNumId w:val="68"/>
  </w:num>
  <w:num w:numId="22">
    <w:abstractNumId w:val="65"/>
  </w:num>
  <w:num w:numId="23">
    <w:abstractNumId w:val="59"/>
  </w:num>
  <w:num w:numId="24">
    <w:abstractNumId w:val="78"/>
  </w:num>
  <w:num w:numId="25">
    <w:abstractNumId w:val="66"/>
  </w:num>
  <w:num w:numId="26">
    <w:abstractNumId w:val="54"/>
  </w:num>
  <w:num w:numId="27">
    <w:abstractNumId w:val="71"/>
  </w:num>
  <w:num w:numId="2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8"/>
  </w:num>
  <w:num w:numId="30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5"/>
  </w:num>
  <w:num w:numId="32">
    <w:abstractNumId w:val="72"/>
  </w:num>
  <w:num w:numId="33">
    <w:abstractNumId w:val="6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245B"/>
    <w:rsid w:val="0002302B"/>
    <w:rsid w:val="00023C24"/>
    <w:rsid w:val="00024A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A1585"/>
    <w:rsid w:val="000A266C"/>
    <w:rsid w:val="000A2ECA"/>
    <w:rsid w:val="000A67C7"/>
    <w:rsid w:val="000B1746"/>
    <w:rsid w:val="000B6254"/>
    <w:rsid w:val="000B644A"/>
    <w:rsid w:val="000B6ECC"/>
    <w:rsid w:val="000B7407"/>
    <w:rsid w:val="000C3765"/>
    <w:rsid w:val="000C3CD7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792"/>
    <w:rsid w:val="00151339"/>
    <w:rsid w:val="0015407A"/>
    <w:rsid w:val="001540B5"/>
    <w:rsid w:val="00155316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6434"/>
    <w:rsid w:val="00176EB7"/>
    <w:rsid w:val="00177675"/>
    <w:rsid w:val="00180EA0"/>
    <w:rsid w:val="00181441"/>
    <w:rsid w:val="00181609"/>
    <w:rsid w:val="001822F6"/>
    <w:rsid w:val="00182588"/>
    <w:rsid w:val="00182604"/>
    <w:rsid w:val="00182CFC"/>
    <w:rsid w:val="00184962"/>
    <w:rsid w:val="00185D92"/>
    <w:rsid w:val="00190368"/>
    <w:rsid w:val="00190EB6"/>
    <w:rsid w:val="00192629"/>
    <w:rsid w:val="00194FE1"/>
    <w:rsid w:val="001979F4"/>
    <w:rsid w:val="001A0572"/>
    <w:rsid w:val="001A0C68"/>
    <w:rsid w:val="001A2841"/>
    <w:rsid w:val="001A311E"/>
    <w:rsid w:val="001A39F7"/>
    <w:rsid w:val="001A4942"/>
    <w:rsid w:val="001A5C1B"/>
    <w:rsid w:val="001A648F"/>
    <w:rsid w:val="001A6DA1"/>
    <w:rsid w:val="001A6F1D"/>
    <w:rsid w:val="001B06DA"/>
    <w:rsid w:val="001B093E"/>
    <w:rsid w:val="001B1997"/>
    <w:rsid w:val="001B1F1F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4E0"/>
    <w:rsid w:val="001F1362"/>
    <w:rsid w:val="001F1577"/>
    <w:rsid w:val="001F30E7"/>
    <w:rsid w:val="001F34EF"/>
    <w:rsid w:val="001F59E2"/>
    <w:rsid w:val="001F6E7F"/>
    <w:rsid w:val="001F7BBB"/>
    <w:rsid w:val="00200EB8"/>
    <w:rsid w:val="002011F9"/>
    <w:rsid w:val="00201B52"/>
    <w:rsid w:val="002024F3"/>
    <w:rsid w:val="0020253F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50835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1ACD"/>
    <w:rsid w:val="002621C1"/>
    <w:rsid w:val="002623E8"/>
    <w:rsid w:val="002623EE"/>
    <w:rsid w:val="00263513"/>
    <w:rsid w:val="0026374F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812F6"/>
    <w:rsid w:val="002831AD"/>
    <w:rsid w:val="00283906"/>
    <w:rsid w:val="002841DD"/>
    <w:rsid w:val="00284396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3EE4"/>
    <w:rsid w:val="0029585A"/>
    <w:rsid w:val="002965A4"/>
    <w:rsid w:val="00296DDC"/>
    <w:rsid w:val="00296DE0"/>
    <w:rsid w:val="0029738C"/>
    <w:rsid w:val="00297927"/>
    <w:rsid w:val="00297C39"/>
    <w:rsid w:val="002A0C65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5A85"/>
    <w:rsid w:val="002C6851"/>
    <w:rsid w:val="002D0F48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554"/>
    <w:rsid w:val="00360FAB"/>
    <w:rsid w:val="003631C5"/>
    <w:rsid w:val="00363521"/>
    <w:rsid w:val="003638C4"/>
    <w:rsid w:val="00363CDF"/>
    <w:rsid w:val="003656B2"/>
    <w:rsid w:val="00365E56"/>
    <w:rsid w:val="0037066F"/>
    <w:rsid w:val="003706E0"/>
    <w:rsid w:val="00371B9A"/>
    <w:rsid w:val="00373168"/>
    <w:rsid w:val="003734DF"/>
    <w:rsid w:val="0037717E"/>
    <w:rsid w:val="00377B0E"/>
    <w:rsid w:val="00380192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50F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3676"/>
    <w:rsid w:val="004D3A15"/>
    <w:rsid w:val="004D4305"/>
    <w:rsid w:val="004D56D3"/>
    <w:rsid w:val="004D7A63"/>
    <w:rsid w:val="004E286B"/>
    <w:rsid w:val="004E3706"/>
    <w:rsid w:val="004E5168"/>
    <w:rsid w:val="004E6956"/>
    <w:rsid w:val="004E79DB"/>
    <w:rsid w:val="004F16E3"/>
    <w:rsid w:val="004F17B2"/>
    <w:rsid w:val="004F2118"/>
    <w:rsid w:val="004F28A3"/>
    <w:rsid w:val="004F2CB7"/>
    <w:rsid w:val="004F5BF7"/>
    <w:rsid w:val="004F63F1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6627"/>
    <w:rsid w:val="00526A4A"/>
    <w:rsid w:val="00526B7C"/>
    <w:rsid w:val="005276D1"/>
    <w:rsid w:val="00527E20"/>
    <w:rsid w:val="00530115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1147"/>
    <w:rsid w:val="00542E8F"/>
    <w:rsid w:val="00542F0B"/>
    <w:rsid w:val="00545CEA"/>
    <w:rsid w:val="00546FE3"/>
    <w:rsid w:val="00550A82"/>
    <w:rsid w:val="00551A13"/>
    <w:rsid w:val="005540AC"/>
    <w:rsid w:val="005542F3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1DE3"/>
    <w:rsid w:val="005C2C8E"/>
    <w:rsid w:val="005C400D"/>
    <w:rsid w:val="005C4278"/>
    <w:rsid w:val="005C4F75"/>
    <w:rsid w:val="005C55D2"/>
    <w:rsid w:val="005D0CBE"/>
    <w:rsid w:val="005D1637"/>
    <w:rsid w:val="005D297E"/>
    <w:rsid w:val="005D43B9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AF1"/>
    <w:rsid w:val="00673204"/>
    <w:rsid w:val="006753EF"/>
    <w:rsid w:val="00675AFD"/>
    <w:rsid w:val="00676BA0"/>
    <w:rsid w:val="00676F8D"/>
    <w:rsid w:val="006816B2"/>
    <w:rsid w:val="0068221D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64F"/>
    <w:rsid w:val="006C2D67"/>
    <w:rsid w:val="006C6801"/>
    <w:rsid w:val="006C7498"/>
    <w:rsid w:val="006C74CA"/>
    <w:rsid w:val="006D0F49"/>
    <w:rsid w:val="006D1523"/>
    <w:rsid w:val="006D1815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21FA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57DF"/>
    <w:rsid w:val="007712C8"/>
    <w:rsid w:val="00771AC1"/>
    <w:rsid w:val="00773FDC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22A3"/>
    <w:rsid w:val="007D22D4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39BE"/>
    <w:rsid w:val="008144E1"/>
    <w:rsid w:val="008147C6"/>
    <w:rsid w:val="008215FE"/>
    <w:rsid w:val="008222C2"/>
    <w:rsid w:val="008239E2"/>
    <w:rsid w:val="008246ED"/>
    <w:rsid w:val="00827BFE"/>
    <w:rsid w:val="00830034"/>
    <w:rsid w:val="008303B2"/>
    <w:rsid w:val="00830525"/>
    <w:rsid w:val="008320E2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323C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75FB"/>
    <w:rsid w:val="008D26B2"/>
    <w:rsid w:val="008D2E60"/>
    <w:rsid w:val="008D2F24"/>
    <w:rsid w:val="008D351C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405B"/>
    <w:rsid w:val="009044D2"/>
    <w:rsid w:val="00904AF8"/>
    <w:rsid w:val="00905542"/>
    <w:rsid w:val="00907C15"/>
    <w:rsid w:val="0091071E"/>
    <w:rsid w:val="0091136F"/>
    <w:rsid w:val="0091179E"/>
    <w:rsid w:val="00911BFD"/>
    <w:rsid w:val="00913FD1"/>
    <w:rsid w:val="0091414B"/>
    <w:rsid w:val="00914A8F"/>
    <w:rsid w:val="00914CAE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CCD"/>
    <w:rsid w:val="0093136E"/>
    <w:rsid w:val="00931497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652"/>
    <w:rsid w:val="0094546A"/>
    <w:rsid w:val="0094687A"/>
    <w:rsid w:val="00947070"/>
    <w:rsid w:val="00947A16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D1F"/>
    <w:rsid w:val="00A05F5C"/>
    <w:rsid w:val="00A070D7"/>
    <w:rsid w:val="00A07338"/>
    <w:rsid w:val="00A076B3"/>
    <w:rsid w:val="00A119A9"/>
    <w:rsid w:val="00A11D71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E73"/>
    <w:rsid w:val="00A52658"/>
    <w:rsid w:val="00A52694"/>
    <w:rsid w:val="00A52C54"/>
    <w:rsid w:val="00A53E09"/>
    <w:rsid w:val="00A54C76"/>
    <w:rsid w:val="00A554CE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3C55"/>
    <w:rsid w:val="00AD3F27"/>
    <w:rsid w:val="00AD413A"/>
    <w:rsid w:val="00AD4B6C"/>
    <w:rsid w:val="00AD579B"/>
    <w:rsid w:val="00AD5B42"/>
    <w:rsid w:val="00AD7A5A"/>
    <w:rsid w:val="00AE28D6"/>
    <w:rsid w:val="00AE2A68"/>
    <w:rsid w:val="00AE2C30"/>
    <w:rsid w:val="00AE3E33"/>
    <w:rsid w:val="00AF1CA2"/>
    <w:rsid w:val="00AF1F0E"/>
    <w:rsid w:val="00AF329A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5874"/>
    <w:rsid w:val="00B27B24"/>
    <w:rsid w:val="00B30E1D"/>
    <w:rsid w:val="00B30F76"/>
    <w:rsid w:val="00B31942"/>
    <w:rsid w:val="00B31B1F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BF2"/>
    <w:rsid w:val="00B45067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1235"/>
    <w:rsid w:val="00B71F7C"/>
    <w:rsid w:val="00B72301"/>
    <w:rsid w:val="00B72F32"/>
    <w:rsid w:val="00B738C8"/>
    <w:rsid w:val="00B76223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1683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6220"/>
    <w:rsid w:val="00BD68BD"/>
    <w:rsid w:val="00BD7087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50790"/>
    <w:rsid w:val="00C51BD4"/>
    <w:rsid w:val="00C51E08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C0995"/>
    <w:rsid w:val="00CC1641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302B4"/>
    <w:rsid w:val="00D3318E"/>
    <w:rsid w:val="00D34749"/>
    <w:rsid w:val="00D362D1"/>
    <w:rsid w:val="00D37A76"/>
    <w:rsid w:val="00D37D22"/>
    <w:rsid w:val="00D418E6"/>
    <w:rsid w:val="00D4300C"/>
    <w:rsid w:val="00D43C38"/>
    <w:rsid w:val="00D4538C"/>
    <w:rsid w:val="00D45873"/>
    <w:rsid w:val="00D46AEA"/>
    <w:rsid w:val="00D47456"/>
    <w:rsid w:val="00D47699"/>
    <w:rsid w:val="00D5370B"/>
    <w:rsid w:val="00D54176"/>
    <w:rsid w:val="00D546E5"/>
    <w:rsid w:val="00D54FCC"/>
    <w:rsid w:val="00D6023E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42EF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D44"/>
    <w:rsid w:val="00DE2DC4"/>
    <w:rsid w:val="00DE3624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7684"/>
    <w:rsid w:val="00E10C2A"/>
    <w:rsid w:val="00E116C1"/>
    <w:rsid w:val="00E1551C"/>
    <w:rsid w:val="00E174F0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D88"/>
    <w:rsid w:val="00EA3969"/>
    <w:rsid w:val="00EA44A7"/>
    <w:rsid w:val="00EA56DF"/>
    <w:rsid w:val="00EA57EA"/>
    <w:rsid w:val="00EA5D56"/>
    <w:rsid w:val="00EA5D87"/>
    <w:rsid w:val="00EA6551"/>
    <w:rsid w:val="00EA6F0C"/>
    <w:rsid w:val="00EB071A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A35"/>
    <w:rsid w:val="00F06122"/>
    <w:rsid w:val="00F101E1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9D0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2EA4"/>
    <w:rsid w:val="00FE762C"/>
    <w:rsid w:val="00FF0B77"/>
    <w:rsid w:val="00FF1303"/>
    <w:rsid w:val="00FF1DBA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4:docId w14:val="36227A3E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696D666F006F442AA9CC46CC02455BE" ma:contentTypeVersion="0" ma:contentTypeDescription="SWPP2 Dokument bazowy" ma:contentTypeScope="" ma:versionID="b11a85687bd300a3e9983f79ae407f2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1.7 do SWZ - cz. 3.docx</dmsv2BaseFileName>
    <dmsv2BaseDisplayName xmlns="http://schemas.microsoft.com/sharepoint/v3">Załącznik nr 1.7 do SWZ - cz. 3</dmsv2BaseDisplayName>
    <dmsv2SWPP2ObjectNumber xmlns="http://schemas.microsoft.com/sharepoint/v3">POST/DYS/OLD/GZ/00383/2025                        </dmsv2SWPP2ObjectNumber>
    <dmsv2SWPP2SumMD5 xmlns="http://schemas.microsoft.com/sharepoint/v3">1c4836b92568d18ff02939cc93265f34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669569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21636183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UFFPNC7AYYXC-485694627-5245</_dlc_DocId>
    <_dlc_DocIdUrl xmlns="a19cb1c7-c5c7-46d4-85ae-d83685407bba">
      <Url>https://swpp2.dms.gkpge.pl/sites/34/_layouts/15/DocIdRedir.aspx?ID=UFFPNC7AYYXC-485694627-5245</Url>
      <Description>UFFPNC7AYYXC-485694627-5245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CEEE8-BC02-48E3-9BE5-D3E2F93571F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0E63E5D-A32B-4AAA-A6D9-1F896BA31A47}"/>
</file>

<file path=customXml/itemProps3.xml><?xml version="1.0" encoding="utf-8"?>
<ds:datastoreItem xmlns:ds="http://schemas.openxmlformats.org/officeDocument/2006/customXml" ds:itemID="{EF0EF0CC-A21F-494F-88FA-5E131587D82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4FA3A678-0757-4CC2-A9E3-3CA5949DFFC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66E28C7-16B4-46B8-9F17-F20612816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7</Pages>
  <Words>2041</Words>
  <Characters>12247</Characters>
  <Application>Microsoft Office Word</Application>
  <DocSecurity>0</DocSecurity>
  <Lines>102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Jarosz Klaudia [PGE Dystr. O.Łódź]</cp:lastModifiedBy>
  <cp:revision>60</cp:revision>
  <cp:lastPrinted>2011-10-20T15:55:00Z</cp:lastPrinted>
  <dcterms:created xsi:type="dcterms:W3CDTF">2015-07-14T04:54:00Z</dcterms:created>
  <dcterms:modified xsi:type="dcterms:W3CDTF">2025-02-12T11:48:00Z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0x0101891000D696D666F006F442AA9CC46CC02455BE</vt:lpwstr>
  </property>
  <property fmtid="{D5CDD505-2E9C-101B-9397-08002B2CF9AE}" pid="3" name="_dlc_DocIdItemGuid">
    <vt:lpwstr>5188143a-56b3-4c83-b273-49178ade4b28</vt:lpwstr>
  </property>
</Properties>
</file>