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688DAC8A" w:rsidR="009E4E7A" w:rsidRPr="009E4E7A" w:rsidRDefault="005A7EEA" w:rsidP="00406540">
      <w:pPr>
        <w:pStyle w:val="PODTYTU"/>
        <w:spacing w:before="0" w:line="276" w:lineRule="auto"/>
        <w:jc w:val="center"/>
        <w:rPr>
          <w:b/>
        </w:rPr>
      </w:pPr>
      <w:r w:rsidRPr="009E4E7A">
        <w:t xml:space="preserve"> </w:t>
      </w:r>
      <w:r w:rsidR="008203A1" w:rsidRPr="008203A1">
        <w:rPr>
          <w:b/>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Grodzisk, Baranów, Jaktorów</w:t>
      </w:r>
      <w:r w:rsidR="008203A1">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67D8842B"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POST/DYS/OLD/GZ/0</w:t>
      </w:r>
      <w:r w:rsidR="00F71B1E">
        <w:rPr>
          <w:rFonts w:ascii="Calibri" w:hAnsi="Calibri" w:cs="Calibri"/>
          <w:b/>
          <w:sz w:val="22"/>
        </w:rPr>
        <w:t>019</w:t>
      </w:r>
      <w:r w:rsidR="008203A1">
        <w:rPr>
          <w:rFonts w:ascii="Calibri" w:hAnsi="Calibri" w:cs="Calibri"/>
          <w:b/>
          <w:sz w:val="22"/>
        </w:rPr>
        <w:t>8</w:t>
      </w:r>
      <w:r w:rsidRPr="005A7EEA">
        <w:rPr>
          <w:rFonts w:ascii="Calibri" w:hAnsi="Calibri" w:cs="Calibri"/>
          <w:b/>
          <w:sz w:val="22"/>
        </w:rPr>
        <w:t>/202</w:t>
      </w:r>
      <w:r w:rsidR="00F71B1E">
        <w:rPr>
          <w:rFonts w:ascii="Calibri" w:hAnsi="Calibri" w:cs="Calibri"/>
          <w:b/>
          <w:sz w:val="22"/>
        </w:rPr>
        <w:t>6</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5823958D"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8203A1">
        <w:rPr>
          <w:noProof/>
        </w:rPr>
        <w:t>23 stycznia 2026</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5C84A616">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8203A1">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8203A1">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8203A1">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8203A1">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8203A1">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8203A1">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8203A1">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8203A1">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8203A1">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8203A1">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8203A1">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8203A1">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8203A1">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8203A1">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8203A1">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8203A1">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8203A1">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8203A1">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8203A1"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075525C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r w:rsidR="004E2BB2">
        <w:rPr>
          <w:rFonts w:cs="Calibri"/>
          <w:b/>
          <w:sz w:val="20"/>
        </w:rPr>
        <w:t xml:space="preserve"> </w:t>
      </w:r>
      <w:r w:rsidR="009B5B1A" w:rsidRPr="004E2BB2">
        <w:rPr>
          <w:rFonts w:cs="Calibri"/>
          <w:b/>
          <w:color w:val="C00000"/>
          <w:sz w:val="20"/>
        </w:rPr>
        <w:t>(</w:t>
      </w:r>
      <w:r w:rsidR="004E2BB2">
        <w:rPr>
          <w:rFonts w:cs="Calibri"/>
          <w:b/>
          <w:color w:val="C00000"/>
          <w:sz w:val="20"/>
        </w:rPr>
        <w:t>p</w:t>
      </w:r>
      <w:r w:rsidR="009B5B1A" w:rsidRPr="004E2BB2">
        <w:rPr>
          <w:rFonts w:cs="Calibri"/>
          <w:b/>
          <w:color w:val="C00000"/>
          <w:sz w:val="20"/>
        </w:rPr>
        <w:t>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68977625" w:rsidR="00AD75B9" w:rsidRPr="001B2459" w:rsidRDefault="008F38F2" w:rsidP="00AD75B9">
      <w:pPr>
        <w:pStyle w:val="Akapitzlist"/>
        <w:numPr>
          <w:ilvl w:val="2"/>
          <w:numId w:val="6"/>
        </w:numPr>
        <w:jc w:val="both"/>
        <w:rPr>
          <w:rFonts w:cs="Calibri"/>
          <w:sz w:val="20"/>
        </w:rPr>
      </w:pPr>
      <w:r w:rsidRPr="001B2459">
        <w:rPr>
          <w:rFonts w:cs="Calibri"/>
          <w:sz w:val="20"/>
        </w:rPr>
        <w:t xml:space="preserve">Zamawiający zastrzega sobie prawo do przeprowadzenia aukcji elektronicznej </w:t>
      </w:r>
      <w:r w:rsidR="004E2BB2">
        <w:rPr>
          <w:rFonts w:cs="Calibri"/>
          <w:sz w:val="20"/>
        </w:rPr>
        <w:br/>
      </w:r>
      <w:r w:rsidRPr="001B2459">
        <w:rPr>
          <w:rFonts w:cs="Calibri"/>
          <w:sz w:val="20"/>
        </w:rPr>
        <w:t>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59C5963"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Zamawiający zamieści informację o sposobie zakończenia postępowania zakupowego </w:t>
      </w:r>
      <w:r w:rsidR="004E2BB2">
        <w:rPr>
          <w:rFonts w:cs="Calibri"/>
          <w:sz w:val="20"/>
        </w:rPr>
        <w:br/>
      </w:r>
      <w:r w:rsidRPr="001B2459">
        <w:rPr>
          <w:rFonts w:cs="Calibri"/>
          <w:sz w:val="20"/>
        </w:rPr>
        <w:t>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656659A8"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1B2459">
        <w:rPr>
          <w:rFonts w:cs="Calibri"/>
          <w:sz w:val="20"/>
        </w:rPr>
        <w:t>Oferta Wykonawców wspólnie ubiegających się o udzielenie zakupu musi szczegółowo wskazywać podział ról</w:t>
      </w:r>
      <w:r w:rsidR="004E2BB2">
        <w:rPr>
          <w:rFonts w:cs="Calibri"/>
          <w:sz w:val="20"/>
        </w:rPr>
        <w:t xml:space="preserve"> </w:t>
      </w:r>
      <w:r w:rsidR="004E2BB2">
        <w:rPr>
          <w:rFonts w:cs="Calibri"/>
          <w:sz w:val="20"/>
        </w:rPr>
        <w:br/>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228A80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4E2BB2">
        <w:rPr>
          <w:rFonts w:cs="Calibri"/>
          <w:sz w:val="20"/>
        </w:rPr>
        <w:br/>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8203A1"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8203A1"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367C6BED"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4E2BB2">
        <w:rPr>
          <w:rFonts w:cs="Calibri"/>
          <w:sz w:val="20"/>
        </w:rPr>
        <w:br/>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8203A1"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5E453E0F"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 xml:space="preserve">UWAGA: Zamawiający informuje, że postępowanie zakupowe będzie prowadzone </w:t>
      </w:r>
      <w:r w:rsidR="004E2BB2">
        <w:rPr>
          <w:rFonts w:cs="Calibri"/>
          <w:sz w:val="20"/>
        </w:rPr>
        <w:br/>
      </w:r>
      <w:r w:rsidRPr="001B2459">
        <w:rPr>
          <w:rFonts w:cs="Calibri"/>
          <w:sz w:val="20"/>
        </w:rPr>
        <w:t>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lastRenderedPageBreak/>
        <w:t>OPIS PRZEDMIOTU ZAKUPU</w:t>
      </w:r>
      <w:bookmarkEnd w:id="16"/>
    </w:p>
    <w:p w14:paraId="2997490D" w14:textId="0C64EC1A" w:rsidR="00600275" w:rsidRPr="00BE7376" w:rsidRDefault="008F38F2" w:rsidP="00BE7376">
      <w:pPr>
        <w:pStyle w:val="Akapitzlist"/>
        <w:numPr>
          <w:ilvl w:val="1"/>
          <w:numId w:val="7"/>
        </w:numPr>
        <w:spacing w:before="120" w:after="0" w:line="24" w:lineRule="atLeast"/>
        <w:jc w:val="both"/>
        <w:rPr>
          <w:rFonts w:cs="Calibri"/>
          <w:b/>
          <w:sz w:val="20"/>
        </w:rPr>
      </w:pPr>
      <w:r w:rsidRPr="001B2459">
        <w:rPr>
          <w:rFonts w:cs="Calibri"/>
          <w:sz w:val="20"/>
        </w:rPr>
        <w:t xml:space="preserve">Przedmiotem postępowania zakupowego jest </w:t>
      </w:r>
      <w:r w:rsidR="008203A1" w:rsidRPr="008203A1">
        <w:rPr>
          <w:rFonts w:cs="Calibri"/>
          <w:b/>
          <w:color w:val="002060"/>
          <w:sz w:val="20"/>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Grodzisk, Baranów, Jaktorów</w:t>
      </w:r>
      <w:r w:rsidR="00EF5CCD" w:rsidRPr="00BE7376">
        <w:rPr>
          <w:rFonts w:cs="Calibri"/>
          <w:b/>
          <w:color w:val="002060"/>
          <w:sz w:val="20"/>
        </w:rPr>
        <w:t>.</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0D5EC2A"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t>
      </w:r>
      <w:r w:rsidR="000E7DC3">
        <w:rPr>
          <w:rFonts w:cs="Calibri"/>
          <w:sz w:val="20"/>
        </w:rPr>
        <w:br/>
      </w:r>
      <w:r w:rsidRPr="001B2459">
        <w:rPr>
          <w:rFonts w:cs="Calibri"/>
          <w:sz w:val="20"/>
        </w:rPr>
        <w:t xml:space="preserve">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7718EE33"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8F7996">
        <w:rPr>
          <w:rFonts w:cs="Calibri"/>
          <w:b/>
          <w:bCs/>
          <w:color w:val="002060"/>
          <w:sz w:val="20"/>
        </w:rPr>
        <w:t>5</w:t>
      </w:r>
      <w:r w:rsidR="00847E8A" w:rsidRPr="00011551">
        <w:rPr>
          <w:rFonts w:cs="Calibri"/>
          <w:b/>
          <w:bCs/>
          <w:color w:val="002060"/>
          <w:sz w:val="20"/>
        </w:rPr>
        <w:t> 000,00</w:t>
      </w:r>
      <w:r w:rsidRPr="00011551">
        <w:rPr>
          <w:rFonts w:cs="Calibri"/>
          <w:b/>
          <w:bCs/>
          <w:color w:val="002060"/>
          <w:sz w:val="20"/>
        </w:rPr>
        <w:t xml:space="preserve"> zł </w:t>
      </w:r>
      <w:r w:rsidRPr="00011551">
        <w:rPr>
          <w:rFonts w:cs="Calibri"/>
          <w:color w:val="002060"/>
          <w:sz w:val="20"/>
        </w:rPr>
        <w:t xml:space="preserve">(słownie złotych: </w:t>
      </w:r>
      <w:r w:rsidR="008F7996">
        <w:rPr>
          <w:rFonts w:cs="Calibri"/>
          <w:color w:val="002060"/>
          <w:sz w:val="20"/>
        </w:rPr>
        <w:t>pięć</w:t>
      </w:r>
      <w:r w:rsidR="00847E8A" w:rsidRPr="00011551">
        <w:rPr>
          <w:rFonts w:cs="Calibri"/>
          <w:color w:val="002060"/>
          <w:sz w:val="20"/>
        </w:rPr>
        <w:t xml:space="preserve"> tysięcy złotych</w:t>
      </w:r>
      <w:r w:rsidR="00600275" w:rsidRPr="00011551">
        <w:rPr>
          <w:rFonts w:cs="Calibri"/>
          <w:color w:val="002060"/>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36AE4583" w:rsidR="008F38F2" w:rsidRPr="00011551" w:rsidRDefault="008F38F2" w:rsidP="00847E8A">
      <w:pPr>
        <w:autoSpaceDE w:val="0"/>
        <w:autoSpaceDN w:val="0"/>
        <w:spacing w:before="120" w:after="120" w:line="24" w:lineRule="atLeast"/>
        <w:ind w:left="567"/>
        <w:rPr>
          <w:rFonts w:cs="Calibri"/>
          <w:color w:val="002060"/>
          <w:sz w:val="20"/>
        </w:rPr>
      </w:pPr>
      <w:r w:rsidRPr="001B2459">
        <w:rPr>
          <w:rFonts w:cs="Calibri"/>
          <w:sz w:val="20"/>
        </w:rPr>
        <w:t xml:space="preserve">W tytule przelewu należy wpisać: </w:t>
      </w:r>
      <w:r w:rsidR="00847E8A" w:rsidRPr="00011551">
        <w:rPr>
          <w:rFonts w:cs="Calibri"/>
          <w:b/>
          <w:bCs/>
          <w:color w:val="002060"/>
          <w:sz w:val="20"/>
        </w:rPr>
        <w:t xml:space="preserve">WADIUM, nr postępowania: </w:t>
      </w:r>
      <w:r w:rsidR="00AD75B9" w:rsidRPr="00011551">
        <w:rPr>
          <w:rFonts w:cs="Calibri"/>
          <w:b/>
          <w:bCs/>
          <w:color w:val="002060"/>
          <w:sz w:val="20"/>
        </w:rPr>
        <w:t>POST/DYS/OLD/GZ/</w:t>
      </w:r>
      <w:r w:rsidR="006521D7" w:rsidRPr="00011551">
        <w:rPr>
          <w:rFonts w:cs="Calibri"/>
          <w:b/>
          <w:bCs/>
          <w:color w:val="002060"/>
          <w:sz w:val="20"/>
        </w:rPr>
        <w:t>0</w:t>
      </w:r>
      <w:r w:rsidR="00E85E08">
        <w:rPr>
          <w:rFonts w:cs="Calibri"/>
          <w:b/>
          <w:bCs/>
          <w:color w:val="002060"/>
          <w:sz w:val="20"/>
        </w:rPr>
        <w:t>019</w:t>
      </w:r>
      <w:r w:rsidR="008203A1">
        <w:rPr>
          <w:rFonts w:cs="Calibri"/>
          <w:b/>
          <w:bCs/>
          <w:color w:val="002060"/>
          <w:sz w:val="20"/>
        </w:rPr>
        <w:t>8</w:t>
      </w:r>
      <w:r w:rsidR="00AD75B9" w:rsidRPr="00011551">
        <w:rPr>
          <w:rFonts w:cs="Calibri"/>
          <w:b/>
          <w:bCs/>
          <w:color w:val="002060"/>
          <w:sz w:val="20"/>
        </w:rPr>
        <w:t>/202</w:t>
      </w:r>
      <w:r w:rsidR="00E85E08">
        <w:rPr>
          <w:rFonts w:cs="Calibri"/>
          <w:b/>
          <w:bCs/>
          <w:color w:val="002060"/>
          <w:sz w:val="20"/>
        </w:rPr>
        <w:t>6</w:t>
      </w:r>
      <w:r w:rsidR="00AD75B9" w:rsidRPr="00011551">
        <w:rPr>
          <w:rFonts w:cs="Calibri"/>
          <w:b/>
          <w:bCs/>
          <w:color w:val="002060"/>
          <w:sz w:val="20"/>
        </w:rPr>
        <w:t xml:space="preserve">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03EADFDC"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wniesienia wadium w formie innej niż pieniądz, wymagane jest złożenie wraz </w:t>
      </w:r>
      <w:r w:rsidR="00011551">
        <w:rPr>
          <w:rFonts w:cs="Calibri"/>
          <w:sz w:val="20"/>
        </w:rPr>
        <w:br/>
      </w:r>
      <w:r w:rsidRPr="001B2459">
        <w:rPr>
          <w:rFonts w:cs="Calibri"/>
          <w:sz w:val="20"/>
        </w:rPr>
        <w:t xml:space="preserve">z Ofertą za pośrednictwem Systemu Zakupowego oryginału właściwego dokumentu w formie elektronicznej, tj. opatrzonego kwalifikowanym podpisem elektronicznym osób upoważnionych do jego wystawienia ze strony gwaranta. Oryginał gwarancji wystawionej </w:t>
      </w:r>
      <w:r w:rsidR="00011551">
        <w:rPr>
          <w:rFonts w:cs="Calibri"/>
          <w:sz w:val="20"/>
        </w:rPr>
        <w:br/>
      </w:r>
      <w:r w:rsidRPr="001B2459">
        <w:rPr>
          <w:rFonts w:cs="Calibri"/>
          <w:sz w:val="20"/>
        </w:rPr>
        <w:t>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B96F79F" w14:textId="77777777" w:rsidR="00B51A96" w:rsidRDefault="00B51A96" w:rsidP="008F38F2">
      <w:pPr>
        <w:pStyle w:val="Nazwawymagania"/>
        <w:numPr>
          <w:ilvl w:val="0"/>
          <w:numId w:val="0"/>
        </w:numPr>
        <w:ind w:left="284"/>
        <w:jc w:val="center"/>
        <w:rPr>
          <w:rFonts w:asciiTheme="minorHAnsi" w:hAnsiTheme="minorHAnsi" w:cs="Calibri"/>
          <w:b w:val="0"/>
          <w:sz w:val="20"/>
        </w:rPr>
      </w:pPr>
    </w:p>
    <w:p w14:paraId="664C7EBD" w14:textId="77777777" w:rsidR="004D2B9E" w:rsidRPr="004D2B9E" w:rsidRDefault="004D2B9E" w:rsidP="004D2B9E"/>
    <w:p w14:paraId="3B380D39" w14:textId="2055EDF8"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5B1967D2" w:rsidR="00033B8C" w:rsidRPr="00ED488D" w:rsidRDefault="008F38F2" w:rsidP="008F38F2">
      <w:pPr>
        <w:ind w:left="567"/>
        <w:rPr>
          <w:rFonts w:cs="Calibri"/>
          <w:color w:val="002060"/>
          <w:sz w:val="20"/>
        </w:rPr>
      </w:pPr>
      <w:r w:rsidRPr="001B2459">
        <w:rPr>
          <w:rFonts w:cs="Calibri"/>
          <w:sz w:val="20"/>
        </w:rPr>
        <w:t xml:space="preserve">z dopiskiem: „dot. Oferty do Postępowania zakupowego nr </w:t>
      </w:r>
      <w:r w:rsidR="00033B8C" w:rsidRPr="00ED488D">
        <w:rPr>
          <w:rFonts w:cs="Calibri"/>
          <w:b/>
          <w:color w:val="002060"/>
          <w:sz w:val="20"/>
        </w:rPr>
        <w:t>POST/DYS/OLD/GZ/</w:t>
      </w:r>
      <w:r w:rsidR="006521D7" w:rsidRPr="00ED488D">
        <w:rPr>
          <w:rFonts w:cs="Calibri"/>
          <w:b/>
          <w:color w:val="002060"/>
          <w:sz w:val="20"/>
        </w:rPr>
        <w:t>0</w:t>
      </w:r>
      <w:r w:rsidR="00E85E08">
        <w:rPr>
          <w:rFonts w:cs="Calibri"/>
          <w:b/>
          <w:color w:val="002060"/>
          <w:sz w:val="20"/>
        </w:rPr>
        <w:t>019</w:t>
      </w:r>
      <w:r w:rsidR="008203A1">
        <w:rPr>
          <w:rFonts w:cs="Calibri"/>
          <w:b/>
          <w:color w:val="002060"/>
          <w:sz w:val="20"/>
        </w:rPr>
        <w:t>8</w:t>
      </w:r>
      <w:r w:rsidR="00033B8C" w:rsidRPr="00ED488D">
        <w:rPr>
          <w:rFonts w:cs="Calibri"/>
          <w:b/>
          <w:color w:val="002060"/>
          <w:sz w:val="20"/>
        </w:rPr>
        <w:t>/202</w:t>
      </w:r>
      <w:r w:rsidR="00E85E08">
        <w:rPr>
          <w:rFonts w:cs="Calibri"/>
          <w:b/>
          <w:color w:val="002060"/>
          <w:sz w:val="20"/>
        </w:rPr>
        <w:t>6</w:t>
      </w:r>
      <w:r w:rsidR="00033B8C" w:rsidRPr="00ED488D">
        <w:rPr>
          <w:rFonts w:cs="Calibri"/>
          <w:b/>
          <w:color w:val="002060"/>
          <w:sz w:val="20"/>
        </w:rPr>
        <w:t xml:space="preserve"> </w:t>
      </w:r>
      <w:r w:rsidRPr="00ED488D">
        <w:rPr>
          <w:rFonts w:cs="Calibri"/>
          <w:color w:val="002060"/>
          <w:sz w:val="20"/>
        </w:rPr>
        <w:t xml:space="preserve">nazwa: </w:t>
      </w:r>
    </w:p>
    <w:p w14:paraId="20DD5FCB" w14:textId="4BB996E7" w:rsidR="008F38F2" w:rsidRPr="001B2459" w:rsidRDefault="008203A1" w:rsidP="00ED488D">
      <w:pPr>
        <w:ind w:left="567"/>
        <w:jc w:val="both"/>
        <w:rPr>
          <w:rFonts w:cs="Calibri"/>
          <w:sz w:val="20"/>
        </w:rPr>
      </w:pPr>
      <w:r w:rsidRPr="008203A1">
        <w:rPr>
          <w:rFonts w:cs="Calibri"/>
          <w:b/>
          <w:color w:val="002060"/>
          <w:sz w:val="20"/>
        </w:rPr>
        <w:t>Sukcesywne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Grodzisk, Baranów, Jaktorów</w:t>
      </w:r>
      <w:r>
        <w:rPr>
          <w:rFonts w:cs="Calibri"/>
          <w:b/>
          <w:color w:val="002060"/>
          <w:sz w:val="20"/>
        </w:rPr>
        <w:t>.</w:t>
      </w:r>
      <w:r w:rsidR="006521D7" w:rsidRPr="00ED488D">
        <w:rPr>
          <w:rFonts w:cs="Calibri"/>
          <w:b/>
          <w:color w:val="002060"/>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09A64EE7" w:rsidR="008F38F2" w:rsidRPr="001B2459" w:rsidRDefault="008F38F2" w:rsidP="00033B8C">
      <w:pPr>
        <w:ind w:left="567"/>
        <w:jc w:val="both"/>
        <w:rPr>
          <w:rFonts w:cs="Calibri"/>
          <w:sz w:val="20"/>
        </w:rPr>
      </w:pPr>
      <w:r w:rsidRPr="001B2459">
        <w:rPr>
          <w:rFonts w:cs="Calibri"/>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sidR="00B51A96">
        <w:rPr>
          <w:rFonts w:cs="Calibri"/>
          <w:sz w:val="20"/>
        </w:rPr>
        <w:br/>
      </w:r>
      <w:r w:rsidRPr="001B2459">
        <w:rPr>
          <w:rFonts w:cs="Calibri"/>
          <w:sz w:val="20"/>
        </w:rPr>
        <w:t>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lastRenderedPageBreak/>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C2DB9FA"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w:t>
      </w:r>
      <w:r w:rsidR="00B51A96">
        <w:rPr>
          <w:rFonts w:cs="Calibri"/>
          <w:sz w:val="20"/>
          <w:lang w:eastAsia="pl-PL"/>
        </w:rPr>
        <w:br/>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11447F4B"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B51A96">
        <w:rPr>
          <w:rFonts w:cs="Calibri"/>
          <w:sz w:val="20"/>
          <w:lang w:eastAsia="pl-PL"/>
        </w:rPr>
        <w:br/>
      </w:r>
      <w:r w:rsidRPr="001B2459">
        <w:rPr>
          <w:rFonts w:cs="Calibri"/>
          <w:sz w:val="20"/>
          <w:lang w:eastAsia="pl-PL"/>
        </w:rPr>
        <w:t>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0BD4211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B51A96">
        <w:rPr>
          <w:rFonts w:asciiTheme="minorHAnsi" w:hAnsiTheme="minorHAnsi" w:cs="Calibri"/>
          <w:sz w:val="20"/>
        </w:rPr>
        <w:br/>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64051AD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B51A96">
        <w:rPr>
          <w:rFonts w:asciiTheme="minorHAnsi" w:hAnsiTheme="minorHAnsi" w:cs="Calibri"/>
          <w:sz w:val="20"/>
        </w:rPr>
        <w:br/>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w:t>
      </w:r>
      <w:r w:rsidRPr="001B2459">
        <w:rPr>
          <w:rFonts w:asciiTheme="minorHAnsi" w:hAnsiTheme="minorHAnsi" w:cs="Calibri"/>
          <w:sz w:val="20"/>
        </w:rPr>
        <w:lastRenderedPageBreak/>
        <w:t xml:space="preserve">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63DD976A"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 xml:space="preserve">Wnioski, zawiadomienia oraz informacje Zamawiający i Wykonawcy przekazują </w:t>
      </w:r>
      <w:r w:rsidR="00B51A96">
        <w:rPr>
          <w:rFonts w:cs="Calibri"/>
          <w:sz w:val="20"/>
        </w:rPr>
        <w:br/>
      </w:r>
      <w:r w:rsidRPr="001B2459">
        <w:rPr>
          <w:rFonts w:cs="Calibri"/>
          <w:sz w:val="20"/>
        </w:rPr>
        <w:t xml:space="preserve">za pośrednictwem Systemu Zakupowego. Ewentualną korespondencję kierowaną </w:t>
      </w:r>
      <w:r w:rsidR="00B51A96">
        <w:rPr>
          <w:rFonts w:cs="Calibri"/>
          <w:sz w:val="20"/>
        </w:rPr>
        <w:br/>
      </w:r>
      <w:r w:rsidRPr="001B2459">
        <w:rPr>
          <w:rFonts w:cs="Calibri"/>
          <w:sz w:val="20"/>
        </w:rPr>
        <w:t xml:space="preserve">do Zamawiającego drogą elektroniczną należy przesyłać na adres/-y osób wymienionych </w:t>
      </w:r>
      <w:r w:rsidR="00B51A96">
        <w:rPr>
          <w:rFonts w:cs="Calibri"/>
          <w:sz w:val="20"/>
        </w:rPr>
        <w:br/>
      </w:r>
      <w:r w:rsidRPr="001B2459">
        <w:rPr>
          <w:rFonts w:cs="Calibri"/>
          <w:sz w:val="20"/>
        </w:rPr>
        <w:t>w punkcie 9 SWZ.</w:t>
      </w:r>
      <w:bookmarkEnd w:id="24"/>
    </w:p>
    <w:p w14:paraId="5CEE6EF7" w14:textId="631CC0AD"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 xml:space="preserve">Zamawiający może dokonywać w toku postępowania modyfikacji treści SWZ. Informację </w:t>
      </w:r>
      <w:r w:rsidR="00B51A96">
        <w:rPr>
          <w:rFonts w:cs="Calibri"/>
          <w:sz w:val="20"/>
        </w:rPr>
        <w:br/>
      </w:r>
      <w:r w:rsidRPr="001B2459">
        <w:rPr>
          <w:rFonts w:cs="Calibri"/>
          <w:sz w:val="20"/>
        </w:rPr>
        <w:t xml:space="preserve">o zmianie Zamawiający przekaże Wykonawcom za pośrednictwem Systemu Zakupowego </w:t>
      </w:r>
      <w:r w:rsidR="00B51A96">
        <w:rPr>
          <w:rFonts w:cs="Calibri"/>
          <w:sz w:val="20"/>
        </w:rPr>
        <w:br/>
      </w:r>
      <w:r w:rsidRPr="001B2459">
        <w:rPr>
          <w:rFonts w:cs="Calibri"/>
          <w:sz w:val="20"/>
        </w:rPr>
        <w:t>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5AA020B"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nie ulega zmianie przez okres realizacji (wykonania) Zakupu, z zastrzeżeniem warunków wynikających </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17A06C96"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w:t>
      </w:r>
      <w:r w:rsidR="00FB13B0">
        <w:rPr>
          <w:rFonts w:asciiTheme="minorHAnsi" w:hAnsiTheme="minorHAnsi" w:cs="Calibri"/>
          <w:sz w:val="20"/>
        </w:rPr>
        <w:br/>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FB13B0">
        <w:rPr>
          <w:rFonts w:asciiTheme="minorHAnsi" w:hAnsiTheme="minorHAnsi" w:cs="Calibri"/>
          <w:sz w:val="20"/>
        </w:rPr>
        <w:br/>
      </w:r>
      <w:r w:rsidRPr="001B2459">
        <w:rPr>
          <w:rFonts w:asciiTheme="minorHAnsi" w:hAnsiTheme="minorHAnsi" w:cs="Calibri"/>
          <w:sz w:val="20"/>
        </w:rPr>
        <w:t xml:space="preserve">w ustrukturyzowanym formularzu ofertowym Systemu Zakupowego. </w:t>
      </w:r>
    </w:p>
    <w:p w14:paraId="15B67F19" w14:textId="5450C15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w:t>
      </w:r>
      <w:r w:rsidRPr="001B2459">
        <w:rPr>
          <w:rFonts w:asciiTheme="minorHAnsi" w:hAnsiTheme="minorHAnsi" w:cs="Calibri"/>
          <w:sz w:val="20"/>
        </w:rPr>
        <w:lastRenderedPageBreak/>
        <w:t xml:space="preserve">stanowiącego </w:t>
      </w:r>
      <w:r w:rsidRPr="001B2459">
        <w:rPr>
          <w:rFonts w:asciiTheme="minorHAnsi" w:hAnsiTheme="minorHAnsi" w:cs="Calibri"/>
          <w:b/>
          <w:sz w:val="20"/>
        </w:rPr>
        <w:t>Załącznik nr 3 do SWZ</w:t>
      </w:r>
      <w:r w:rsidRPr="001B2459">
        <w:rPr>
          <w:rFonts w:asciiTheme="minorHAnsi" w:hAnsiTheme="minorHAnsi" w:cs="Calibri"/>
          <w:sz w:val="20"/>
        </w:rPr>
        <w:t>.</w:t>
      </w:r>
      <w:r w:rsidR="00FB13B0">
        <w:rPr>
          <w:rFonts w:asciiTheme="minorHAnsi" w:hAnsiTheme="minorHAnsi" w:cs="Calibri"/>
          <w:sz w:val="20"/>
        </w:rPr>
        <w:t xml:space="preserve"> </w:t>
      </w:r>
      <w:r w:rsidRPr="001B2459">
        <w:rPr>
          <w:rFonts w:asciiTheme="minorHAnsi" w:hAnsiTheme="minorHAnsi" w:cs="Calibri"/>
          <w:sz w:val="20"/>
        </w:rPr>
        <w:t>W przypadku rozbieżności pomiędzy</w:t>
      </w:r>
      <w:r w:rsidR="00FB13B0">
        <w:rPr>
          <w:rFonts w:asciiTheme="minorHAnsi" w:hAnsiTheme="minorHAnsi" w:cs="Calibri"/>
          <w:sz w:val="20"/>
        </w:rPr>
        <w:t xml:space="preserve"> </w:t>
      </w:r>
      <w:r w:rsidRPr="001B2459">
        <w:rPr>
          <w:rFonts w:asciiTheme="minorHAnsi" w:hAnsiTheme="minorHAnsi" w:cs="Calibri"/>
          <w:sz w:val="20"/>
        </w:rPr>
        <w:t>cenami podanymi w ustrukturyzowanym formularzu Systemu Zakupowego</w:t>
      </w:r>
      <w:r w:rsidR="00FB13B0">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39174D6D"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Ceny (wartości) zaokrągla się do pełnego grosza w taki sposób, że końcówki poniżej </w:t>
      </w:r>
      <w:r w:rsidR="00FB13B0">
        <w:rPr>
          <w:rFonts w:asciiTheme="minorHAnsi" w:hAnsiTheme="minorHAnsi" w:cs="Calibri"/>
          <w:sz w:val="20"/>
        </w:rPr>
        <w:br/>
      </w:r>
      <w:r w:rsidRPr="001B2459">
        <w:rPr>
          <w:rFonts w:asciiTheme="minorHAnsi" w:hAnsiTheme="minorHAnsi" w:cs="Calibri"/>
          <w:sz w:val="20"/>
        </w:rPr>
        <w:t>0,5 grosza pomija się, a końcówki 0,5 grosza i wyższe zaokrągla się do 1 grosza.</w:t>
      </w:r>
    </w:p>
    <w:p w14:paraId="51AF2A2D" w14:textId="00728759"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FB13B0">
        <w:rPr>
          <w:rFonts w:cs="Calibri"/>
          <w:sz w:val="20"/>
        </w:rPr>
        <w:br/>
      </w:r>
      <w:r w:rsidRPr="001B2459">
        <w:rPr>
          <w:rFonts w:cs="Calibri"/>
          <w:sz w:val="20"/>
        </w:rPr>
        <w:t>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2801C811" w:rsidR="00583E5B" w:rsidRPr="001B2459" w:rsidRDefault="008203A1" w:rsidP="00A303E8">
      <w:pPr>
        <w:pStyle w:val="Akapitzlist"/>
        <w:numPr>
          <w:ilvl w:val="2"/>
          <w:numId w:val="13"/>
        </w:numPr>
        <w:spacing w:before="120" w:after="0" w:line="24" w:lineRule="atLeast"/>
        <w:ind w:left="1276" w:hanging="709"/>
        <w:jc w:val="both"/>
        <w:rPr>
          <w:rFonts w:cs="Calibri"/>
          <w:b/>
          <w:sz w:val="20"/>
        </w:rPr>
      </w:pPr>
      <w:r>
        <w:rPr>
          <w:rFonts w:cs="Calibri"/>
          <w:b/>
          <w:sz w:val="20"/>
        </w:rPr>
        <w:t>Jolanta Chrzanowska</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w:t>
      </w:r>
      <w:r w:rsidR="00C9110B">
        <w:rPr>
          <w:rFonts w:cs="Calibri"/>
          <w:b/>
          <w:sz w:val="20"/>
        </w:rPr>
        <w:t>15 59</w:t>
      </w:r>
      <w:r w:rsidR="008F38F2" w:rsidRPr="001B2459">
        <w:rPr>
          <w:rFonts w:cs="Calibri"/>
          <w:b/>
          <w:sz w:val="20"/>
        </w:rPr>
        <w:t>,</w:t>
      </w:r>
      <w:r w:rsidR="00583E5B" w:rsidRPr="001B2459">
        <w:rPr>
          <w:rFonts w:cs="Calibri"/>
          <w:b/>
          <w:sz w:val="20"/>
        </w:rPr>
        <w:t xml:space="preserve"> </w:t>
      </w:r>
      <w:r w:rsidR="009A1D4D">
        <w:rPr>
          <w:rFonts w:cs="Calibri"/>
          <w:b/>
          <w:sz w:val="20"/>
        </w:rPr>
        <w:t>e</w:t>
      </w:r>
      <w:r w:rsidR="008F38F2" w:rsidRPr="001B2459">
        <w:rPr>
          <w:rFonts w:cs="Calibri"/>
          <w:b/>
          <w:sz w:val="20"/>
        </w:rPr>
        <w:t xml:space="preserve">-mail: </w:t>
      </w:r>
      <w:hyperlink r:id="rId19" w:history="1">
        <w:r w:rsidRPr="008A4D31">
          <w:rPr>
            <w:rStyle w:val="Hipercze"/>
            <w:rFonts w:cs="Calibri"/>
            <w:b/>
          </w:rPr>
          <w:t>Jolanta.Chrzanowska@pgedystrybucja.pl</w:t>
        </w:r>
      </w:hyperlink>
      <w:r w:rsidR="008F38F2" w:rsidRPr="001B2459">
        <w:rPr>
          <w:rFonts w:cs="Calibri"/>
          <w:b/>
          <w:color w:val="0000FF"/>
          <w:sz w:val="20"/>
          <w:u w:val="single"/>
        </w:rPr>
        <w:t xml:space="preserve"> </w:t>
      </w:r>
    </w:p>
    <w:p w14:paraId="6C3CE198" w14:textId="2A92CB0E" w:rsidR="008F38F2" w:rsidRPr="0004666A" w:rsidRDefault="00583E5B" w:rsidP="0004666A">
      <w:pPr>
        <w:pStyle w:val="Akapitzlist"/>
        <w:spacing w:before="120" w:after="0" w:line="24" w:lineRule="atLeast"/>
        <w:ind w:left="1276"/>
        <w:jc w:val="both"/>
        <w:rPr>
          <w:rFonts w:cs="Calibri"/>
          <w:b/>
          <w:sz w:val="20"/>
        </w:rPr>
      </w:pPr>
      <w:r w:rsidRPr="001B2459">
        <w:rPr>
          <w:rFonts w:cs="Calibri"/>
          <w:b/>
          <w:sz w:val="20"/>
        </w:rPr>
        <w:t>D</w:t>
      </w:r>
      <w:r w:rsidR="008F38F2" w:rsidRPr="001B2459">
        <w:rPr>
          <w:rFonts w:cs="Calibri"/>
          <w:b/>
          <w:sz w:val="20"/>
        </w:rPr>
        <w:t xml:space="preserve">odatkowo: </w:t>
      </w:r>
      <w:hyperlink r:id="rId20" w:history="1">
        <w:r w:rsidR="008203A1" w:rsidRPr="008A4D31">
          <w:rPr>
            <w:rStyle w:val="Hipercze"/>
            <w:rFonts w:cs="Calibri"/>
            <w:b/>
          </w:rPr>
          <w:t>Agata.Gaworska@pgedystrybucja.pl</w:t>
        </w:r>
      </w:hyperlink>
      <w:r w:rsidR="00501F2D" w:rsidRPr="0004666A">
        <w:rPr>
          <w:rStyle w:val="Hipercze"/>
          <w:rFonts w:cs="Calibri"/>
          <w:b/>
        </w:rPr>
        <w:t xml:space="preserve"> </w:t>
      </w:r>
      <w:r w:rsidR="006521D7" w:rsidRPr="0004666A">
        <w:rPr>
          <w:rStyle w:val="Hipercze"/>
          <w:rFonts w:cs="Calibri"/>
          <w:b/>
        </w:rPr>
        <w:t xml:space="preserve"> </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2B05F558"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C8554B">
        <w:rPr>
          <w:rFonts w:cs="Calibri"/>
          <w:b/>
          <w:i/>
          <w:color w:val="C00000"/>
          <w:sz w:val="20"/>
          <w:highlight w:val="yellow"/>
        </w:rPr>
        <w:t>09.02</w:t>
      </w:r>
      <w:r w:rsidR="004A6DB8">
        <w:rPr>
          <w:rFonts w:cs="Calibri"/>
          <w:b/>
          <w:i/>
          <w:color w:val="C00000"/>
          <w:sz w:val="20"/>
          <w:highlight w:val="yellow"/>
        </w:rPr>
        <w:t>.2026</w:t>
      </w:r>
      <w:r w:rsidRPr="004A6DB8">
        <w:rPr>
          <w:rFonts w:cs="Calibri"/>
          <w:b/>
          <w:i/>
          <w:color w:val="C00000"/>
          <w:sz w:val="20"/>
          <w:highlight w:val="yellow"/>
        </w:rPr>
        <w:t xml:space="preserve"> do godz. </w:t>
      </w:r>
      <w:r w:rsidR="00583E5B" w:rsidRPr="004A6DB8">
        <w:rPr>
          <w:rFonts w:cs="Calibri"/>
          <w:b/>
          <w:i/>
          <w:color w:val="C00000"/>
          <w:sz w:val="20"/>
          <w:highlight w:val="yellow"/>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2333866A"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BC647F">
        <w:rPr>
          <w:rFonts w:cs="Calibri"/>
          <w:sz w:val="20"/>
        </w:rPr>
        <w:br/>
      </w:r>
      <w:r w:rsidRPr="001B2459">
        <w:rPr>
          <w:rFonts w:cs="Calibri"/>
          <w:sz w:val="20"/>
        </w:rPr>
        <w:t xml:space="preserve">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0AB85093"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BC647F">
        <w:rPr>
          <w:rFonts w:cs="Calibri"/>
          <w:sz w:val="20"/>
        </w:rPr>
        <w:br/>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lastRenderedPageBreak/>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4A0FB392"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t>
      </w:r>
      <w:r w:rsidR="00D75DAD">
        <w:rPr>
          <w:rFonts w:cs="Calibri"/>
          <w:sz w:val="20"/>
        </w:rPr>
        <w:br/>
      </w:r>
      <w:r w:rsidRPr="00C66961">
        <w:rPr>
          <w:rFonts w:cs="Calibri"/>
          <w:sz w:val="20"/>
        </w:rPr>
        <w:t>w wysokości</w:t>
      </w:r>
      <w:r w:rsidR="00601873" w:rsidRPr="00C66961">
        <w:rPr>
          <w:rFonts w:cs="Calibri"/>
          <w:sz w:val="20"/>
        </w:rPr>
        <w:t xml:space="preserve"> </w:t>
      </w:r>
      <w:r w:rsidR="004A6DB8">
        <w:rPr>
          <w:rFonts w:cs="Calibri"/>
          <w:b/>
          <w:color w:val="002060"/>
          <w:sz w:val="20"/>
          <w:u w:val="single"/>
        </w:rPr>
        <w:t>15</w:t>
      </w:r>
      <w:r w:rsidR="00601873" w:rsidRPr="00D75DAD">
        <w:rPr>
          <w:rFonts w:cs="Calibri"/>
          <w:b/>
          <w:color w:val="002060"/>
          <w:sz w:val="20"/>
          <w:u w:val="single"/>
        </w:rPr>
        <w:t> 000,00 zł</w:t>
      </w:r>
      <w:r w:rsidR="00601873" w:rsidRPr="00D75DAD">
        <w:rPr>
          <w:rFonts w:cs="Calibri"/>
          <w:color w:val="002060"/>
          <w:sz w:val="20"/>
          <w:u w:val="single"/>
        </w:rPr>
        <w:t>. (słownie:</w:t>
      </w:r>
      <w:r w:rsidRPr="00D75DAD">
        <w:rPr>
          <w:rFonts w:cs="Calibri"/>
          <w:color w:val="002060"/>
          <w:sz w:val="20"/>
          <w:u w:val="single"/>
        </w:rPr>
        <w:t xml:space="preserve"> </w:t>
      </w:r>
      <w:r w:rsidR="004A6DB8">
        <w:rPr>
          <w:rFonts w:cs="Calibri"/>
          <w:color w:val="002060"/>
          <w:sz w:val="20"/>
          <w:u w:val="single"/>
        </w:rPr>
        <w:t>piętnaście tysięcy</w:t>
      </w:r>
      <w:r w:rsidR="00601873" w:rsidRPr="00D75DAD">
        <w:rPr>
          <w:rFonts w:cs="Calibri"/>
          <w:color w:val="002060"/>
          <w:sz w:val="20"/>
          <w:u w:val="single"/>
        </w:rPr>
        <w:t xml:space="preserve"> złotych)</w:t>
      </w:r>
      <w:r w:rsidR="00601873" w:rsidRPr="00D75DAD">
        <w:rPr>
          <w:rFonts w:cs="Calibri"/>
          <w:color w:val="002060"/>
          <w:sz w:val="20"/>
        </w:rPr>
        <w:t xml:space="preserve">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3989F34B"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xml:space="preserve">), w poręczeniach bankowych, </w:t>
      </w:r>
      <w:r w:rsidR="00D75DAD">
        <w:rPr>
          <w:rFonts w:cs="Calibri"/>
          <w:sz w:val="20"/>
        </w:rPr>
        <w:br/>
      </w:r>
      <w:r w:rsidRPr="001B2459">
        <w:rPr>
          <w:rFonts w:cs="Calibri"/>
          <w:sz w:val="20"/>
        </w:rPr>
        <w:t>w gwarancjach bankowych lub w gwarancjach ubezpieczeniowych.</w:t>
      </w:r>
    </w:p>
    <w:p w14:paraId="1CC5E15A" w14:textId="7C4769D8"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sidR="00D75DAD">
        <w:rPr>
          <w:rFonts w:cs="Calibri"/>
          <w:sz w:val="20"/>
        </w:rPr>
        <w:br/>
      </w:r>
      <w:r w:rsidRPr="001B2459">
        <w:rPr>
          <w:rFonts w:cs="Calibri"/>
          <w:sz w:val="20"/>
        </w:rPr>
        <w:t>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1B2459" w:rsidRDefault="008F38F2" w:rsidP="001B2459">
      <w:pPr>
        <w:pStyle w:val="Nagwek1"/>
        <w:numPr>
          <w:ilvl w:val="0"/>
          <w:numId w:val="22"/>
        </w:numPr>
      </w:pPr>
      <w:bookmarkStart w:id="33" w:name="_Toc193111795"/>
      <w:r w:rsidRPr="001B2459">
        <w:lastRenderedPageBreak/>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2235E5EB"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w:t>
      </w:r>
      <w:r w:rsidR="00617B3D">
        <w:rPr>
          <w:rFonts w:asciiTheme="minorHAnsi" w:hAnsiTheme="minorHAnsi" w:cs="Calibri"/>
          <w:sz w:val="20"/>
        </w:rPr>
        <w:br/>
      </w:r>
      <w:r w:rsidRPr="009F5767">
        <w:rPr>
          <w:rFonts w:asciiTheme="minorHAnsi" w:hAnsiTheme="minorHAnsi" w:cs="Calibri"/>
          <w:sz w:val="20"/>
        </w:rPr>
        <w:t>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5" w:name="_Toc193111797"/>
      <w:r w:rsidRPr="001B2459">
        <w:t>SYSTEM ZAKUPOWY</w:t>
      </w:r>
      <w:bookmarkEnd w:id="35"/>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6"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08C236D3"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 xml:space="preserve">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t>
      </w:r>
      <w:r w:rsidR="00617B3D">
        <w:rPr>
          <w:rFonts w:cs="Arial"/>
          <w:bCs/>
          <w:sz w:val="20"/>
          <w:szCs w:val="20"/>
        </w:rPr>
        <w:br/>
      </w:r>
      <w:r w:rsidRPr="000649D0">
        <w:rPr>
          <w:rFonts w:cs="Arial"/>
          <w:bCs/>
          <w:sz w:val="20"/>
          <w:szCs w:val="20"/>
        </w:rPr>
        <w:t>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1DBDF6F3"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w:t>
      </w:r>
      <w:r w:rsidR="00617B3D">
        <w:rPr>
          <w:rFonts w:cs="Arial"/>
          <w:bCs/>
          <w:sz w:val="20"/>
          <w:szCs w:val="20"/>
        </w:rPr>
        <w:br/>
      </w:r>
      <w:r w:rsidRPr="000649D0">
        <w:rPr>
          <w:rFonts w:cs="Arial"/>
          <w:bCs/>
          <w:sz w:val="20"/>
          <w:szCs w:val="20"/>
        </w:rPr>
        <w:t>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6AE517D5"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17.5. Za datę złożenia oferty, wniosków, zawiadomienia, dokumentu elektronicznego, oświadczenia lub elektronicznej kopii dokumentu lub oświadczenia przyjmuje się datę przekazania (złożenia) </w:t>
      </w:r>
      <w:r w:rsidR="00617B3D">
        <w:rPr>
          <w:rFonts w:cs="Arial"/>
          <w:bCs/>
          <w:sz w:val="20"/>
          <w:szCs w:val="20"/>
        </w:rPr>
        <w:br/>
      </w:r>
      <w:r w:rsidRPr="000649D0">
        <w:rPr>
          <w:rFonts w:cs="Arial"/>
          <w:bCs/>
          <w:sz w:val="20"/>
          <w:szCs w:val="20"/>
        </w:rPr>
        <w:t xml:space="preserve">w Systemie Zakupowym do Zamawiającego. Moment złożenia oferty/wniosku/informacji następuje wraz z zakończeniem procesu składania, tj. kliknięciu na przycisk „Złóż wniosek/ofertę” </w:t>
      </w:r>
      <w:r w:rsidR="00617B3D">
        <w:rPr>
          <w:rFonts w:cs="Arial"/>
          <w:bCs/>
          <w:sz w:val="20"/>
          <w:szCs w:val="20"/>
        </w:rPr>
        <w:br/>
      </w:r>
      <w:r w:rsidRPr="000649D0">
        <w:rPr>
          <w:rFonts w:cs="Arial"/>
          <w:bCs/>
          <w:sz w:val="20"/>
          <w:szCs w:val="20"/>
        </w:rPr>
        <w:t>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1D036B2"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17.7. Wymagania techniczne dla sprzętu komputerowego wskazane są w zakładce „Pytania </w:t>
      </w:r>
      <w:r w:rsidR="00617B3D">
        <w:rPr>
          <w:rFonts w:cs="Arial"/>
          <w:bCs/>
          <w:sz w:val="20"/>
          <w:szCs w:val="20"/>
        </w:rPr>
        <w:br/>
      </w:r>
      <w:r w:rsidRPr="000649D0">
        <w:rPr>
          <w:rFonts w:cs="Arial"/>
          <w:bCs/>
          <w:sz w:val="20"/>
          <w:szCs w:val="20"/>
        </w:rPr>
        <w:t>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5BCF2F4B"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w:t>
      </w:r>
      <w:r w:rsidR="00617B3D">
        <w:rPr>
          <w:rFonts w:cs="Arial"/>
          <w:bCs/>
          <w:sz w:val="20"/>
          <w:szCs w:val="20"/>
        </w:rPr>
        <w:br/>
      </w:r>
      <w:r w:rsidRPr="000649D0">
        <w:rPr>
          <w:rFonts w:cs="Arial"/>
          <w:bCs/>
          <w:sz w:val="20"/>
          <w:szCs w:val="20"/>
        </w:rPr>
        <w:t xml:space="preserve">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17.9. 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17.12. Wsparcie techniczne dla Wykonawców w zakresie obsługi Systemu jest dostępne poprzez Usługę Help Desk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Help Desk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6"/>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5D013717" w14:textId="25406C00" w:rsidR="004E2391" w:rsidRDefault="004E2391" w:rsidP="006C17C6">
      <w:pPr>
        <w:spacing w:after="0" w:line="276" w:lineRule="auto"/>
        <w:ind w:firstLine="567"/>
        <w:rPr>
          <w:rFonts w:cs="Calibri"/>
          <w:sz w:val="20"/>
        </w:rPr>
      </w:pPr>
      <w:r w:rsidRPr="001B2459">
        <w:rPr>
          <w:rFonts w:cs="Calibri"/>
          <w:b/>
          <w:bCs/>
          <w:sz w:val="20"/>
        </w:rPr>
        <w:t>Załącznik nr 1</w:t>
      </w:r>
      <w:r>
        <w:rPr>
          <w:rFonts w:cs="Calibri"/>
          <w:b/>
          <w:bCs/>
          <w:sz w:val="20"/>
        </w:rPr>
        <w:t>.1</w:t>
      </w:r>
      <w:r w:rsidRPr="001B2459">
        <w:rPr>
          <w:rFonts w:cs="Calibri"/>
          <w:sz w:val="20"/>
        </w:rPr>
        <w:t xml:space="preserve"> – </w:t>
      </w:r>
      <w:r w:rsidRPr="004E2391">
        <w:rPr>
          <w:rFonts w:cs="Calibri"/>
          <w:sz w:val="20"/>
        </w:rPr>
        <w:t>Specyfikacja techniczna</w:t>
      </w:r>
    </w:p>
    <w:p w14:paraId="11E80A7F" w14:textId="76C2018A" w:rsidR="004E2391" w:rsidRPr="001B2459" w:rsidRDefault="004E2391" w:rsidP="006C17C6">
      <w:pPr>
        <w:spacing w:after="0" w:line="276" w:lineRule="auto"/>
        <w:ind w:firstLine="567"/>
        <w:rPr>
          <w:rFonts w:cs="Calibri"/>
          <w:sz w:val="20"/>
        </w:rPr>
      </w:pPr>
      <w:r w:rsidRPr="001B2459">
        <w:rPr>
          <w:rFonts w:cs="Calibri"/>
          <w:b/>
          <w:bCs/>
          <w:sz w:val="20"/>
        </w:rPr>
        <w:t>Załącznik nr 1</w:t>
      </w:r>
      <w:r>
        <w:rPr>
          <w:rFonts w:cs="Calibri"/>
          <w:b/>
          <w:bCs/>
          <w:sz w:val="20"/>
        </w:rPr>
        <w:t>.2</w:t>
      </w:r>
      <w:r w:rsidRPr="001B2459">
        <w:rPr>
          <w:rFonts w:cs="Calibri"/>
          <w:sz w:val="20"/>
        </w:rPr>
        <w:t xml:space="preserve"> – </w:t>
      </w:r>
      <w:r w:rsidRPr="004E2391">
        <w:rPr>
          <w:rFonts w:cs="Calibri"/>
          <w:sz w:val="20"/>
        </w:rPr>
        <w:t>Istotne warunki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65F8BC39">
          <wp:simplePos x="0" y="0"/>
          <wp:positionH relativeFrom="column">
            <wp:posOffset>5933847</wp:posOffset>
          </wp:positionH>
          <wp:positionV relativeFrom="page">
            <wp:posOffset>186487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5F6545C8" w14:textId="76A12B7E"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POST/DYS/OLD/GZ/0</w:t>
    </w:r>
    <w:r w:rsidR="00F71B1E">
      <w:rPr>
        <w:rFonts w:asciiTheme="majorHAnsi" w:hAnsiTheme="majorHAnsi" w:cs="Calibri"/>
        <w:b/>
        <w:color w:val="000000" w:themeColor="text1"/>
        <w:sz w:val="16"/>
        <w:szCs w:val="18"/>
      </w:rPr>
      <w:t>019</w:t>
    </w:r>
    <w:r w:rsidR="008203A1">
      <w:rPr>
        <w:rFonts w:asciiTheme="majorHAnsi" w:hAnsiTheme="majorHAnsi" w:cs="Calibri"/>
        <w:b/>
        <w:color w:val="000000" w:themeColor="text1"/>
        <w:sz w:val="16"/>
        <w:szCs w:val="18"/>
      </w:rPr>
      <w:t>8</w:t>
    </w:r>
    <w:r w:rsidRPr="001B2459">
      <w:rPr>
        <w:rFonts w:asciiTheme="majorHAnsi" w:hAnsiTheme="majorHAnsi" w:cs="Calibri"/>
        <w:b/>
        <w:color w:val="000000" w:themeColor="text1"/>
        <w:sz w:val="16"/>
        <w:szCs w:val="18"/>
      </w:rPr>
      <w:t>/202</w:t>
    </w:r>
    <w:r w:rsidR="00F71B1E">
      <w:rPr>
        <w:rFonts w:asciiTheme="majorHAnsi" w:hAnsiTheme="majorHAnsi" w:cs="Calibri"/>
        <w:b/>
        <w:color w:val="000000" w:themeColor="text1"/>
        <w:sz w:val="16"/>
        <w:szCs w:val="18"/>
      </w:rPr>
      <w:t>6</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11289264">
    <w:abstractNumId w:val="15"/>
  </w:num>
  <w:num w:numId="2" w16cid:durableId="1013384263">
    <w:abstractNumId w:val="5"/>
  </w:num>
  <w:num w:numId="3" w16cid:durableId="1990553852">
    <w:abstractNumId w:val="10"/>
  </w:num>
  <w:num w:numId="4" w16cid:durableId="1085103634">
    <w:abstractNumId w:val="16"/>
  </w:num>
  <w:num w:numId="5" w16cid:durableId="1089042306">
    <w:abstractNumId w:val="3"/>
  </w:num>
  <w:num w:numId="6" w16cid:durableId="656422945">
    <w:abstractNumId w:val="14"/>
  </w:num>
  <w:num w:numId="7" w16cid:durableId="568469014">
    <w:abstractNumId w:val="2"/>
  </w:num>
  <w:num w:numId="8" w16cid:durableId="926041127">
    <w:abstractNumId w:val="0"/>
  </w:num>
  <w:num w:numId="9" w16cid:durableId="345912382">
    <w:abstractNumId w:val="25"/>
  </w:num>
  <w:num w:numId="10" w16cid:durableId="1813907198">
    <w:abstractNumId w:val="12"/>
  </w:num>
  <w:num w:numId="11" w16cid:durableId="1075739335">
    <w:abstractNumId w:val="7"/>
  </w:num>
  <w:num w:numId="12" w16cid:durableId="1991517478">
    <w:abstractNumId w:val="19"/>
  </w:num>
  <w:num w:numId="13" w16cid:durableId="661204103">
    <w:abstractNumId w:val="29"/>
  </w:num>
  <w:num w:numId="14" w16cid:durableId="1575969340">
    <w:abstractNumId w:val="6"/>
  </w:num>
  <w:num w:numId="15" w16cid:durableId="473449085">
    <w:abstractNumId w:val="22"/>
  </w:num>
  <w:num w:numId="16" w16cid:durableId="398751063">
    <w:abstractNumId w:val="11"/>
  </w:num>
  <w:num w:numId="17" w16cid:durableId="1083719765">
    <w:abstractNumId w:val="4"/>
  </w:num>
  <w:num w:numId="18" w16cid:durableId="441388598">
    <w:abstractNumId w:val="17"/>
  </w:num>
  <w:num w:numId="19" w16cid:durableId="873663218">
    <w:abstractNumId w:val="24"/>
  </w:num>
  <w:num w:numId="20" w16cid:durableId="710616605">
    <w:abstractNumId w:val="21"/>
  </w:num>
  <w:num w:numId="21" w16cid:durableId="1801722110">
    <w:abstractNumId w:val="30"/>
  </w:num>
  <w:num w:numId="22" w16cid:durableId="1539857946">
    <w:abstractNumId w:val="9"/>
  </w:num>
  <w:num w:numId="23" w16cid:durableId="721364051">
    <w:abstractNumId w:val="1"/>
  </w:num>
  <w:num w:numId="24" w16cid:durableId="1953241570">
    <w:abstractNumId w:val="18"/>
  </w:num>
  <w:num w:numId="25" w16cid:durableId="1171918671">
    <w:abstractNumId w:val="20"/>
  </w:num>
  <w:num w:numId="26" w16cid:durableId="889460275">
    <w:abstractNumId w:val="23"/>
  </w:num>
  <w:num w:numId="27" w16cid:durableId="80300708">
    <w:abstractNumId w:val="8"/>
  </w:num>
  <w:num w:numId="28" w16cid:durableId="1276793218">
    <w:abstractNumId w:val="27"/>
  </w:num>
  <w:num w:numId="29" w16cid:durableId="100760722">
    <w:abstractNumId w:val="26"/>
  </w:num>
  <w:num w:numId="30" w16cid:durableId="1126049402">
    <w:abstractNumId w:val="13"/>
  </w:num>
  <w:num w:numId="31" w16cid:durableId="1233345578">
    <w:abstractNumId w:val="28"/>
  </w:num>
  <w:num w:numId="32" w16cid:durableId="182276900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1551"/>
    <w:rsid w:val="00013A18"/>
    <w:rsid w:val="00015893"/>
    <w:rsid w:val="0002424F"/>
    <w:rsid w:val="00024C18"/>
    <w:rsid w:val="00027947"/>
    <w:rsid w:val="00033582"/>
    <w:rsid w:val="00033B8C"/>
    <w:rsid w:val="00036B40"/>
    <w:rsid w:val="00036D76"/>
    <w:rsid w:val="00040B6D"/>
    <w:rsid w:val="0004666A"/>
    <w:rsid w:val="00050628"/>
    <w:rsid w:val="00051B85"/>
    <w:rsid w:val="00054A92"/>
    <w:rsid w:val="00056904"/>
    <w:rsid w:val="000572D8"/>
    <w:rsid w:val="00057816"/>
    <w:rsid w:val="00060EAD"/>
    <w:rsid w:val="00061676"/>
    <w:rsid w:val="000649D0"/>
    <w:rsid w:val="00070A58"/>
    <w:rsid w:val="00071C98"/>
    <w:rsid w:val="0009045E"/>
    <w:rsid w:val="00094799"/>
    <w:rsid w:val="00094EB9"/>
    <w:rsid w:val="00096510"/>
    <w:rsid w:val="000974B1"/>
    <w:rsid w:val="000A15BF"/>
    <w:rsid w:val="000A33EE"/>
    <w:rsid w:val="000B0DBD"/>
    <w:rsid w:val="000C47A9"/>
    <w:rsid w:val="000C679C"/>
    <w:rsid w:val="000D42BE"/>
    <w:rsid w:val="000D5886"/>
    <w:rsid w:val="000E1564"/>
    <w:rsid w:val="000E7DC3"/>
    <w:rsid w:val="000F7B58"/>
    <w:rsid w:val="00101BCF"/>
    <w:rsid w:val="001112C2"/>
    <w:rsid w:val="001235D1"/>
    <w:rsid w:val="00124536"/>
    <w:rsid w:val="00124D45"/>
    <w:rsid w:val="00125A7F"/>
    <w:rsid w:val="00126CEA"/>
    <w:rsid w:val="001318C9"/>
    <w:rsid w:val="00132B64"/>
    <w:rsid w:val="00136B64"/>
    <w:rsid w:val="0014036E"/>
    <w:rsid w:val="00145125"/>
    <w:rsid w:val="0014785F"/>
    <w:rsid w:val="00151340"/>
    <w:rsid w:val="001516CD"/>
    <w:rsid w:val="001562C9"/>
    <w:rsid w:val="00167B53"/>
    <w:rsid w:val="00172B93"/>
    <w:rsid w:val="00175F4C"/>
    <w:rsid w:val="001764EE"/>
    <w:rsid w:val="00185AAB"/>
    <w:rsid w:val="00192A23"/>
    <w:rsid w:val="001974F6"/>
    <w:rsid w:val="001A4996"/>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23D0"/>
    <w:rsid w:val="00264533"/>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303C67"/>
    <w:rsid w:val="00304DC0"/>
    <w:rsid w:val="00310CB3"/>
    <w:rsid w:val="00324FE3"/>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06540"/>
    <w:rsid w:val="00412E5B"/>
    <w:rsid w:val="00417E23"/>
    <w:rsid w:val="004257E0"/>
    <w:rsid w:val="004367FB"/>
    <w:rsid w:val="00436F85"/>
    <w:rsid w:val="0044629B"/>
    <w:rsid w:val="00446871"/>
    <w:rsid w:val="00446E2F"/>
    <w:rsid w:val="00466493"/>
    <w:rsid w:val="00473B85"/>
    <w:rsid w:val="00473D75"/>
    <w:rsid w:val="00475B72"/>
    <w:rsid w:val="0047759A"/>
    <w:rsid w:val="004925D9"/>
    <w:rsid w:val="00492AEE"/>
    <w:rsid w:val="00496273"/>
    <w:rsid w:val="004A6DB8"/>
    <w:rsid w:val="004A723C"/>
    <w:rsid w:val="004B29F9"/>
    <w:rsid w:val="004C2303"/>
    <w:rsid w:val="004D154B"/>
    <w:rsid w:val="004D2B9E"/>
    <w:rsid w:val="004D4B9B"/>
    <w:rsid w:val="004D63D5"/>
    <w:rsid w:val="004E1AB0"/>
    <w:rsid w:val="004E2391"/>
    <w:rsid w:val="004E2BB2"/>
    <w:rsid w:val="004E7573"/>
    <w:rsid w:val="004F0C4A"/>
    <w:rsid w:val="004F20AD"/>
    <w:rsid w:val="004F6B10"/>
    <w:rsid w:val="00501F2D"/>
    <w:rsid w:val="00517830"/>
    <w:rsid w:val="00520308"/>
    <w:rsid w:val="00535E9B"/>
    <w:rsid w:val="005453F1"/>
    <w:rsid w:val="00551FB7"/>
    <w:rsid w:val="005563FF"/>
    <w:rsid w:val="00562E63"/>
    <w:rsid w:val="00574D7E"/>
    <w:rsid w:val="0058205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00275"/>
    <w:rsid w:val="00601873"/>
    <w:rsid w:val="00607AAC"/>
    <w:rsid w:val="00617B3D"/>
    <w:rsid w:val="00623B01"/>
    <w:rsid w:val="00625BB0"/>
    <w:rsid w:val="006261BB"/>
    <w:rsid w:val="006341E5"/>
    <w:rsid w:val="00637E54"/>
    <w:rsid w:val="006521D7"/>
    <w:rsid w:val="00652F6F"/>
    <w:rsid w:val="0065322E"/>
    <w:rsid w:val="00655DA8"/>
    <w:rsid w:val="0065685A"/>
    <w:rsid w:val="00660237"/>
    <w:rsid w:val="00670CE4"/>
    <w:rsid w:val="0067116D"/>
    <w:rsid w:val="0067399C"/>
    <w:rsid w:val="0067572D"/>
    <w:rsid w:val="006775EE"/>
    <w:rsid w:val="00680F7C"/>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7E1A59"/>
    <w:rsid w:val="00812E3F"/>
    <w:rsid w:val="00813032"/>
    <w:rsid w:val="008130D5"/>
    <w:rsid w:val="00815245"/>
    <w:rsid w:val="00816800"/>
    <w:rsid w:val="0081735D"/>
    <w:rsid w:val="008203A1"/>
    <w:rsid w:val="008217CE"/>
    <w:rsid w:val="00827A7E"/>
    <w:rsid w:val="00831596"/>
    <w:rsid w:val="00833EC9"/>
    <w:rsid w:val="00842578"/>
    <w:rsid w:val="00847B49"/>
    <w:rsid w:val="00847E8A"/>
    <w:rsid w:val="00852695"/>
    <w:rsid w:val="008528D3"/>
    <w:rsid w:val="008548B7"/>
    <w:rsid w:val="00857549"/>
    <w:rsid w:val="008630F4"/>
    <w:rsid w:val="008707CC"/>
    <w:rsid w:val="008769AA"/>
    <w:rsid w:val="00884D47"/>
    <w:rsid w:val="00891344"/>
    <w:rsid w:val="00897B32"/>
    <w:rsid w:val="008A7413"/>
    <w:rsid w:val="008B6316"/>
    <w:rsid w:val="008C482E"/>
    <w:rsid w:val="008C619A"/>
    <w:rsid w:val="008C75AB"/>
    <w:rsid w:val="008D62A8"/>
    <w:rsid w:val="008D6A33"/>
    <w:rsid w:val="008D6FD3"/>
    <w:rsid w:val="008E2EA9"/>
    <w:rsid w:val="008E4838"/>
    <w:rsid w:val="008F17DA"/>
    <w:rsid w:val="008F1FB0"/>
    <w:rsid w:val="008F38F2"/>
    <w:rsid w:val="008F7996"/>
    <w:rsid w:val="0090379D"/>
    <w:rsid w:val="009104CC"/>
    <w:rsid w:val="00910E6D"/>
    <w:rsid w:val="00911FA5"/>
    <w:rsid w:val="009148F2"/>
    <w:rsid w:val="00921235"/>
    <w:rsid w:val="00935B17"/>
    <w:rsid w:val="00936AC2"/>
    <w:rsid w:val="00944154"/>
    <w:rsid w:val="00944BEA"/>
    <w:rsid w:val="0096232C"/>
    <w:rsid w:val="00962604"/>
    <w:rsid w:val="00964A31"/>
    <w:rsid w:val="00965ACD"/>
    <w:rsid w:val="00967DAD"/>
    <w:rsid w:val="00971C8B"/>
    <w:rsid w:val="00971E24"/>
    <w:rsid w:val="00972B41"/>
    <w:rsid w:val="009739C6"/>
    <w:rsid w:val="00983EBF"/>
    <w:rsid w:val="00984E39"/>
    <w:rsid w:val="0098502B"/>
    <w:rsid w:val="00986E3C"/>
    <w:rsid w:val="00987773"/>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9C0"/>
    <w:rsid w:val="009D5A1B"/>
    <w:rsid w:val="009D7472"/>
    <w:rsid w:val="009E0A88"/>
    <w:rsid w:val="009E2CB5"/>
    <w:rsid w:val="009E4E7A"/>
    <w:rsid w:val="009E5B5E"/>
    <w:rsid w:val="009F5767"/>
    <w:rsid w:val="009F5C70"/>
    <w:rsid w:val="00A02C84"/>
    <w:rsid w:val="00A148D6"/>
    <w:rsid w:val="00A22CE5"/>
    <w:rsid w:val="00A303E8"/>
    <w:rsid w:val="00A370AB"/>
    <w:rsid w:val="00A43299"/>
    <w:rsid w:val="00A57E04"/>
    <w:rsid w:val="00A6049B"/>
    <w:rsid w:val="00A730B9"/>
    <w:rsid w:val="00A7626A"/>
    <w:rsid w:val="00A809BD"/>
    <w:rsid w:val="00A81CFB"/>
    <w:rsid w:val="00A85ADA"/>
    <w:rsid w:val="00A85D6F"/>
    <w:rsid w:val="00AA134E"/>
    <w:rsid w:val="00AA3417"/>
    <w:rsid w:val="00AB0FC2"/>
    <w:rsid w:val="00AB41C1"/>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0A78"/>
    <w:rsid w:val="00B24030"/>
    <w:rsid w:val="00B2520A"/>
    <w:rsid w:val="00B260E3"/>
    <w:rsid w:val="00B3053E"/>
    <w:rsid w:val="00B31C09"/>
    <w:rsid w:val="00B379DE"/>
    <w:rsid w:val="00B422BD"/>
    <w:rsid w:val="00B44488"/>
    <w:rsid w:val="00B505C0"/>
    <w:rsid w:val="00B51A96"/>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C647F"/>
    <w:rsid w:val="00BD1D08"/>
    <w:rsid w:val="00BE0AE4"/>
    <w:rsid w:val="00BE38BB"/>
    <w:rsid w:val="00BE7376"/>
    <w:rsid w:val="00C003C6"/>
    <w:rsid w:val="00C10B09"/>
    <w:rsid w:val="00C12714"/>
    <w:rsid w:val="00C20678"/>
    <w:rsid w:val="00C224EE"/>
    <w:rsid w:val="00C23F3E"/>
    <w:rsid w:val="00C26BC0"/>
    <w:rsid w:val="00C272AD"/>
    <w:rsid w:val="00C27B9D"/>
    <w:rsid w:val="00C44FF4"/>
    <w:rsid w:val="00C45F7E"/>
    <w:rsid w:val="00C5009D"/>
    <w:rsid w:val="00C53A22"/>
    <w:rsid w:val="00C64A07"/>
    <w:rsid w:val="00C6569B"/>
    <w:rsid w:val="00C66961"/>
    <w:rsid w:val="00C66B9A"/>
    <w:rsid w:val="00C707D1"/>
    <w:rsid w:val="00C737A1"/>
    <w:rsid w:val="00C77BCF"/>
    <w:rsid w:val="00C8554B"/>
    <w:rsid w:val="00C874E6"/>
    <w:rsid w:val="00C9110B"/>
    <w:rsid w:val="00C95DD8"/>
    <w:rsid w:val="00CB2D26"/>
    <w:rsid w:val="00CB3A6F"/>
    <w:rsid w:val="00CD0C0E"/>
    <w:rsid w:val="00CD2022"/>
    <w:rsid w:val="00CE2F55"/>
    <w:rsid w:val="00CE336E"/>
    <w:rsid w:val="00D03C12"/>
    <w:rsid w:val="00D10930"/>
    <w:rsid w:val="00D1247E"/>
    <w:rsid w:val="00D206B4"/>
    <w:rsid w:val="00D21BCE"/>
    <w:rsid w:val="00D516C1"/>
    <w:rsid w:val="00D6344F"/>
    <w:rsid w:val="00D75DAD"/>
    <w:rsid w:val="00D80E4A"/>
    <w:rsid w:val="00D9793B"/>
    <w:rsid w:val="00DA64DB"/>
    <w:rsid w:val="00DB1E5E"/>
    <w:rsid w:val="00DB4140"/>
    <w:rsid w:val="00DC76F0"/>
    <w:rsid w:val="00DC7E48"/>
    <w:rsid w:val="00DD06C0"/>
    <w:rsid w:val="00DE1789"/>
    <w:rsid w:val="00DE2A42"/>
    <w:rsid w:val="00DE3208"/>
    <w:rsid w:val="00DE5745"/>
    <w:rsid w:val="00DF2ED5"/>
    <w:rsid w:val="00E10DDA"/>
    <w:rsid w:val="00E12BFB"/>
    <w:rsid w:val="00E12F47"/>
    <w:rsid w:val="00E16545"/>
    <w:rsid w:val="00E2123D"/>
    <w:rsid w:val="00E30B4B"/>
    <w:rsid w:val="00E33932"/>
    <w:rsid w:val="00E413AB"/>
    <w:rsid w:val="00E41451"/>
    <w:rsid w:val="00E45F98"/>
    <w:rsid w:val="00E56B47"/>
    <w:rsid w:val="00E66F4B"/>
    <w:rsid w:val="00E706C2"/>
    <w:rsid w:val="00E72CD1"/>
    <w:rsid w:val="00E8041E"/>
    <w:rsid w:val="00E85E08"/>
    <w:rsid w:val="00E92F67"/>
    <w:rsid w:val="00E95B91"/>
    <w:rsid w:val="00EA6557"/>
    <w:rsid w:val="00EA6B97"/>
    <w:rsid w:val="00EB216E"/>
    <w:rsid w:val="00EC00D3"/>
    <w:rsid w:val="00EC07C0"/>
    <w:rsid w:val="00EC22FA"/>
    <w:rsid w:val="00EC30C5"/>
    <w:rsid w:val="00ED2598"/>
    <w:rsid w:val="00ED2FD4"/>
    <w:rsid w:val="00ED488D"/>
    <w:rsid w:val="00EE5E2C"/>
    <w:rsid w:val="00EF3D80"/>
    <w:rsid w:val="00EF5CCD"/>
    <w:rsid w:val="00F01E75"/>
    <w:rsid w:val="00F04543"/>
    <w:rsid w:val="00F21DD8"/>
    <w:rsid w:val="00F25128"/>
    <w:rsid w:val="00F32BD1"/>
    <w:rsid w:val="00F377D2"/>
    <w:rsid w:val="00F4718C"/>
    <w:rsid w:val="00F527EB"/>
    <w:rsid w:val="00F57F56"/>
    <w:rsid w:val="00F61CAF"/>
    <w:rsid w:val="00F65859"/>
    <w:rsid w:val="00F664AA"/>
    <w:rsid w:val="00F71902"/>
    <w:rsid w:val="00F71B1E"/>
    <w:rsid w:val="00F724BA"/>
    <w:rsid w:val="00F751D8"/>
    <w:rsid w:val="00F835B4"/>
    <w:rsid w:val="00F90B96"/>
    <w:rsid w:val="00FA0F6A"/>
    <w:rsid w:val="00FA2A42"/>
    <w:rsid w:val="00FA72B2"/>
    <w:rsid w:val="00FB0646"/>
    <w:rsid w:val="00FB13B0"/>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F5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olanta.Chrzanow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197_SWZ_sukcesywne.docx</dmsv2BaseFileName>
    <dmsv2BaseDisplayName xmlns="http://schemas.microsoft.com/sharepoint/v3">197_SWZ_sukcesywne</dmsv2BaseDisplayName>
    <dmsv2SWPP2ObjectNumber xmlns="http://schemas.microsoft.com/sharepoint/v3">POST/DYS/OLD/GZ/00198/2026                        </dmsv2SWPP2ObjectNumber>
    <dmsv2SWPP2SumMD5 xmlns="http://schemas.microsoft.com/sharepoint/v3">9e9edd2a77aa7e5a0a36c099af0924cb</dmsv2SWPP2SumMD5>
    <dmsv2BaseMoved xmlns="http://schemas.microsoft.com/sharepoint/v3">false</dmsv2BaseMoved>
    <dmsv2BaseIsSensitive xmlns="http://schemas.microsoft.com/sharepoint/v3">true</dmsv2BaseIsSensitive>
    <dmsv2SWPP2IDSWPP2 xmlns="http://schemas.microsoft.com/sharepoint/v3">704245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24181071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JEUP5JKVCYQC-1398355148-6718</_dlc_DocId>
    <_dlc_DocIdUrl xmlns="a19cb1c7-c5c7-46d4-85ae-d83685407bba">
      <Url>https://swpp2.dms.gkpge.pl/sites/41/_layouts/15/DocIdRedir.aspx?ID=JEUP5JKVCYQC-1398355148-6718</Url>
      <Description>JEUP5JKVCYQC-1398355148-6718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A71BF69-562D-4835-A4B4-0E942648AE60}"/>
</file>

<file path=customXml/itemProps2.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BEDA9FF7-DD3C-4E34-BBE6-86A2E47F26F4}"/>
</file>

<file path=docProps/app.xml><?xml version="1.0" encoding="utf-8"?>
<Properties xmlns="http://schemas.openxmlformats.org/officeDocument/2006/extended-properties" xmlns:vt="http://schemas.openxmlformats.org/officeDocument/2006/docPropsVTypes">
  <Template>PGE word swz test</Template>
  <TotalTime>242</TotalTime>
  <Pages>13</Pages>
  <Words>5087</Words>
  <Characters>30525</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43</cp:revision>
  <cp:lastPrinted>2024-07-15T11:21:00Z</cp:lastPrinted>
  <dcterms:created xsi:type="dcterms:W3CDTF">2025-03-19T08:57:00Z</dcterms:created>
  <dcterms:modified xsi:type="dcterms:W3CDTF">2026-01-23T11:59:00Z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8f47ac5a-c373-4831-916d-ecdd88cb2485</vt:lpwstr>
  </property>
</Properties>
</file>