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606033F" w:rsidR="009A4EA9" w:rsidRPr="00156D62"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FD0814">
        <w:rPr>
          <w:rFonts w:cstheme="minorHAnsi"/>
          <w:color w:val="000000" w:themeColor="text1"/>
          <w:sz w:val="20"/>
          <w:szCs w:val="20"/>
        </w:rPr>
        <w:t>7</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WYKAZ OSÓB (WZÓR)</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A586BCF" w14:textId="77777777" w:rsidR="000474B5" w:rsidRPr="000474B5" w:rsidRDefault="000474B5" w:rsidP="000474B5">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6D2CC082" w14:textId="77777777" w:rsidR="000474B5" w:rsidRPr="000474B5" w:rsidRDefault="000474B5" w:rsidP="000474B5">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68E23309" w14:textId="77777777" w:rsidR="000474B5" w:rsidRPr="000474B5" w:rsidRDefault="000474B5" w:rsidP="000474B5">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8CCCB31" w14:textId="77777777" w:rsidR="000474B5" w:rsidRPr="000474B5" w:rsidRDefault="000474B5" w:rsidP="000474B5">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0F65C83D" w14:textId="739BF85B" w:rsidR="0052463C" w:rsidRPr="006B56FD" w:rsidRDefault="000474B5" w:rsidP="000474B5">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3A6807FF" w:rsidR="00DC680A" w:rsidRPr="00DC680A" w:rsidRDefault="00DC680A" w:rsidP="00DC680A">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E05F83" w:rsidRPr="00E05F83">
        <w:rPr>
          <w:rFonts w:asciiTheme="minorHAnsi" w:hAnsiTheme="minorHAnsi" w:cstheme="minorHAnsi"/>
          <w:b/>
          <w:sz w:val="20"/>
          <w:lang w:eastAsia="pl-PL"/>
        </w:rPr>
        <w:t>POST/DYS/OB/LZA/03040/2024</w:t>
      </w:r>
      <w:r>
        <w:rPr>
          <w:rFonts w:asciiTheme="minorHAnsi" w:hAnsiTheme="minorHAnsi" w:cstheme="minorHAnsi"/>
          <w:sz w:val="20"/>
          <w:lang w:eastAsia="pl-PL"/>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r w:rsidR="00E05F83" w:rsidRPr="00E05F83">
        <w:rPr>
          <w:rFonts w:asciiTheme="minorHAnsi" w:hAnsiTheme="minorHAnsi" w:cstheme="minorHAnsi"/>
          <w:b/>
          <w:i/>
          <w:sz w:val="20"/>
          <w:lang w:eastAsia="pl-PL"/>
        </w:rPr>
        <w:t xml:space="preserve">Usługa doradcza polegająca na przygotowaniu analizy majątku Spółki </w:t>
      </w:r>
      <w:r w:rsidR="00E05F83">
        <w:rPr>
          <w:rFonts w:asciiTheme="minorHAnsi" w:hAnsiTheme="minorHAnsi" w:cstheme="minorHAnsi"/>
          <w:b/>
          <w:i/>
          <w:sz w:val="20"/>
          <w:lang w:eastAsia="pl-PL"/>
        </w:rPr>
        <w:br/>
      </w:r>
      <w:r w:rsidR="00E05F83" w:rsidRPr="00E05F83">
        <w:rPr>
          <w:rFonts w:asciiTheme="minorHAnsi" w:hAnsiTheme="minorHAnsi" w:cstheme="minorHAnsi"/>
          <w:b/>
          <w:i/>
          <w:sz w:val="20"/>
          <w:lang w:eastAsia="pl-PL"/>
        </w:rPr>
        <w:t xml:space="preserve">w świetle nowelizacji Ustawy o podatku rolnym, Ustawy o podatkach i opłatach lokalnych, Ustawy </w:t>
      </w:r>
      <w:r w:rsidR="004E3E9D">
        <w:rPr>
          <w:rFonts w:asciiTheme="minorHAnsi" w:hAnsiTheme="minorHAnsi" w:cstheme="minorHAnsi"/>
          <w:b/>
          <w:i/>
          <w:sz w:val="20"/>
          <w:lang w:eastAsia="pl-PL"/>
        </w:rPr>
        <w:br/>
      </w:r>
      <w:r w:rsidR="00E05F83" w:rsidRPr="00E05F83">
        <w:rPr>
          <w:rFonts w:asciiTheme="minorHAnsi" w:hAnsiTheme="minorHAnsi" w:cstheme="minorHAnsi"/>
          <w:b/>
          <w:i/>
          <w:sz w:val="20"/>
          <w:lang w:eastAsia="pl-PL"/>
        </w:rPr>
        <w:t>o podatku leśnym oraz Ustawy o opłacie skarbowej na potrzeby PGE Dystrybucja S.A.</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xml:space="preserve">, </w:t>
      </w:r>
      <w:r w:rsidR="004E3E9D">
        <w:rPr>
          <w:rFonts w:asciiTheme="minorHAnsi" w:hAnsiTheme="minorHAnsi" w:cstheme="minorHAnsi"/>
          <w:sz w:val="20"/>
          <w:lang w:eastAsia="pl-PL"/>
        </w:rPr>
        <w:br/>
      </w:r>
      <w:r w:rsidRPr="00DC680A">
        <w:rPr>
          <w:rFonts w:asciiTheme="minorHAnsi" w:hAnsiTheme="minorHAnsi" w:cstheme="minorHAnsi"/>
          <w:sz w:val="20"/>
          <w:lang w:eastAsia="pl-PL"/>
        </w:rPr>
        <w:t>że dysponujemy następującymi osobami zdolnymi do realizacji zadania zdolnymi do wykonana przedmiotu Zakupu:</w:t>
      </w:r>
    </w:p>
    <w:p w14:paraId="799D22D2" w14:textId="405E5CF1"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66499D3B" w14:textId="77777777" w:rsidR="00B63395" w:rsidRPr="00DC680A" w:rsidRDefault="00B63395" w:rsidP="00DC680A">
      <w:pPr>
        <w:widowControl w:val="0"/>
        <w:snapToGrid w:val="0"/>
        <w:spacing w:line="240" w:lineRule="auto"/>
        <w:ind w:left="170" w:right="170"/>
        <w:rPr>
          <w:rFonts w:asciiTheme="minorHAnsi" w:hAnsiTheme="minorHAnsi" w:cstheme="minorHAnsi"/>
          <w:b/>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542"/>
        <w:gridCol w:w="2018"/>
        <w:gridCol w:w="2693"/>
      </w:tblGrid>
      <w:tr w:rsidR="00E05F83" w:rsidRPr="00DC680A" w14:paraId="293ADA7B" w14:textId="2FD3D166" w:rsidTr="00DB108D">
        <w:trPr>
          <w:jc w:val="center"/>
        </w:trPr>
        <w:tc>
          <w:tcPr>
            <w:tcW w:w="53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9C7D00" w14:textId="77777777" w:rsidR="00E05F83" w:rsidRPr="00DC680A" w:rsidRDefault="00E05F83" w:rsidP="00DC680A">
            <w:pPr>
              <w:widowControl w:val="0"/>
              <w:tabs>
                <w:tab w:val="left" w:pos="415"/>
              </w:tabs>
              <w:snapToGrid w:val="0"/>
              <w:spacing w:line="240" w:lineRule="auto"/>
              <w:jc w:val="center"/>
              <w:rPr>
                <w:rFonts w:asciiTheme="minorHAnsi" w:hAnsiTheme="minorHAnsi" w:cstheme="minorHAnsi"/>
                <w:b/>
                <w:sz w:val="20"/>
                <w:lang w:eastAsia="pl-PL"/>
              </w:rPr>
            </w:pPr>
            <w:r w:rsidRPr="00DC680A">
              <w:rPr>
                <w:rFonts w:asciiTheme="minorHAnsi" w:hAnsiTheme="minorHAnsi" w:cstheme="minorHAnsi"/>
                <w:b/>
                <w:sz w:val="20"/>
                <w:lang w:eastAsia="pl-PL"/>
              </w:rPr>
              <w:t>Lp.</w:t>
            </w:r>
          </w:p>
        </w:tc>
        <w:tc>
          <w:tcPr>
            <w:tcW w:w="354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78C1A80" w14:textId="77777777" w:rsidR="00DB108D" w:rsidRDefault="00DB108D" w:rsidP="00DB108D">
            <w:pPr>
              <w:widowControl w:val="0"/>
              <w:snapToGrid w:val="0"/>
              <w:spacing w:line="240" w:lineRule="auto"/>
              <w:ind w:left="-51" w:right="85"/>
              <w:jc w:val="center"/>
              <w:rPr>
                <w:rFonts w:asciiTheme="minorHAnsi" w:hAnsiTheme="minorHAnsi" w:cstheme="minorHAnsi"/>
                <w:b/>
                <w:sz w:val="20"/>
                <w:lang w:eastAsia="pl-PL"/>
              </w:rPr>
            </w:pPr>
          </w:p>
          <w:p w14:paraId="0721AE6F" w14:textId="71C46CBA" w:rsidR="00E05F83" w:rsidRDefault="00E05F83" w:rsidP="00DB108D">
            <w:pPr>
              <w:widowControl w:val="0"/>
              <w:snapToGrid w:val="0"/>
              <w:spacing w:line="240" w:lineRule="auto"/>
              <w:ind w:left="-51" w:right="85"/>
              <w:jc w:val="center"/>
              <w:rPr>
                <w:rFonts w:asciiTheme="minorHAnsi" w:hAnsiTheme="minorHAnsi" w:cstheme="minorHAnsi"/>
                <w:b/>
                <w:sz w:val="20"/>
                <w:lang w:eastAsia="pl-PL"/>
              </w:rPr>
            </w:pPr>
            <w:r w:rsidRPr="00DC680A">
              <w:rPr>
                <w:rFonts w:asciiTheme="minorHAnsi" w:hAnsiTheme="minorHAnsi" w:cstheme="minorHAnsi"/>
                <w:b/>
                <w:sz w:val="20"/>
                <w:lang w:eastAsia="pl-PL"/>
              </w:rPr>
              <w:t>Imię i nazwisko</w:t>
            </w:r>
          </w:p>
          <w:p w14:paraId="117672EA" w14:textId="3BFA29C8" w:rsidR="00DB108D" w:rsidRPr="00DC680A" w:rsidRDefault="00DB108D" w:rsidP="00DB108D">
            <w:pPr>
              <w:widowControl w:val="0"/>
              <w:snapToGrid w:val="0"/>
              <w:spacing w:line="240" w:lineRule="auto"/>
              <w:ind w:left="-51" w:right="85"/>
              <w:jc w:val="center"/>
              <w:rPr>
                <w:rFonts w:asciiTheme="minorHAnsi" w:hAnsiTheme="minorHAnsi" w:cstheme="minorHAnsi"/>
                <w:b/>
                <w:sz w:val="20"/>
                <w:lang w:eastAsia="pl-PL"/>
              </w:rPr>
            </w:pPr>
          </w:p>
        </w:tc>
        <w:tc>
          <w:tcPr>
            <w:tcW w:w="201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964AF81" w14:textId="77777777" w:rsidR="00DB108D" w:rsidRDefault="00DB108D" w:rsidP="00DB108D">
            <w:pPr>
              <w:widowControl w:val="0"/>
              <w:snapToGrid w:val="0"/>
              <w:spacing w:line="240" w:lineRule="auto"/>
              <w:ind w:left="213"/>
              <w:jc w:val="center"/>
              <w:rPr>
                <w:rFonts w:asciiTheme="minorHAnsi" w:hAnsiTheme="minorHAnsi" w:cstheme="minorHAnsi"/>
                <w:b/>
                <w:sz w:val="20"/>
                <w:lang w:eastAsia="pl-PL"/>
              </w:rPr>
            </w:pPr>
          </w:p>
          <w:p w14:paraId="7F60E42E" w14:textId="4632E414" w:rsidR="00E05F83" w:rsidRDefault="00DB108D" w:rsidP="00DB108D">
            <w:pPr>
              <w:widowControl w:val="0"/>
              <w:snapToGrid w:val="0"/>
              <w:spacing w:line="240" w:lineRule="auto"/>
              <w:ind w:left="71" w:right="277"/>
              <w:jc w:val="center"/>
              <w:rPr>
                <w:rFonts w:asciiTheme="minorHAnsi" w:hAnsiTheme="minorHAnsi" w:cstheme="minorHAnsi"/>
                <w:b/>
                <w:sz w:val="20"/>
                <w:lang w:eastAsia="pl-PL"/>
              </w:rPr>
            </w:pPr>
            <w:r>
              <w:rPr>
                <w:rFonts w:asciiTheme="minorHAnsi" w:hAnsiTheme="minorHAnsi" w:cstheme="minorHAnsi"/>
                <w:b/>
                <w:sz w:val="20"/>
                <w:lang w:eastAsia="pl-PL"/>
              </w:rPr>
              <w:t>Tytuł zawodowy</w:t>
            </w:r>
          </w:p>
          <w:p w14:paraId="082346FD" w14:textId="1FCC658F" w:rsidR="00DB108D" w:rsidRPr="00DC680A" w:rsidRDefault="00DB108D" w:rsidP="00DB108D">
            <w:pPr>
              <w:widowControl w:val="0"/>
              <w:snapToGrid w:val="0"/>
              <w:spacing w:line="240" w:lineRule="auto"/>
              <w:ind w:right="277"/>
              <w:jc w:val="center"/>
              <w:rPr>
                <w:rFonts w:asciiTheme="minorHAnsi" w:hAnsiTheme="minorHAnsi" w:cstheme="minorHAnsi"/>
                <w:b/>
                <w:sz w:val="20"/>
                <w:lang w:eastAsia="pl-PL"/>
              </w:rPr>
            </w:pPr>
          </w:p>
        </w:tc>
        <w:tc>
          <w:tcPr>
            <w:tcW w:w="269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6784291" w14:textId="77777777" w:rsidR="00DB108D" w:rsidRDefault="00DB108D" w:rsidP="00DB108D">
            <w:pPr>
              <w:widowControl w:val="0"/>
              <w:snapToGrid w:val="0"/>
              <w:spacing w:line="240" w:lineRule="auto"/>
              <w:ind w:right="170"/>
              <w:jc w:val="center"/>
              <w:rPr>
                <w:rFonts w:asciiTheme="minorHAnsi" w:hAnsiTheme="minorHAnsi" w:cstheme="minorHAnsi"/>
                <w:b/>
                <w:sz w:val="20"/>
                <w:lang w:eastAsia="pl-PL"/>
              </w:rPr>
            </w:pPr>
          </w:p>
          <w:p w14:paraId="6D217CF5" w14:textId="22AA3321" w:rsidR="00E05F83" w:rsidRDefault="00DB108D" w:rsidP="00DB108D">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Nr i rodzaj uprawnień</w:t>
            </w:r>
          </w:p>
          <w:p w14:paraId="4C67126E" w14:textId="56A75981" w:rsidR="00DB108D" w:rsidRPr="00DC680A" w:rsidRDefault="00DB108D" w:rsidP="00DB108D">
            <w:pPr>
              <w:widowControl w:val="0"/>
              <w:snapToGrid w:val="0"/>
              <w:spacing w:line="240" w:lineRule="auto"/>
              <w:ind w:right="170"/>
              <w:jc w:val="center"/>
              <w:rPr>
                <w:rFonts w:asciiTheme="minorHAnsi" w:hAnsiTheme="minorHAnsi" w:cstheme="minorHAnsi"/>
                <w:b/>
                <w:sz w:val="20"/>
                <w:lang w:eastAsia="pl-PL"/>
              </w:rPr>
            </w:pPr>
          </w:p>
        </w:tc>
      </w:tr>
      <w:tr w:rsidR="00E05F83" w:rsidRPr="00DC680A" w14:paraId="0729284D" w14:textId="7D5AA984" w:rsidTr="00DB108D">
        <w:trPr>
          <w:trHeight w:val="529"/>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51DC7653" w14:textId="77777777" w:rsidR="00E05F83" w:rsidRPr="00FB68B1" w:rsidRDefault="00E05F83" w:rsidP="00DC680A">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1</w:t>
            </w:r>
          </w:p>
        </w:tc>
        <w:tc>
          <w:tcPr>
            <w:tcW w:w="3542" w:type="dxa"/>
            <w:tcBorders>
              <w:top w:val="single" w:sz="4" w:space="0" w:color="auto"/>
              <w:left w:val="single" w:sz="4" w:space="0" w:color="auto"/>
              <w:bottom w:val="single" w:sz="4" w:space="0" w:color="auto"/>
              <w:right w:val="single" w:sz="4" w:space="0" w:color="auto"/>
            </w:tcBorders>
          </w:tcPr>
          <w:p w14:paraId="4AF88435" w14:textId="77777777" w:rsidR="00E05F83" w:rsidRPr="00DC680A" w:rsidRDefault="00E05F83" w:rsidP="00DC680A">
            <w:pPr>
              <w:widowControl w:val="0"/>
              <w:snapToGrid w:val="0"/>
              <w:spacing w:line="300" w:lineRule="auto"/>
              <w:ind w:right="170"/>
              <w:rPr>
                <w:rFonts w:asciiTheme="minorHAnsi" w:hAnsiTheme="minorHAnsi" w:cstheme="minorHAnsi"/>
                <w:b/>
                <w:sz w:val="20"/>
                <w:lang w:eastAsia="pl-PL"/>
              </w:rPr>
            </w:pPr>
          </w:p>
        </w:tc>
        <w:tc>
          <w:tcPr>
            <w:tcW w:w="2018" w:type="dxa"/>
            <w:tcBorders>
              <w:top w:val="single" w:sz="4" w:space="0" w:color="auto"/>
              <w:left w:val="single" w:sz="4" w:space="0" w:color="auto"/>
              <w:bottom w:val="single" w:sz="4" w:space="0" w:color="auto"/>
              <w:right w:val="single" w:sz="4" w:space="0" w:color="auto"/>
            </w:tcBorders>
            <w:vAlign w:val="center"/>
          </w:tcPr>
          <w:p w14:paraId="3AF4C4DD" w14:textId="77777777" w:rsidR="00E05F83" w:rsidRPr="00DC680A" w:rsidRDefault="00E05F83" w:rsidP="00DC680A">
            <w:pPr>
              <w:widowControl w:val="0"/>
              <w:snapToGrid w:val="0"/>
              <w:spacing w:line="300" w:lineRule="auto"/>
              <w:ind w:right="170"/>
              <w:jc w:val="center"/>
              <w:rPr>
                <w:rFonts w:asciiTheme="minorHAnsi" w:hAnsiTheme="minorHAnsi" w:cstheme="minorHAnsi"/>
                <w:b/>
                <w:sz w:val="20"/>
                <w:lang w:eastAsia="pl-PL"/>
              </w:rPr>
            </w:pPr>
          </w:p>
        </w:tc>
        <w:tc>
          <w:tcPr>
            <w:tcW w:w="2693" w:type="dxa"/>
            <w:tcBorders>
              <w:top w:val="single" w:sz="4" w:space="0" w:color="auto"/>
              <w:left w:val="single" w:sz="4" w:space="0" w:color="auto"/>
              <w:bottom w:val="single" w:sz="4" w:space="0" w:color="auto"/>
              <w:right w:val="single" w:sz="4" w:space="0" w:color="auto"/>
            </w:tcBorders>
          </w:tcPr>
          <w:p w14:paraId="5B31236E" w14:textId="77777777" w:rsidR="00E05F83" w:rsidRPr="00DC680A" w:rsidRDefault="00E05F83" w:rsidP="00DC680A">
            <w:pPr>
              <w:widowControl w:val="0"/>
              <w:snapToGrid w:val="0"/>
              <w:spacing w:line="300" w:lineRule="auto"/>
              <w:ind w:right="170"/>
              <w:rPr>
                <w:rFonts w:asciiTheme="minorHAnsi" w:hAnsiTheme="minorHAnsi" w:cstheme="minorHAnsi"/>
                <w:b/>
                <w:sz w:val="20"/>
                <w:lang w:eastAsia="pl-PL"/>
              </w:rPr>
            </w:pPr>
          </w:p>
        </w:tc>
      </w:tr>
      <w:tr w:rsidR="00E05F83" w:rsidRPr="00DC680A" w14:paraId="02198827" w14:textId="77777777" w:rsidTr="00DB108D">
        <w:trPr>
          <w:trHeight w:val="529"/>
          <w:jc w:val="center"/>
        </w:trPr>
        <w:tc>
          <w:tcPr>
            <w:tcW w:w="531" w:type="dxa"/>
            <w:tcBorders>
              <w:top w:val="single" w:sz="4" w:space="0" w:color="auto"/>
              <w:left w:val="single" w:sz="4" w:space="0" w:color="auto"/>
              <w:bottom w:val="single" w:sz="4" w:space="0" w:color="auto"/>
              <w:right w:val="single" w:sz="4" w:space="0" w:color="auto"/>
            </w:tcBorders>
            <w:vAlign w:val="center"/>
          </w:tcPr>
          <w:p w14:paraId="3C2A28C0" w14:textId="35F51DB5" w:rsidR="00E05F83" w:rsidRPr="00FB68B1" w:rsidRDefault="00E05F83" w:rsidP="00DC680A">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2</w:t>
            </w:r>
          </w:p>
        </w:tc>
        <w:tc>
          <w:tcPr>
            <w:tcW w:w="3542" w:type="dxa"/>
            <w:tcBorders>
              <w:top w:val="single" w:sz="4" w:space="0" w:color="auto"/>
              <w:left w:val="single" w:sz="4" w:space="0" w:color="auto"/>
              <w:bottom w:val="single" w:sz="4" w:space="0" w:color="auto"/>
              <w:right w:val="single" w:sz="4" w:space="0" w:color="auto"/>
            </w:tcBorders>
          </w:tcPr>
          <w:p w14:paraId="386A2CFC" w14:textId="77777777" w:rsidR="00E05F83" w:rsidRPr="00DC680A" w:rsidRDefault="00E05F83" w:rsidP="00DC680A">
            <w:pPr>
              <w:widowControl w:val="0"/>
              <w:snapToGrid w:val="0"/>
              <w:spacing w:line="300" w:lineRule="auto"/>
              <w:ind w:right="170"/>
              <w:rPr>
                <w:rFonts w:asciiTheme="minorHAnsi" w:hAnsiTheme="minorHAnsi" w:cstheme="minorHAnsi"/>
                <w:b/>
                <w:sz w:val="20"/>
                <w:lang w:eastAsia="pl-PL"/>
              </w:rPr>
            </w:pPr>
          </w:p>
        </w:tc>
        <w:tc>
          <w:tcPr>
            <w:tcW w:w="2018" w:type="dxa"/>
            <w:tcBorders>
              <w:top w:val="single" w:sz="4" w:space="0" w:color="auto"/>
              <w:left w:val="single" w:sz="4" w:space="0" w:color="auto"/>
              <w:bottom w:val="single" w:sz="4" w:space="0" w:color="auto"/>
              <w:right w:val="single" w:sz="4" w:space="0" w:color="auto"/>
            </w:tcBorders>
            <w:vAlign w:val="center"/>
          </w:tcPr>
          <w:p w14:paraId="5C4C9437" w14:textId="77777777" w:rsidR="00E05F83" w:rsidRPr="00DC680A" w:rsidRDefault="00E05F83" w:rsidP="00DC680A">
            <w:pPr>
              <w:widowControl w:val="0"/>
              <w:snapToGrid w:val="0"/>
              <w:spacing w:line="300" w:lineRule="auto"/>
              <w:ind w:right="170"/>
              <w:jc w:val="center"/>
              <w:rPr>
                <w:rFonts w:asciiTheme="minorHAnsi" w:hAnsiTheme="minorHAnsi" w:cstheme="minorHAnsi"/>
                <w:b/>
                <w:sz w:val="20"/>
                <w:lang w:eastAsia="pl-PL"/>
              </w:rPr>
            </w:pPr>
          </w:p>
        </w:tc>
        <w:tc>
          <w:tcPr>
            <w:tcW w:w="2693" w:type="dxa"/>
            <w:tcBorders>
              <w:top w:val="single" w:sz="4" w:space="0" w:color="auto"/>
              <w:left w:val="single" w:sz="4" w:space="0" w:color="auto"/>
              <w:bottom w:val="single" w:sz="4" w:space="0" w:color="auto"/>
              <w:right w:val="single" w:sz="4" w:space="0" w:color="auto"/>
            </w:tcBorders>
          </w:tcPr>
          <w:p w14:paraId="00DEE590" w14:textId="77777777" w:rsidR="00E05F83" w:rsidRPr="00DC680A" w:rsidRDefault="00E05F83" w:rsidP="00DC680A">
            <w:pPr>
              <w:widowControl w:val="0"/>
              <w:snapToGrid w:val="0"/>
              <w:spacing w:line="300" w:lineRule="auto"/>
              <w:ind w:right="170"/>
              <w:rPr>
                <w:rFonts w:asciiTheme="minorHAnsi" w:hAnsiTheme="minorHAnsi" w:cstheme="minorHAnsi"/>
                <w:b/>
                <w:sz w:val="20"/>
                <w:lang w:eastAsia="pl-PL"/>
              </w:rPr>
            </w:pPr>
          </w:p>
        </w:tc>
      </w:tr>
      <w:tr w:rsidR="00E05F83" w:rsidRPr="00DC680A" w14:paraId="05882931" w14:textId="77777777" w:rsidTr="00DB108D">
        <w:trPr>
          <w:trHeight w:val="529"/>
          <w:jc w:val="center"/>
        </w:trPr>
        <w:tc>
          <w:tcPr>
            <w:tcW w:w="531" w:type="dxa"/>
            <w:tcBorders>
              <w:top w:val="single" w:sz="4" w:space="0" w:color="auto"/>
              <w:left w:val="single" w:sz="4" w:space="0" w:color="auto"/>
              <w:bottom w:val="single" w:sz="4" w:space="0" w:color="auto"/>
              <w:right w:val="single" w:sz="4" w:space="0" w:color="auto"/>
            </w:tcBorders>
            <w:vAlign w:val="center"/>
          </w:tcPr>
          <w:p w14:paraId="77AC5890" w14:textId="480758A3" w:rsidR="00E05F83" w:rsidRPr="00FB68B1" w:rsidRDefault="00E05F83" w:rsidP="00DC680A">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3</w:t>
            </w:r>
          </w:p>
        </w:tc>
        <w:tc>
          <w:tcPr>
            <w:tcW w:w="3542" w:type="dxa"/>
            <w:tcBorders>
              <w:top w:val="single" w:sz="4" w:space="0" w:color="auto"/>
              <w:left w:val="single" w:sz="4" w:space="0" w:color="auto"/>
              <w:bottom w:val="single" w:sz="4" w:space="0" w:color="auto"/>
              <w:right w:val="single" w:sz="4" w:space="0" w:color="auto"/>
            </w:tcBorders>
          </w:tcPr>
          <w:p w14:paraId="29CE78F6" w14:textId="77777777" w:rsidR="00E05F83" w:rsidRPr="00DC680A" w:rsidRDefault="00E05F83" w:rsidP="00DC680A">
            <w:pPr>
              <w:widowControl w:val="0"/>
              <w:snapToGrid w:val="0"/>
              <w:spacing w:line="300" w:lineRule="auto"/>
              <w:ind w:right="170"/>
              <w:rPr>
                <w:rFonts w:asciiTheme="minorHAnsi" w:hAnsiTheme="minorHAnsi" w:cstheme="minorHAnsi"/>
                <w:b/>
                <w:sz w:val="20"/>
                <w:lang w:eastAsia="pl-PL"/>
              </w:rPr>
            </w:pPr>
          </w:p>
        </w:tc>
        <w:tc>
          <w:tcPr>
            <w:tcW w:w="2018" w:type="dxa"/>
            <w:tcBorders>
              <w:top w:val="single" w:sz="4" w:space="0" w:color="auto"/>
              <w:left w:val="single" w:sz="4" w:space="0" w:color="auto"/>
              <w:bottom w:val="single" w:sz="4" w:space="0" w:color="auto"/>
              <w:right w:val="single" w:sz="4" w:space="0" w:color="auto"/>
            </w:tcBorders>
            <w:vAlign w:val="center"/>
          </w:tcPr>
          <w:p w14:paraId="71033787" w14:textId="77777777" w:rsidR="00E05F83" w:rsidRPr="00DC680A" w:rsidRDefault="00E05F83" w:rsidP="00DC680A">
            <w:pPr>
              <w:widowControl w:val="0"/>
              <w:snapToGrid w:val="0"/>
              <w:spacing w:line="300" w:lineRule="auto"/>
              <w:ind w:right="170"/>
              <w:jc w:val="center"/>
              <w:rPr>
                <w:rFonts w:asciiTheme="minorHAnsi" w:hAnsiTheme="minorHAnsi" w:cstheme="minorHAnsi"/>
                <w:b/>
                <w:sz w:val="20"/>
                <w:lang w:eastAsia="pl-PL"/>
              </w:rPr>
            </w:pPr>
          </w:p>
        </w:tc>
        <w:tc>
          <w:tcPr>
            <w:tcW w:w="2693" w:type="dxa"/>
            <w:tcBorders>
              <w:top w:val="single" w:sz="4" w:space="0" w:color="auto"/>
              <w:left w:val="single" w:sz="4" w:space="0" w:color="auto"/>
              <w:bottom w:val="single" w:sz="4" w:space="0" w:color="auto"/>
              <w:right w:val="single" w:sz="4" w:space="0" w:color="auto"/>
            </w:tcBorders>
          </w:tcPr>
          <w:p w14:paraId="23761ECB" w14:textId="77777777" w:rsidR="00E05F83" w:rsidRPr="00DC680A" w:rsidRDefault="00E05F83" w:rsidP="00DC680A">
            <w:pPr>
              <w:widowControl w:val="0"/>
              <w:snapToGrid w:val="0"/>
              <w:spacing w:line="300" w:lineRule="auto"/>
              <w:ind w:right="170"/>
              <w:rPr>
                <w:rFonts w:asciiTheme="minorHAnsi" w:hAnsiTheme="minorHAnsi" w:cstheme="minorHAnsi"/>
                <w:b/>
                <w:sz w:val="20"/>
                <w:lang w:eastAsia="pl-PL"/>
              </w:rPr>
            </w:pPr>
          </w:p>
        </w:tc>
      </w:tr>
      <w:tr w:rsidR="00E05F83" w:rsidRPr="00DC680A" w14:paraId="4C6FC019" w14:textId="77777777" w:rsidTr="00DB108D">
        <w:trPr>
          <w:trHeight w:val="529"/>
          <w:jc w:val="center"/>
        </w:trPr>
        <w:tc>
          <w:tcPr>
            <w:tcW w:w="531" w:type="dxa"/>
            <w:tcBorders>
              <w:top w:val="single" w:sz="4" w:space="0" w:color="auto"/>
              <w:left w:val="single" w:sz="4" w:space="0" w:color="auto"/>
              <w:bottom w:val="single" w:sz="4" w:space="0" w:color="auto"/>
              <w:right w:val="single" w:sz="4" w:space="0" w:color="auto"/>
            </w:tcBorders>
            <w:vAlign w:val="center"/>
          </w:tcPr>
          <w:p w14:paraId="6FF30350" w14:textId="644FAD1F" w:rsidR="00E05F83" w:rsidRDefault="00E05F83" w:rsidP="00DC680A">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4</w:t>
            </w:r>
          </w:p>
        </w:tc>
        <w:tc>
          <w:tcPr>
            <w:tcW w:w="3542" w:type="dxa"/>
            <w:tcBorders>
              <w:top w:val="single" w:sz="4" w:space="0" w:color="auto"/>
              <w:left w:val="single" w:sz="4" w:space="0" w:color="auto"/>
              <w:bottom w:val="single" w:sz="4" w:space="0" w:color="auto"/>
              <w:right w:val="single" w:sz="4" w:space="0" w:color="auto"/>
            </w:tcBorders>
          </w:tcPr>
          <w:p w14:paraId="58D30E0B" w14:textId="77777777" w:rsidR="00E05F83" w:rsidRPr="00DC680A" w:rsidRDefault="00E05F83" w:rsidP="00DC680A">
            <w:pPr>
              <w:widowControl w:val="0"/>
              <w:snapToGrid w:val="0"/>
              <w:spacing w:line="300" w:lineRule="auto"/>
              <w:ind w:right="170"/>
              <w:rPr>
                <w:rFonts w:asciiTheme="minorHAnsi" w:hAnsiTheme="minorHAnsi" w:cstheme="minorHAnsi"/>
                <w:b/>
                <w:sz w:val="20"/>
                <w:lang w:eastAsia="pl-PL"/>
              </w:rPr>
            </w:pPr>
          </w:p>
        </w:tc>
        <w:tc>
          <w:tcPr>
            <w:tcW w:w="2018" w:type="dxa"/>
            <w:tcBorders>
              <w:top w:val="single" w:sz="4" w:space="0" w:color="auto"/>
              <w:left w:val="single" w:sz="4" w:space="0" w:color="auto"/>
              <w:bottom w:val="single" w:sz="4" w:space="0" w:color="auto"/>
              <w:right w:val="single" w:sz="4" w:space="0" w:color="auto"/>
            </w:tcBorders>
            <w:vAlign w:val="center"/>
          </w:tcPr>
          <w:p w14:paraId="33CEB11C" w14:textId="77777777" w:rsidR="00E05F83" w:rsidRPr="00DC680A" w:rsidRDefault="00E05F83" w:rsidP="00DC680A">
            <w:pPr>
              <w:widowControl w:val="0"/>
              <w:snapToGrid w:val="0"/>
              <w:spacing w:line="300" w:lineRule="auto"/>
              <w:ind w:right="170"/>
              <w:jc w:val="center"/>
              <w:rPr>
                <w:rFonts w:asciiTheme="minorHAnsi" w:hAnsiTheme="minorHAnsi" w:cstheme="minorHAnsi"/>
                <w:b/>
                <w:sz w:val="20"/>
                <w:lang w:eastAsia="pl-PL"/>
              </w:rPr>
            </w:pPr>
          </w:p>
        </w:tc>
        <w:tc>
          <w:tcPr>
            <w:tcW w:w="2693" w:type="dxa"/>
            <w:tcBorders>
              <w:top w:val="single" w:sz="4" w:space="0" w:color="auto"/>
              <w:left w:val="single" w:sz="4" w:space="0" w:color="auto"/>
              <w:bottom w:val="single" w:sz="4" w:space="0" w:color="auto"/>
              <w:right w:val="single" w:sz="4" w:space="0" w:color="auto"/>
            </w:tcBorders>
          </w:tcPr>
          <w:p w14:paraId="1B6D5558" w14:textId="77777777" w:rsidR="00E05F83" w:rsidRPr="00DC680A" w:rsidRDefault="00E05F83" w:rsidP="00DC680A">
            <w:pPr>
              <w:widowControl w:val="0"/>
              <w:snapToGrid w:val="0"/>
              <w:spacing w:line="300" w:lineRule="auto"/>
              <w:ind w:right="170"/>
              <w:rPr>
                <w:rFonts w:asciiTheme="minorHAnsi" w:hAnsiTheme="minorHAnsi" w:cstheme="minorHAnsi"/>
                <w:b/>
                <w:sz w:val="20"/>
                <w:lang w:eastAsia="pl-PL"/>
              </w:rPr>
            </w:pPr>
          </w:p>
        </w:tc>
      </w:tr>
    </w:tbl>
    <w:p w14:paraId="4E2A34AB" w14:textId="77777777" w:rsidR="00DC680A" w:rsidRPr="00DC680A" w:rsidRDefault="00DC680A" w:rsidP="00DC680A">
      <w:pPr>
        <w:widowControl w:val="0"/>
        <w:snapToGrid w:val="0"/>
        <w:spacing w:line="300" w:lineRule="auto"/>
        <w:ind w:left="142" w:right="170"/>
        <w:rPr>
          <w:rFonts w:asciiTheme="minorHAnsi" w:hAnsiTheme="minorHAnsi" w:cstheme="minorHAnsi"/>
          <w:b/>
          <w:sz w:val="20"/>
          <w:lang w:eastAsia="pl-PL"/>
        </w:rPr>
      </w:pPr>
    </w:p>
    <w:p w14:paraId="44336993" w14:textId="77777777" w:rsidR="00DC680A" w:rsidRPr="00DC680A" w:rsidRDefault="00DC680A" w:rsidP="00DC680A">
      <w:pPr>
        <w:widowControl w:val="0"/>
        <w:snapToGrid w:val="0"/>
        <w:spacing w:line="240" w:lineRule="auto"/>
        <w:ind w:right="170"/>
        <w:rPr>
          <w:rFonts w:asciiTheme="minorHAnsi" w:hAnsiTheme="minorHAnsi" w:cstheme="minorHAnsi"/>
          <w:sz w:val="20"/>
          <w:lang w:eastAsia="pl-PL"/>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3" w:name="_Toc19182901"/>
      <w:bookmarkStart w:id="4" w:name="_Toc528334789"/>
      <w:bookmarkStart w:id="5"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3"/>
    <w:bookmarkEnd w:id="4"/>
    <w:bookmarkEnd w:id="5"/>
    <w:p w14:paraId="3871D772" w14:textId="1F38FC0C" w:rsidR="00FB68B1" w:rsidRDefault="00FB68B1" w:rsidP="00FB68B1">
      <w:pPr>
        <w:ind w:left="5398" w:right="68" w:hanging="153"/>
        <w:jc w:val="center"/>
        <w:rPr>
          <w:rFonts w:asciiTheme="minorHAnsi" w:hAnsiTheme="minorHAnsi" w:cstheme="minorHAnsi"/>
          <w:i/>
          <w:sz w:val="16"/>
          <w:szCs w:val="16"/>
        </w:rPr>
      </w:pPr>
    </w:p>
    <w:sectPr w:rsidR="00FB68B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785BB" w14:textId="77777777" w:rsidR="00146ADE" w:rsidRDefault="00146ADE" w:rsidP="004A302B">
      <w:pPr>
        <w:spacing w:line="240" w:lineRule="auto"/>
      </w:pPr>
      <w:r>
        <w:separator/>
      </w:r>
    </w:p>
  </w:endnote>
  <w:endnote w:type="continuationSeparator" w:id="0">
    <w:p w14:paraId="7247A4F3" w14:textId="77777777" w:rsidR="00146ADE" w:rsidRDefault="00146AD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66BC11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D0814">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D0814">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3FD80" w14:textId="77777777" w:rsidR="00146ADE" w:rsidRDefault="00146ADE" w:rsidP="004A302B">
      <w:pPr>
        <w:spacing w:line="240" w:lineRule="auto"/>
      </w:pPr>
      <w:r>
        <w:separator/>
      </w:r>
    </w:p>
  </w:footnote>
  <w:footnote w:type="continuationSeparator" w:id="0">
    <w:p w14:paraId="3975A86C" w14:textId="77777777" w:rsidR="00146ADE" w:rsidRDefault="00146AD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20EED555" w:rsidR="002369B6" w:rsidRPr="000F58B6" w:rsidRDefault="000474B5" w:rsidP="000474B5">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60742048" wp14:editId="62074FAF">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b/>
          <w:sz w:val="18"/>
          <w:szCs w:val="18"/>
        </w:rPr>
        <w:alias w:val="Podtytuł"/>
        <w:id w:val="-823651663"/>
        <w:placeholder>
          <w:docPart w:val="879C596FEC0E4DF0A4E96503ACDC25C8"/>
        </w:placeholder>
        <w:dataBinding w:prefixMappings="xmlns:ns0='http://schemas.openxmlformats.org/package/2006/metadata/core-properties' xmlns:ns1='http://purl.org/dc/elements/1.1/'" w:xpath="/ns0:coreProperties[1]/ns1:subject[1]" w:storeItemID="{6C3C8BC8-F283-45AE-878A-BAB7291924A1}"/>
        <w:text/>
      </w:sdtPr>
      <w:sdtContent>
        <w:r w:rsidR="00E05F83" w:rsidRPr="00E05F83">
          <w:rPr>
            <w:rFonts w:ascii="Calibri" w:hAnsi="Calibri" w:cs="Calibri"/>
            <w:b/>
            <w:sz w:val="18"/>
            <w:szCs w:val="18"/>
          </w:rPr>
          <w:t>POST/DYS/OB/LZA/03040/2024</w:t>
        </w:r>
      </w:sdtContent>
    </w:sdt>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4B5"/>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2D60"/>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3E9D"/>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6F2"/>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4916"/>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08D"/>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5F83"/>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814"/>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9C596FEC0E4DF0A4E96503ACDC25C8"/>
        <w:category>
          <w:name w:val="Ogólne"/>
          <w:gallery w:val="placeholder"/>
        </w:category>
        <w:types>
          <w:type w:val="bbPlcHdr"/>
        </w:types>
        <w:behaviors>
          <w:behavior w:val="content"/>
        </w:behaviors>
        <w:guid w:val="{2EBDDF44-C2FD-46E4-80CF-31D229A7F954}"/>
      </w:docPartPr>
      <w:docPartBody>
        <w:p w:rsidR="00A1044E" w:rsidRDefault="00EA24D7" w:rsidP="00EA24D7">
          <w:pPr>
            <w:pStyle w:val="879C596FEC0E4DF0A4E96503ACDC25C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4D7"/>
    <w:rsid w:val="00A1044E"/>
    <w:rsid w:val="00EA24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79C596FEC0E4DF0A4E96503ACDC25C8">
    <w:name w:val="879C596FEC0E4DF0A4E96503ACDC25C8"/>
    <w:rsid w:val="00EA24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Wykaz osób.docx</dmsv2BaseFileName>
    <dmsv2BaseDisplayName xmlns="http://schemas.microsoft.com/sharepoint/v3">Załącznik nr 7 do SWZ - Wykaz osób</dmsv2BaseDisplayName>
    <dmsv2SWPP2ObjectNumber xmlns="http://schemas.microsoft.com/sharepoint/v3">POST/DYS/OB/LZA/03040/2024                        </dmsv2SWPP2ObjectNumber>
    <dmsv2SWPP2SumMD5 xmlns="http://schemas.microsoft.com/sharepoint/v3">75bdd4739f36d3b1ae34e37451575c43</dmsv2SWPP2SumMD5>
    <dmsv2BaseMoved xmlns="http://schemas.microsoft.com/sharepoint/v3">false</dmsv2BaseMoved>
    <dmsv2BaseIsSensitive xmlns="http://schemas.microsoft.com/sharepoint/v3">true</dmsv2BaseIsSensitive>
    <dmsv2SWPP2IDSWPP2 xmlns="http://schemas.microsoft.com/sharepoint/v3">659779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20953977</dmsv2BaseClientSystemDocumentID>
    <dmsv2BaseModifiedByID xmlns="http://schemas.microsoft.com/sharepoint/v3">11519197</dmsv2BaseModifiedByID>
    <dmsv2BaseCreatedByID xmlns="http://schemas.microsoft.com/sharepoint/v3">11519197</dmsv2BaseCreatedByID>
    <dmsv2SWPP2ObjectDepartment xmlns="http://schemas.microsoft.com/sharepoint/v3">0000000100070000000000080000</dmsv2SWPP2ObjectDepartment>
    <dmsv2SWPP2ObjectName xmlns="http://schemas.microsoft.com/sharepoint/v3">Postępowanie</dmsv2SWPP2ObjectName>
    <_dlc_DocId xmlns="a19cb1c7-c5c7-46d4-85ae-d83685407bba">AEASQFSYQUA4-1784930391-15518</_dlc_DocId>
    <_dlc_DocIdUrl xmlns="a19cb1c7-c5c7-46d4-85ae-d83685407bba">
      <Url>https://swpp2.dms.gkpge.pl/sites/32/_layouts/15/DocIdRedir.aspx?ID=AEASQFSYQUA4-1784930391-15518</Url>
      <Description>AEASQFSYQUA4-1784930391-15518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FA9F0DA5-3BB9-441E-B193-C2DF752E8003}"/>
</file>

<file path=customXml/itemProps5.xml><?xml version="1.0" encoding="utf-8"?>
<ds:datastoreItem xmlns:ds="http://schemas.openxmlformats.org/officeDocument/2006/customXml" ds:itemID="{67311CBD-35CE-4BA3-BA16-2A4731D9FF6E}">
  <ds:schemaRefs>
    <ds:schemaRef ds:uri="http://schemas.openxmlformats.org/officeDocument/2006/bibliography"/>
  </ds:schemaRefs>
</ds:datastoreItem>
</file>

<file path=customXml/itemProps6.xml><?xml version="1.0" encoding="utf-8"?>
<ds:datastoreItem xmlns:ds="http://schemas.openxmlformats.org/officeDocument/2006/customXml" ds:itemID="{FD97EB55-DD49-4668-8216-B199FBFC50F8}"/>
</file>

<file path=docProps/app.xml><?xml version="1.0" encoding="utf-8"?>
<Properties xmlns="http://schemas.openxmlformats.org/officeDocument/2006/extended-properties" xmlns:vt="http://schemas.openxmlformats.org/officeDocument/2006/docPropsVTypes">
  <Template>Normal</Template>
  <TotalTime>55</TotalTime>
  <Pages>1</Pages>
  <Words>149</Words>
  <Characters>896</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POST/DYS/OB/LZA/03040/2024</dc:subject>
  <dc:creator>Kurpiewska Katarzyna [PGE S.A.]</dc:creator>
  <cp:lastModifiedBy>Wasilewski Arkadiusz [PGE Dystr. O.Białystok]</cp:lastModifiedBy>
  <cp:revision>17</cp:revision>
  <cp:lastPrinted>2021-02-26T13:14:00Z</cp:lastPrinted>
  <dcterms:created xsi:type="dcterms:W3CDTF">2021-04-09T12:53:00Z</dcterms:created>
  <dcterms:modified xsi:type="dcterms:W3CDTF">2024-10-22T11:49:00Z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417d3b20-ac69-4790-a874-2a9968421ef4</vt:lpwstr>
  </property>
</Properties>
</file>