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5F" w:rsidRDefault="00795255">
      <w:pPr>
        <w:tabs>
          <w:tab w:val="center" w:pos="7513"/>
          <w:tab w:val="right" w:pos="10064"/>
        </w:tabs>
        <w:spacing w:after="0" w:line="259" w:lineRule="auto"/>
        <w:ind w:left="0" w:right="0" w:firstLine="0"/>
        <w:jc w:val="left"/>
      </w:pPr>
      <w:r>
        <w:rPr>
          <w:sz w:val="22"/>
        </w:rPr>
        <w:tab/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4"/>
        </w:rPr>
        <w:tab/>
      </w:r>
    </w:p>
    <w:p w:rsidR="00A62C5F" w:rsidRDefault="00795255">
      <w:pPr>
        <w:spacing w:after="4" w:line="259" w:lineRule="auto"/>
        <w:ind w:left="3899" w:right="0" w:firstLine="0"/>
        <w:jc w:val="left"/>
      </w:pPr>
      <w:r>
        <w:rPr>
          <w:rFonts w:ascii="Arial" w:eastAsia="Arial" w:hAnsi="Arial" w:cs="Arial"/>
          <w:sz w:val="18"/>
        </w:rPr>
        <w:t xml:space="preserve"> </w:t>
      </w:r>
    </w:p>
    <w:p w:rsidR="00A62C5F" w:rsidRDefault="00795255">
      <w:pPr>
        <w:spacing w:after="48" w:line="259" w:lineRule="auto"/>
        <w:ind w:left="0" w:right="0" w:firstLine="0"/>
        <w:jc w:val="left"/>
      </w:pPr>
      <w:r>
        <w:rPr>
          <w:rFonts w:ascii="Arial" w:eastAsia="Arial" w:hAnsi="Arial" w:cs="Arial"/>
          <w:b/>
          <w:sz w:val="14"/>
        </w:rPr>
        <w:t xml:space="preserve"> </w:t>
      </w:r>
    </w:p>
    <w:p w:rsidR="00A62C5F" w:rsidRDefault="00795255">
      <w:pPr>
        <w:spacing w:after="0" w:line="259" w:lineRule="auto"/>
        <w:ind w:left="-238" w:right="-51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573521" cy="9525"/>
                <wp:effectExtent l="0" t="0" r="0" b="0"/>
                <wp:docPr id="3299" name="Group 3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3521" cy="9525"/>
                          <a:chOff x="0" y="0"/>
                          <a:chExt cx="6573521" cy="9525"/>
                        </a:xfrm>
                      </wpg:grpSpPr>
                      <wps:wsp>
                        <wps:cNvPr id="221" name="Shape 221"/>
                        <wps:cNvSpPr/>
                        <wps:spPr>
                          <a:xfrm>
                            <a:off x="0" y="0"/>
                            <a:ext cx="65735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521">
                                <a:moveTo>
                                  <a:pt x="0" y="0"/>
                                </a:moveTo>
                                <a:lnTo>
                                  <a:pt x="6573521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297C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99" style="width:517.6pt;height:0.75pt;mso-position-horizontal-relative:char;mso-position-vertical-relative:line" coordsize="65735,95">
                <v:shape id="Shape 221" style="position:absolute;width:65735;height:0;left:0;top:0;" coordsize="6573521,0" path="m0,0l6573521,0">
                  <v:stroke weight="0.75pt" endcap="flat" joinstyle="round" on="true" color="#7297ce"/>
                  <v:fill on="false" color="#000000" opacity="0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sz w:val="14"/>
        </w:rPr>
        <w:t xml:space="preserve"> </w:t>
      </w:r>
    </w:p>
    <w:p w:rsidR="00A62C5F" w:rsidRDefault="00795255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4"/>
        </w:rPr>
        <w:t xml:space="preserve"> </w:t>
      </w:r>
    </w:p>
    <w:p w:rsidR="00A62C5F" w:rsidRDefault="00795255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4"/>
        </w:rPr>
        <w:t xml:space="preserve"> </w:t>
      </w:r>
    </w:p>
    <w:p w:rsidR="00A62C5F" w:rsidRDefault="00795255">
      <w:pPr>
        <w:spacing w:after="67" w:line="259" w:lineRule="auto"/>
        <w:ind w:left="0" w:right="0" w:firstLine="0"/>
        <w:jc w:val="left"/>
      </w:pPr>
      <w:r>
        <w:rPr>
          <w:rFonts w:ascii="Arial" w:eastAsia="Arial" w:hAnsi="Arial" w:cs="Arial"/>
          <w:sz w:val="14"/>
        </w:rPr>
        <w:t xml:space="preserve"> </w:t>
      </w:r>
    </w:p>
    <w:p w:rsidR="00A62C5F" w:rsidRDefault="00795255">
      <w:pPr>
        <w:pStyle w:val="Nagwek1"/>
      </w:pPr>
      <w:r>
        <w:t xml:space="preserve">KLAUZULA SANKCYJNA </w:t>
      </w:r>
    </w:p>
    <w:p w:rsidR="00A62C5F" w:rsidRDefault="00795255">
      <w:pPr>
        <w:spacing w:after="0" w:line="259" w:lineRule="auto"/>
        <w:ind w:left="0" w:right="101" w:firstLine="0"/>
        <w:jc w:val="center"/>
      </w:pPr>
      <w:r>
        <w:rPr>
          <w:rFonts w:ascii="Arial" w:eastAsia="Arial" w:hAnsi="Arial" w:cs="Arial"/>
          <w:sz w:val="14"/>
        </w:rPr>
        <w:t xml:space="preserve"> </w:t>
      </w:r>
    </w:p>
    <w:tbl>
      <w:tblPr>
        <w:tblStyle w:val="TableGrid"/>
        <w:tblW w:w="8584" w:type="dxa"/>
        <w:tblInd w:w="108" w:type="dxa"/>
        <w:tblLook w:val="04A0" w:firstRow="1" w:lastRow="0" w:firstColumn="1" w:lastColumn="0" w:noHBand="0" w:noVBand="1"/>
      </w:tblPr>
      <w:tblGrid>
        <w:gridCol w:w="2273"/>
        <w:gridCol w:w="216"/>
        <w:gridCol w:w="1277"/>
        <w:gridCol w:w="4818"/>
      </w:tblGrid>
      <w:tr w:rsidR="00A62C5F">
        <w:trPr>
          <w:trHeight w:val="464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Podmiot Objęty Sankcjami </w:t>
            </w:r>
          </w:p>
        </w:tc>
        <w:tc>
          <w:tcPr>
            <w:tcW w:w="2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oznacza podmiot należący do którejkolwiek z poniższych kategorii: </w:t>
            </w:r>
          </w:p>
        </w:tc>
      </w:tr>
      <w:tr w:rsidR="00A62C5F">
        <w:trPr>
          <w:trHeight w:val="31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a)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17" w:line="259" w:lineRule="auto"/>
              <w:ind w:left="0" w:right="0" w:firstLine="0"/>
            </w:pPr>
            <w:r>
              <w:rPr>
                <w:sz w:val="18"/>
              </w:rPr>
              <w:t xml:space="preserve">podmiot, o którym mowa w art. 5k ust. 1 Rozporządzenia </w:t>
            </w:r>
          </w:p>
          <w:p w:rsidR="00A62C5F" w:rsidRDefault="00795255">
            <w:pPr>
              <w:spacing w:after="162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833/2014, tj.: </w:t>
            </w:r>
          </w:p>
          <w:p w:rsidR="00A62C5F" w:rsidRDefault="00795255">
            <w:pPr>
              <w:numPr>
                <w:ilvl w:val="0"/>
                <w:numId w:val="2"/>
              </w:numPr>
              <w:spacing w:after="147" w:line="275" w:lineRule="auto"/>
              <w:ind w:right="40" w:hanging="425"/>
            </w:pPr>
            <w:r>
              <w:rPr>
                <w:sz w:val="18"/>
              </w:rPr>
              <w:t xml:space="preserve">obywatel rosyjski, osoba fizyczna, osoba prawna, podmiot lub organ z siedzibą w Rosji, </w:t>
            </w:r>
          </w:p>
          <w:p w:rsidR="00A62C5F" w:rsidRDefault="00795255">
            <w:pPr>
              <w:numPr>
                <w:ilvl w:val="0"/>
                <w:numId w:val="2"/>
              </w:numPr>
              <w:spacing w:after="149" w:line="276" w:lineRule="auto"/>
              <w:ind w:right="40" w:hanging="425"/>
            </w:pPr>
            <w:r>
              <w:rPr>
                <w:sz w:val="18"/>
              </w:rPr>
              <w:t xml:space="preserve">osoba prawna, podmiot lub organ, do której/którego prawa własności bezpośrednio lub pośrednio w ponad 50 % należą do podmiotu lub podmiotów, o którym/których mowa w ppkt (i) powyżej, </w:t>
            </w:r>
          </w:p>
          <w:p w:rsidR="00A62C5F" w:rsidRDefault="00795255">
            <w:pPr>
              <w:numPr>
                <w:ilvl w:val="0"/>
                <w:numId w:val="2"/>
              </w:numPr>
              <w:spacing w:after="0" w:line="259" w:lineRule="auto"/>
              <w:ind w:right="40" w:hanging="425"/>
            </w:pPr>
            <w:r>
              <w:rPr>
                <w:sz w:val="18"/>
              </w:rPr>
              <w:t xml:space="preserve">osoba fizyczna lub prawna, podmiot lub organ działająca/y w imieniu lub pod kierunkiem podmiotu lub podmiotów, o którym/których mowa w ppkt (i) lub (ii) powyżej; </w:t>
            </w:r>
          </w:p>
        </w:tc>
      </w:tr>
      <w:tr w:rsidR="00A62C5F">
        <w:trPr>
          <w:trHeight w:val="626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b)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17" w:line="259" w:lineRule="auto"/>
              <w:ind w:left="0" w:right="0" w:firstLine="0"/>
            </w:pPr>
            <w:r>
              <w:rPr>
                <w:sz w:val="18"/>
              </w:rPr>
              <w:t xml:space="preserve">podmiot wymieniony w którymkolwiek z wykazów określonych w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Rozporządzeniu 765/2006; </w:t>
            </w:r>
          </w:p>
        </w:tc>
      </w:tr>
      <w:tr w:rsidR="00A62C5F">
        <w:trPr>
          <w:trHeight w:val="625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c)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15" w:line="259" w:lineRule="auto"/>
              <w:ind w:left="0" w:right="0" w:firstLine="0"/>
            </w:pPr>
            <w:r>
              <w:rPr>
                <w:sz w:val="18"/>
              </w:rPr>
              <w:t xml:space="preserve">podmiot wymieniony w którymkolwiek z wykazów określonych w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Rozporządzeniu 269/2014; </w:t>
            </w:r>
          </w:p>
        </w:tc>
      </w:tr>
      <w:tr w:rsidR="00A62C5F">
        <w:trPr>
          <w:trHeight w:val="113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d)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38" w:firstLine="0"/>
            </w:pPr>
            <w:r>
              <w:rPr>
                <w:sz w:val="18"/>
              </w:rPr>
              <w:t xml:space="preserve">podmiot wpisany na listę, o której mowa w art. 2 ust. 1 Ustawy o przeciwdziałaniu na podstawie decyzji w sprawie wpisu na tę listę rozstrzygającej o zastosowaniu środka, o którym mowa w art. 1 pkt 3 Ustawy o przeciwdziałaniu; </w:t>
            </w:r>
          </w:p>
        </w:tc>
      </w:tr>
      <w:tr w:rsidR="00A62C5F">
        <w:trPr>
          <w:trHeight w:val="1384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e)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40" w:firstLine="0"/>
            </w:pPr>
            <w:r>
              <w:rPr>
                <w:sz w:val="18"/>
              </w:rPr>
              <w:t xml:space="preserve">podmiot, którego beneficjentem rzeczywistym w rozumieniu ustawy z dnia 1 marca 2018 r. o przeciwdziałaniu praniu pieniędzy oraz finansowaniu terroryzmu (t.j. Dz.U. 2023, poz. 1124, z późn. zm.) jest, lub po 23 lutego 2022 r. był, podmiot, o którym mowa w lit. a, b, c lub d powyżej; </w:t>
            </w:r>
          </w:p>
        </w:tc>
      </w:tr>
      <w:tr w:rsidR="00A62C5F">
        <w:trPr>
          <w:trHeight w:val="113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538" w:right="0" w:firstLine="0"/>
              <w:jc w:val="center"/>
            </w:pPr>
            <w:r>
              <w:rPr>
                <w:sz w:val="18"/>
              </w:rPr>
              <w:t>f)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77" w:lineRule="auto"/>
              <w:ind w:left="0" w:right="42" w:firstLine="0"/>
            </w:pPr>
            <w:r>
              <w:rPr>
                <w:sz w:val="18"/>
              </w:rPr>
              <w:t xml:space="preserve">podmiot, którego jednostką dominującą w rozumieniu art. 3 ust. 1 pkt 37 ustawy z dnia 29 września 1994 r. o rachunkowości (t.j. Dz.U. 2023, poz. 120, z późn. zm.), jest lub po 23 lutego 2022 r.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był, podmiot, o którym mowa w lit. a, b, c lub d powyżej; </w:t>
            </w:r>
          </w:p>
        </w:tc>
      </w:tr>
      <w:tr w:rsidR="00A62C5F">
        <w:trPr>
          <w:trHeight w:val="1144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853" w:right="0" w:firstLine="0"/>
              <w:jc w:val="left"/>
            </w:pPr>
            <w:r>
              <w:rPr>
                <w:sz w:val="18"/>
              </w:rPr>
              <w:t>g)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40" w:firstLine="0"/>
            </w:pPr>
            <w:r>
              <w:rPr>
                <w:sz w:val="18"/>
              </w:rPr>
              <w:t xml:space="preserve">inny podmiot objęty, na podstawie przepisów prawa obowiązującego w Rzeczypospolitej Polskiej, sankcjami wyłączającymi lub ograniczającymi możliwość zawarcia z nim lub realizacji z nim lub z jego udziałem Umowy; </w:t>
            </w:r>
          </w:p>
        </w:tc>
      </w:tr>
      <w:tr w:rsidR="00A62C5F">
        <w:trPr>
          <w:trHeight w:val="1325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Rozporządzenie 269/2014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2" w:line="276" w:lineRule="auto"/>
              <w:ind w:left="0" w:right="0" w:firstLine="0"/>
              <w:jc w:val="left"/>
            </w:pPr>
            <w:r>
              <w:rPr>
                <w:sz w:val="18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zm.);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62C5F">
        <w:trPr>
          <w:trHeight w:val="101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Rozporządzenie 765/2006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2" w:line="275" w:lineRule="auto"/>
              <w:ind w:left="0" w:right="45" w:firstLine="0"/>
            </w:pPr>
            <w:r>
              <w:rPr>
                <w:sz w:val="18"/>
              </w:rPr>
              <w:t>Rozporządzenie Rady (WE) nr 765/2006 z dnia 18 maja 2006 r. dotyczące środków ograniczających w związku z sytuacją na Białorusi i udziałem Białorusi w agresji Rosji wobec Ukrainy</w:t>
            </w:r>
            <w:r>
              <w:rPr>
                <w:color w:val="333333"/>
                <w:sz w:val="18"/>
              </w:rPr>
              <w:t xml:space="preserve"> </w:t>
            </w:r>
            <w:r>
              <w:rPr>
                <w:sz w:val="18"/>
              </w:rPr>
              <w:t xml:space="preserve">(Dz. U. UE. L. z 2006 r. Nr 134, str. 1 z późn. zm.);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62C5F">
        <w:trPr>
          <w:trHeight w:val="101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Rozporządzenie 833/2014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2" w:line="275" w:lineRule="auto"/>
              <w:ind w:left="0" w:right="0" w:firstLine="0"/>
            </w:pPr>
            <w:r>
              <w:rPr>
                <w:sz w:val="18"/>
              </w:rPr>
              <w:t xml:space="preserve">Rozporządzenie Rady (UE) nr 833/2014 z dnia 31 lipca 2014 r. dotyczące środków ograniczających w związku z działaniami Rosji destabilizującymi sytuację na Ukrainie </w:t>
            </w:r>
          </w:p>
          <w:p w:rsidR="00A62C5F" w:rsidRDefault="00795255">
            <w:pPr>
              <w:spacing w:after="1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(Dz. U. UE. L. z 2014 r. Nr 229, str. 1 z późn. zm.);  </w:t>
            </w:r>
          </w:p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62C5F">
        <w:trPr>
          <w:trHeight w:val="21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A62C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C5F" w:rsidRDefault="007952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A62C5F" w:rsidRDefault="00795255">
      <w:pPr>
        <w:spacing w:after="0" w:line="259" w:lineRule="auto"/>
        <w:ind w:left="0" w:right="95" w:firstLine="0"/>
        <w:jc w:val="center"/>
      </w:pPr>
      <w:r>
        <w:rPr>
          <w:rFonts w:ascii="Arial" w:eastAsia="Arial" w:hAnsi="Arial" w:cs="Arial"/>
          <w:sz w:val="16"/>
        </w:rPr>
        <w:t xml:space="preserve"> </w:t>
      </w:r>
    </w:p>
    <w:p w:rsidR="00A62C5F" w:rsidRDefault="00795255">
      <w:pPr>
        <w:spacing w:after="0" w:line="259" w:lineRule="auto"/>
        <w:ind w:left="10" w:right="144" w:hanging="10"/>
        <w:jc w:val="center"/>
      </w:pPr>
      <w:r>
        <w:rPr>
          <w:rFonts w:ascii="Arial" w:eastAsia="Arial" w:hAnsi="Arial" w:cs="Arial"/>
          <w:sz w:val="14"/>
        </w:rPr>
        <w:t xml:space="preserve">Strona </w:t>
      </w:r>
      <w:r>
        <w:rPr>
          <w:rFonts w:ascii="Arial" w:eastAsia="Arial" w:hAnsi="Arial" w:cs="Arial"/>
          <w:b/>
          <w:sz w:val="14"/>
        </w:rPr>
        <w:t>1</w:t>
      </w:r>
      <w:r>
        <w:rPr>
          <w:rFonts w:ascii="Arial" w:eastAsia="Arial" w:hAnsi="Arial" w:cs="Arial"/>
          <w:sz w:val="14"/>
        </w:rPr>
        <w:t xml:space="preserve"> z </w:t>
      </w:r>
      <w:r>
        <w:rPr>
          <w:rFonts w:ascii="Arial" w:eastAsia="Arial" w:hAnsi="Arial" w:cs="Arial"/>
          <w:b/>
          <w:sz w:val="14"/>
        </w:rPr>
        <w:t>2</w:t>
      </w:r>
      <w:r>
        <w:rPr>
          <w:rFonts w:ascii="Arial" w:eastAsia="Arial" w:hAnsi="Arial" w:cs="Arial"/>
          <w:sz w:val="16"/>
        </w:rPr>
        <w:t xml:space="preserve"> </w:t>
      </w:r>
    </w:p>
    <w:p w:rsidR="00A62C5F" w:rsidRDefault="00795255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6"/>
        </w:rPr>
        <w:t xml:space="preserve"> </w:t>
      </w:r>
    </w:p>
    <w:p w:rsidR="00A62C5F" w:rsidRDefault="00795255">
      <w:pPr>
        <w:spacing w:after="0" w:line="259" w:lineRule="auto"/>
        <w:ind w:left="2040" w:right="0" w:firstLine="0"/>
        <w:jc w:val="center"/>
      </w:pP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4"/>
        </w:rPr>
        <w:tab/>
        <w:t xml:space="preserve">     </w:t>
      </w:r>
    </w:p>
    <w:p w:rsidR="00A62C5F" w:rsidRDefault="00795255">
      <w:pPr>
        <w:pStyle w:val="Nagwek2"/>
        <w:tabs>
          <w:tab w:val="center" w:pos="3899"/>
          <w:tab w:val="right" w:pos="10064"/>
        </w:tabs>
        <w:ind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990AD8">
        <w:t>POST/DYS/OB/LZA/03040/2024</w:t>
      </w:r>
    </w:p>
    <w:p w:rsidR="00A62C5F" w:rsidRDefault="00795255">
      <w:pPr>
        <w:spacing w:after="162" w:line="259" w:lineRule="auto"/>
        <w:ind w:left="-21" w:right="-268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573520" cy="963473"/>
                <wp:effectExtent l="0" t="0" r="0" b="0"/>
                <wp:docPr id="3686" name="Group 3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3520" cy="963473"/>
                          <a:chOff x="0" y="0"/>
                          <a:chExt cx="6573520" cy="963473"/>
                        </a:xfrm>
                      </wpg:grpSpPr>
                      <wps:wsp>
                        <wps:cNvPr id="277" name="Shape 277"/>
                        <wps:cNvSpPr/>
                        <wps:spPr>
                          <a:xfrm>
                            <a:off x="0" y="83236"/>
                            <a:ext cx="65735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520">
                                <a:moveTo>
                                  <a:pt x="0" y="0"/>
                                </a:moveTo>
                                <a:lnTo>
                                  <a:pt x="657352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7297C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0" name="Shape 4880"/>
                        <wps:cNvSpPr/>
                        <wps:spPr>
                          <a:xfrm>
                            <a:off x="13081" y="0"/>
                            <a:ext cx="1580642" cy="963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0642" h="963473">
                                <a:moveTo>
                                  <a:pt x="0" y="0"/>
                                </a:moveTo>
                                <a:lnTo>
                                  <a:pt x="1580642" y="0"/>
                                </a:lnTo>
                                <a:lnTo>
                                  <a:pt x="1580642" y="963473"/>
                                </a:lnTo>
                                <a:lnTo>
                                  <a:pt x="0" y="9634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1" name="Shape 4881"/>
                        <wps:cNvSpPr/>
                        <wps:spPr>
                          <a:xfrm>
                            <a:off x="81661" y="51"/>
                            <a:ext cx="144348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3482" h="161544">
                                <a:moveTo>
                                  <a:pt x="0" y="0"/>
                                </a:moveTo>
                                <a:lnTo>
                                  <a:pt x="1443482" y="0"/>
                                </a:lnTo>
                                <a:lnTo>
                                  <a:pt x="1443482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81661" y="22530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81661" y="184073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81661" y="344094"/>
                            <a:ext cx="510480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Ustawa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466014" y="344094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81661" y="504368"/>
                            <a:ext cx="117161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o przeciwdziałaniu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964311" y="504368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82" name="Shape 4882"/>
                        <wps:cNvSpPr/>
                        <wps:spPr>
                          <a:xfrm>
                            <a:off x="1593723" y="0"/>
                            <a:ext cx="3983101" cy="963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3101" h="963473">
                                <a:moveTo>
                                  <a:pt x="0" y="0"/>
                                </a:moveTo>
                                <a:lnTo>
                                  <a:pt x="3983101" y="0"/>
                                </a:lnTo>
                                <a:lnTo>
                                  <a:pt x="3983101" y="963473"/>
                                </a:lnTo>
                                <a:lnTo>
                                  <a:pt x="0" y="9634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3" name="Shape 4883"/>
                        <wps:cNvSpPr/>
                        <wps:spPr>
                          <a:xfrm>
                            <a:off x="1662303" y="51"/>
                            <a:ext cx="3845941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5941" h="161544">
                                <a:moveTo>
                                  <a:pt x="0" y="0"/>
                                </a:moveTo>
                                <a:lnTo>
                                  <a:pt x="3845941" y="0"/>
                                </a:lnTo>
                                <a:lnTo>
                                  <a:pt x="3845941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1662303" y="22530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1662303" y="184073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1662303" y="344094"/>
                            <a:ext cx="514189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ustawa z dnia z dnia 13 kwietnia 2022 r. o szczególnych rozwiązaniach w zakresie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" name="Rectangle 616"/>
                        <wps:cNvSpPr/>
                        <wps:spPr>
                          <a:xfrm>
                            <a:off x="1662303" y="504368"/>
                            <a:ext cx="105531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przeciwdziałania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7" name="Rectangle 617"/>
                        <wps:cNvSpPr/>
                        <wps:spPr>
                          <a:xfrm>
                            <a:off x="2535098" y="504368"/>
                            <a:ext cx="71114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wspieraniu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8" name="Rectangle 618"/>
                        <wps:cNvSpPr/>
                        <wps:spPr>
                          <a:xfrm>
                            <a:off x="3149003" y="504368"/>
                            <a:ext cx="43614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agresji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9" name="Rectangle 619"/>
                        <wps:cNvSpPr/>
                        <wps:spPr>
                          <a:xfrm>
                            <a:off x="3555911" y="504368"/>
                            <a:ext cx="18622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0" name="Rectangle 620"/>
                        <wps:cNvSpPr/>
                        <wps:spPr>
                          <a:xfrm>
                            <a:off x="3775253" y="504368"/>
                            <a:ext cx="516409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Ukrainę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1" name="Rectangle 621"/>
                        <wps:cNvSpPr/>
                        <wps:spPr>
                          <a:xfrm>
                            <a:off x="4242740" y="504368"/>
                            <a:ext cx="30160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oraz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2" name="Rectangle 622"/>
                        <wps:cNvSpPr/>
                        <wps:spPr>
                          <a:xfrm>
                            <a:off x="4548721" y="504368"/>
                            <a:ext cx="61978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służących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3" name="Rectangle 623"/>
                        <wps:cNvSpPr/>
                        <wps:spPr>
                          <a:xfrm>
                            <a:off x="5093932" y="504368"/>
                            <a:ext cx="57934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ochronie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1662303" y="665911"/>
                            <a:ext cx="179154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bezpieczeństwa narodowego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3011424" y="665911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3037332" y="665911"/>
                            <a:ext cx="46062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3072384" y="665911"/>
                            <a:ext cx="3908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t.j. Dz.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3366516" y="665911"/>
                            <a:ext cx="17026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U.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" name="Rectangle 3274"/>
                        <wps:cNvSpPr/>
                        <wps:spPr>
                          <a:xfrm>
                            <a:off x="3494532" y="665911"/>
                            <a:ext cx="30829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" name="Rectangle 3276"/>
                        <wps:cNvSpPr/>
                        <wps:spPr>
                          <a:xfrm>
                            <a:off x="3726333" y="665911"/>
                            <a:ext cx="159620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r.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3846830" y="665911"/>
                            <a:ext cx="29324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poz.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" name="Rectangle 3277"/>
                        <wps:cNvSpPr/>
                        <wps:spPr>
                          <a:xfrm>
                            <a:off x="4067810" y="665911"/>
                            <a:ext cx="30829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1497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" name="Rectangle 3278"/>
                        <wps:cNvSpPr/>
                        <wps:spPr>
                          <a:xfrm>
                            <a:off x="4299611" y="665911"/>
                            <a:ext cx="167829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, z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4425950" y="665911"/>
                            <a:ext cx="589378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późn. zm.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4869434" y="665911"/>
                            <a:ext cx="46062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4904486" y="665911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4934966" y="665911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1662303" y="825932"/>
                            <a:ext cx="34356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C5F" w:rsidRDefault="007952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86" style="width:517.6pt;height:75.864pt;mso-position-horizontal-relative:char;mso-position-vertical-relative:line" coordsize="65735,9634">
                <v:shape id="Shape 277" style="position:absolute;width:65735;height:0;left:0;top:832;" coordsize="6573520,0" path="m0,0l6573520,0">
                  <v:stroke weight="0.75pt" endcap="flat" joinstyle="round" on="true" color="#7297ce"/>
                  <v:fill on="false" color="#000000" opacity="0"/>
                </v:shape>
                <v:shape id="Shape 4884" style="position:absolute;width:15806;height:9634;left:130;top:0;" coordsize="1580642,963473" path="m0,0l1580642,0l1580642,963473l0,963473l0,0">
                  <v:stroke weight="0pt" endcap="flat" joinstyle="round" on="false" color="#000000" opacity="0"/>
                  <v:fill on="true" color="#ffffff"/>
                </v:shape>
                <v:shape id="Shape 4885" style="position:absolute;width:14434;height:1615;left:816;top:0;" coordsize="1443482,161544" path="m0,0l1443482,0l1443482,161544l0,161544l0,0">
                  <v:stroke weight="0pt" endcap="flat" joinstyle="round" on="false" color="#000000" opacity="0"/>
                  <v:fill on="true" color="#ffffff"/>
                </v:shape>
                <v:rect id="Rectangle 280" style="position:absolute;width:343;height:1548;left:816;top:2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" style="position:absolute;width:343;height:1548;left:816;top:18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4" style="position:absolute;width:5104;height:1548;left:816;top:34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Ustawa </w:t>
                        </w:r>
                      </w:p>
                    </w:txbxContent>
                  </v:textbox>
                </v:rect>
                <v:rect id="Rectangle 285" style="position:absolute;width:343;height:1548;left:4660;top:34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7" style="position:absolute;width:11716;height:1548;left:816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o przeciwdziałaniu</w:t>
                        </w:r>
                      </w:p>
                    </w:txbxContent>
                  </v:textbox>
                </v:rect>
                <v:rect id="Rectangle 288" style="position:absolute;width:343;height:1548;left:9643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886" style="position:absolute;width:39831;height:9634;left:15937;top:0;" coordsize="3983101,963473" path="m0,0l3983101,0l3983101,963473l0,963473l0,0">
                  <v:stroke weight="0pt" endcap="flat" joinstyle="round" on="false" color="#000000" opacity="0"/>
                  <v:fill on="true" color="#ffffff"/>
                </v:shape>
                <v:shape id="Shape 4887" style="position:absolute;width:38459;height:1615;left:16623;top:0;" coordsize="3845941,161544" path="m0,0l3845941,0l3845941,161544l0,161544l0,0">
                  <v:stroke weight="0pt" endcap="flat" joinstyle="round" on="false" color="#000000" opacity="0"/>
                  <v:fill on="true" color="#ffffff"/>
                </v:shape>
                <v:rect id="Rectangle 291" style="position:absolute;width:343;height:1548;left:16623;top:2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3" style="position:absolute;width:343;height:1548;left:16623;top:18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5" style="position:absolute;width:51418;height:1548;left:16623;top:34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ustawa z dnia z dnia 13 kwietnia 2022 r. o szczególnych rozwiązaniach w zakresie </w:t>
                        </w:r>
                      </w:p>
                    </w:txbxContent>
                  </v:textbox>
                </v:rect>
                <v:rect id="Rectangle 616" style="position:absolute;width:10553;height:1548;left:16623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przeciwdziałania </w:t>
                        </w:r>
                      </w:p>
                    </w:txbxContent>
                  </v:textbox>
                </v:rect>
                <v:rect id="Rectangle 617" style="position:absolute;width:7111;height:1548;left:25350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wspieraniu </w:t>
                        </w:r>
                      </w:p>
                    </w:txbxContent>
                  </v:textbox>
                </v:rect>
                <v:rect id="Rectangle 618" style="position:absolute;width:4361;height:1548;left:31490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agresji </w:t>
                        </w:r>
                      </w:p>
                    </w:txbxContent>
                  </v:textbox>
                </v:rect>
                <v:rect id="Rectangle 619" style="position:absolute;width:1862;height:1548;left:35559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na </w:t>
                        </w:r>
                      </w:p>
                    </w:txbxContent>
                  </v:textbox>
                </v:rect>
                <v:rect id="Rectangle 620" style="position:absolute;width:5164;height:1548;left:37752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Ukrainę </w:t>
                        </w:r>
                      </w:p>
                    </w:txbxContent>
                  </v:textbox>
                </v:rect>
                <v:rect id="Rectangle 621" style="position:absolute;width:3016;height:1548;left:42427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oraz </w:t>
                        </w:r>
                      </w:p>
                    </w:txbxContent>
                  </v:textbox>
                </v:rect>
                <v:rect id="Rectangle 622" style="position:absolute;width:6197;height:1548;left:45487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służących </w:t>
                        </w:r>
                      </w:p>
                    </w:txbxContent>
                  </v:textbox>
                </v:rect>
                <v:rect id="Rectangle 623" style="position:absolute;width:5793;height:1548;left:50939;top:50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ochronie </w:t>
                        </w:r>
                      </w:p>
                    </w:txbxContent>
                  </v:textbox>
                </v:rect>
                <v:rect id="Rectangle 299" style="position:absolute;width:17915;height:1548;left:16623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bezpieczeństwa narodowego</w:t>
                        </w:r>
                      </w:p>
                    </w:txbxContent>
                  </v:textbox>
                </v:rect>
                <v:rect id="Rectangle 300" style="position:absolute;width:343;height:1548;left:30114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style="position:absolute;width:460;height:1548;left:30373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302" style="position:absolute;width:3908;height:1548;left:30723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t.j. Dz.</w:t>
                        </w:r>
                      </w:p>
                    </w:txbxContent>
                  </v:textbox>
                </v:rect>
                <v:rect id="Rectangle 303" style="position:absolute;width:1702;height:1548;left:33665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U. </w:t>
                        </w:r>
                      </w:p>
                    </w:txbxContent>
                  </v:textbox>
                </v:rect>
                <v:rect id="Rectangle 3274" style="position:absolute;width:3082;height:1548;left:34945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2023</w:t>
                        </w:r>
                      </w:p>
                    </w:txbxContent>
                  </v:textbox>
                </v:rect>
                <v:rect id="Rectangle 3276" style="position:absolute;width:1596;height:1548;left:37263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r. </w:t>
                        </w:r>
                      </w:p>
                    </w:txbxContent>
                  </v:textbox>
                </v:rect>
                <v:rect id="Rectangle 305" style="position:absolute;width:2932;height:1548;left:38468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poz. </w:t>
                        </w:r>
                      </w:p>
                    </w:txbxContent>
                  </v:textbox>
                </v:rect>
                <v:rect id="Rectangle 3277" style="position:absolute;width:3082;height:1548;left:40678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1497</w:t>
                        </w:r>
                      </w:p>
                    </w:txbxContent>
                  </v:textbox>
                </v:rect>
                <v:rect id="Rectangle 3278" style="position:absolute;width:1678;height:1548;left:42996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, z </w:t>
                        </w:r>
                      </w:p>
                    </w:txbxContent>
                  </v:textbox>
                </v:rect>
                <v:rect id="Rectangle 307" style="position:absolute;width:5893;height:1548;left:44259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późn. zm.</w:t>
                        </w:r>
                      </w:p>
                    </w:txbxContent>
                  </v:textbox>
                </v:rect>
                <v:rect id="Rectangle 308" style="position:absolute;width:460;height:1548;left:48694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309" style="position:absolute;width:407;height:1548;left:49044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;</w:t>
                        </w:r>
                      </w:p>
                    </w:txbxContent>
                  </v:textbox>
                </v:rect>
                <v:rect id="Rectangle 310" style="position:absolute;width:343;height:1548;left:49349;top:6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2" style="position:absolute;width:343;height:1548;left:16623;top:82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Celem postanowień niniejszego Załącznika jest niedopuszczenie, aby do postępowania przetargowego na realizację </w:t>
      </w:r>
      <w:r w:rsidR="00990AD8">
        <w:t>……………………………………………………………………………………………………………</w:t>
      </w:r>
      <w:r>
        <w:t xml:space="preserve"> został dopuszczony Wykonawca Objęty Sankcjami.   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Wykonawca niniejszym oświadcza, że na dzień zawarcia </w:t>
      </w:r>
      <w:r w:rsidR="00990AD8">
        <w:t>………………………………………….</w:t>
      </w:r>
      <w:r>
        <w:t xml:space="preserve"> nie jest Podmiotem Objętym Sankcjami.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Wykonawca zapewnia i gwarantuje, że w całym okresie realizacji </w:t>
      </w:r>
      <w:r w:rsidR="00990AD8">
        <w:t>…………………………………………………………………………</w:t>
      </w:r>
      <w:r>
        <w:t xml:space="preserve">nie będzie Podmiotem Objętym Sankcjami.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Wykonawca zapewnia i gwarantuje, że w ramach wykonywania </w:t>
      </w:r>
      <w:r w:rsidR="00990AD8">
        <w:t>………………………………………………………………………………………….</w:t>
      </w:r>
      <w:r>
        <w:t xml:space="preserve"> nie naruszy żadnego, wynikającego z sankcji wprowadzonych na mocy przepisów obowiązujących w Rzeczypospolitej Polskiej, zakazu działania lub zaniechania, w 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Wykonawcą oraz zagwarantować przestrzeganie tych sankcji przez Wykonawcą.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Wykonawca zapewnia i gwarantuje, że zawiadomi Zamawiającego, w sposób określony w ust. 6 niniejszego Załącznika, o każdej zmianie stanu rzeczy, co do którego Wykonawca złożył oświadczenie, o którym mowa w ust. 3 lub ust. 4 niniejszego załącznika, a w szczególności, że zawiadomi Zamawiającego, jeżeli stanie się Podmiotem Objętym Sankcjami lub innymi sankcjami jakie mogą zostać w przyszłości wprowadzone przez właściwe organy z powodu konfliktu zbrojnego w Ukrainie.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Wykonawca dokona zawiadomienia, o którym mowa w ust. 5, w formie pisemnej oraz za pośrednictwem poczty elektronicznej, w terminie 3 (trzech) dni roboczych od dnia, w którym dowiedział się lub, przy dołożeniu najwyższej staranności, powinien dowiedzieć się o zaistnieniu podstaw do dokonania zawiadomienia.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Zamawiającego może rozwiązać Umowę najmu, ze skutkiem natychmiastowym, w każdym z następujących przypadków, tj. gdy: </w:t>
      </w:r>
    </w:p>
    <w:p w:rsidR="00A62C5F" w:rsidRDefault="00795255">
      <w:pPr>
        <w:numPr>
          <w:ilvl w:val="1"/>
          <w:numId w:val="1"/>
        </w:numPr>
        <w:spacing w:after="41"/>
        <w:ind w:right="132" w:hanging="358"/>
      </w:pPr>
      <w:r>
        <w:t xml:space="preserve">oświadczenia Wykonawcy zawarte w ust. 2, 3 lub 4 niniejszego Załącznika okażą się nieprawdziwe, </w:t>
      </w:r>
    </w:p>
    <w:p w:rsidR="00A62C5F" w:rsidRDefault="00795255">
      <w:pPr>
        <w:numPr>
          <w:ilvl w:val="1"/>
          <w:numId w:val="1"/>
        </w:numPr>
        <w:spacing w:after="41"/>
        <w:ind w:right="132" w:hanging="358"/>
      </w:pPr>
      <w:r>
        <w:t xml:space="preserve">Wykonawca naruszy zobowiązanie wynikające z ust. 4 niniejszego Załącznika, lub </w:t>
      </w:r>
    </w:p>
    <w:p w:rsidR="00A62C5F" w:rsidRDefault="00795255">
      <w:pPr>
        <w:numPr>
          <w:ilvl w:val="1"/>
          <w:numId w:val="1"/>
        </w:numPr>
        <w:ind w:right="132" w:hanging="358"/>
      </w:pPr>
      <w:r>
        <w:t xml:space="preserve">Wykonawca nie złoży Zamawiającemu oświadczenia, o którym mowa w ust. 5 niniejszego Załącznika i to pomimo ponownego wezwania Wykonawcy do złożenia takiego oświadczenia i wyznaczenia na to dodatkowego terminu nie krótszego niż 3 (trzy) dni robocze. </w:t>
      </w:r>
    </w:p>
    <w:p w:rsidR="00A62C5F" w:rsidRDefault="00795255">
      <w:pPr>
        <w:numPr>
          <w:ilvl w:val="0"/>
          <w:numId w:val="1"/>
        </w:numPr>
        <w:ind w:right="132" w:hanging="428"/>
      </w:pPr>
      <w:r>
        <w:t xml:space="preserve">Złożenie przez Zamawiającego oświadczenia o rozwiązaniu </w:t>
      </w:r>
      <w:r w:rsidR="00990AD8">
        <w:t>……………………………………………………………………</w:t>
      </w:r>
      <w:r>
        <w:t xml:space="preserve">na podstawie postanowień niniejszego Załącznika, stanowi rozwiązanie Umowy najmu z przyczyn leżących po stronie Wykonawcy. </w:t>
      </w:r>
    </w:p>
    <w:p w:rsidR="00A62C5F" w:rsidRDefault="00795255">
      <w:pPr>
        <w:numPr>
          <w:ilvl w:val="0"/>
          <w:numId w:val="1"/>
        </w:numPr>
        <w:spacing w:after="87"/>
        <w:ind w:right="132" w:hanging="428"/>
      </w:pPr>
      <w:r>
        <w:t xml:space="preserve">W celu uniknięcia wątpliwości strony potwierdzają, że naruszenie zobowiązań, o których mowa w ust. 3 - 6 niniejszego Załącznika ma charakter odpowiedzialności gwarancyjnej, Wykonawca odpowiada względem Wykonawcy za zachowania własne, a rozwiązanie </w:t>
      </w:r>
      <w:r w:rsidR="00990AD8">
        <w:t>…………………………………………………………………………………………………………..</w:t>
      </w:r>
      <w:r>
        <w:t xml:space="preserve">na podstawie niniejszego Załącznika nie wyłącza prawa do dochodzenia od Wykonawcy roszczeń odszkodowawczych, a także nie ma wpływu na dalsze obowiązywanie tej części zapisów </w:t>
      </w:r>
      <w:r w:rsidR="00C91942">
        <w:t>………………………………………………………………………………………………….</w:t>
      </w:r>
      <w:bookmarkStart w:id="0" w:name="_GoBack"/>
      <w:bookmarkEnd w:id="0"/>
      <w:r>
        <w:t xml:space="preserve">które z uwagi na swój cel obowiązują dłużej niż sama umowa (w szczególności dotyczy przestrzegania klauzuli poufności, poufności danych osobowych). </w:t>
      </w:r>
    </w:p>
    <w:p w:rsidR="00A62C5F" w:rsidRDefault="00795255">
      <w:pPr>
        <w:spacing w:after="0" w:line="259" w:lineRule="auto"/>
        <w:ind w:left="0" w:right="101" w:firstLine="0"/>
        <w:jc w:val="center"/>
      </w:pPr>
      <w:r>
        <w:rPr>
          <w:rFonts w:ascii="Arial" w:eastAsia="Arial" w:hAnsi="Arial" w:cs="Arial"/>
          <w:sz w:val="14"/>
        </w:rPr>
        <w:lastRenderedPageBreak/>
        <w:t xml:space="preserve"> </w:t>
      </w:r>
    </w:p>
    <w:p w:rsidR="00A62C5F" w:rsidRDefault="00795255">
      <w:pPr>
        <w:spacing w:after="29" w:line="259" w:lineRule="auto"/>
        <w:ind w:left="10" w:right="144" w:hanging="10"/>
        <w:jc w:val="center"/>
      </w:pPr>
      <w:r>
        <w:rPr>
          <w:rFonts w:ascii="Arial" w:eastAsia="Arial" w:hAnsi="Arial" w:cs="Arial"/>
          <w:sz w:val="14"/>
        </w:rPr>
        <w:t xml:space="preserve">Strona </w:t>
      </w:r>
      <w:r>
        <w:rPr>
          <w:rFonts w:ascii="Arial" w:eastAsia="Arial" w:hAnsi="Arial" w:cs="Arial"/>
          <w:b/>
          <w:sz w:val="14"/>
        </w:rPr>
        <w:t>2</w:t>
      </w:r>
      <w:r>
        <w:rPr>
          <w:rFonts w:ascii="Arial" w:eastAsia="Arial" w:hAnsi="Arial" w:cs="Arial"/>
          <w:sz w:val="14"/>
        </w:rPr>
        <w:t xml:space="preserve"> z </w:t>
      </w:r>
      <w:r>
        <w:rPr>
          <w:rFonts w:ascii="Arial" w:eastAsia="Arial" w:hAnsi="Arial" w:cs="Arial"/>
          <w:b/>
          <w:sz w:val="14"/>
        </w:rPr>
        <w:t>2</w:t>
      </w:r>
      <w:r>
        <w:rPr>
          <w:rFonts w:ascii="Arial" w:eastAsia="Arial" w:hAnsi="Arial" w:cs="Arial"/>
          <w:sz w:val="14"/>
        </w:rPr>
        <w:t xml:space="preserve"> </w:t>
      </w:r>
    </w:p>
    <w:p w:rsidR="00A62C5F" w:rsidRDefault="00795255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8"/>
        </w:rPr>
        <w:t xml:space="preserve"> </w:t>
      </w:r>
    </w:p>
    <w:p w:rsidR="00A62C5F" w:rsidRDefault="00795255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18"/>
        </w:rPr>
        <w:t xml:space="preserve"> </w:t>
      </w:r>
    </w:p>
    <w:sectPr w:rsidR="00A62C5F">
      <w:pgSz w:w="11906" w:h="16838"/>
      <w:pgMar w:top="563" w:right="849" w:bottom="282" w:left="99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3C3" w:rsidRDefault="008203C3" w:rsidP="00795255">
      <w:pPr>
        <w:spacing w:after="0" w:line="240" w:lineRule="auto"/>
      </w:pPr>
      <w:r>
        <w:separator/>
      </w:r>
    </w:p>
  </w:endnote>
  <w:endnote w:type="continuationSeparator" w:id="0">
    <w:p w:rsidR="008203C3" w:rsidRDefault="008203C3" w:rsidP="007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3C3" w:rsidRDefault="008203C3" w:rsidP="00795255">
      <w:pPr>
        <w:spacing w:after="0" w:line="240" w:lineRule="auto"/>
      </w:pPr>
      <w:r>
        <w:separator/>
      </w:r>
    </w:p>
  </w:footnote>
  <w:footnote w:type="continuationSeparator" w:id="0">
    <w:p w:rsidR="008203C3" w:rsidRDefault="008203C3" w:rsidP="007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0AC2"/>
    <w:multiLevelType w:val="hybridMultilevel"/>
    <w:tmpl w:val="DD081F2C"/>
    <w:lvl w:ilvl="0" w:tplc="214CB69C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646BDE">
      <w:start w:val="1"/>
      <w:numFmt w:val="decimal"/>
      <w:lvlText w:val="%2)"/>
      <w:lvlJc w:val="left"/>
      <w:pPr>
        <w:ind w:left="1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C455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CFD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EEF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2627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D66C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7057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DC78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1C15E9"/>
    <w:multiLevelType w:val="hybridMultilevel"/>
    <w:tmpl w:val="7C80B3D2"/>
    <w:lvl w:ilvl="0" w:tplc="001C7904">
      <w:start w:val="1"/>
      <w:numFmt w:val="lowerRoman"/>
      <w:lvlText w:val="(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000E9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6817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1001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92F2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2ED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2089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27CB6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BA013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5F"/>
    <w:rsid w:val="00795255"/>
    <w:rsid w:val="008203C3"/>
    <w:rsid w:val="008E7729"/>
    <w:rsid w:val="00990AD8"/>
    <w:rsid w:val="00A62C5F"/>
    <w:rsid w:val="00C9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D9C5E"/>
  <w15:docId w15:val="{C456B07D-D86A-4AE4-A97C-2AB068A2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8" w:line="268" w:lineRule="auto"/>
      <w:ind w:left="368" w:right="139" w:hanging="368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42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144"/>
      <w:jc w:val="right"/>
      <w:outlineLvl w:val="1"/>
    </w:pPr>
    <w:rPr>
      <w:rFonts w:ascii="Arial" w:eastAsia="Arial" w:hAnsi="Arial" w:cs="Arial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- klauzula sankcyjna.docx</dmsv2BaseFileName>
    <dmsv2BaseDisplayName xmlns="http://schemas.microsoft.com/sharepoint/v3">Załącznik nr 7 do umowy - klauzula sankcyjna</dmsv2BaseDisplayName>
    <dmsv2SWPP2ObjectNumber xmlns="http://schemas.microsoft.com/sharepoint/v3">POST/DYS/OB/LZA/03040/2024                        </dmsv2SWPP2ObjectNumber>
    <dmsv2SWPP2SumMD5 xmlns="http://schemas.microsoft.com/sharepoint/v3">554adf9cd356b88f2c488e1250538182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659779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20953978</dmsv2BaseClientSystemDocumentID>
    <dmsv2BaseModifiedByID xmlns="http://schemas.microsoft.com/sharepoint/v3">11519197</dmsv2BaseModifiedByID>
    <dmsv2BaseCreatedByID xmlns="http://schemas.microsoft.com/sharepoint/v3">11519197</dmsv2BaseCreatedByID>
    <dmsv2SWPP2ObjectDepartment xmlns="http://schemas.microsoft.com/sharepoint/v3">0000000100070000000000080000</dmsv2SWPP2ObjectDepartment>
    <dmsv2SWPP2ObjectName xmlns="http://schemas.microsoft.com/sharepoint/v3">Postępowanie</dmsv2SWPP2ObjectName>
    <_dlc_DocId xmlns="a19cb1c7-c5c7-46d4-85ae-d83685407bba">AEASQFSYQUA4-1784930391-15516</_dlc_DocId>
    <_dlc_DocIdUrl xmlns="a19cb1c7-c5c7-46d4-85ae-d83685407bba">
      <Url>https://swpp2.dms.gkpge.pl/sites/32/_layouts/15/DocIdRedir.aspx?ID=AEASQFSYQUA4-1784930391-15516</Url>
      <Description>AEASQFSYQUA4-1784930391-15516</Description>
    </_dlc_DocIdUrl>
  </documentManagement>
</p:properties>
</file>

<file path=customXml/itemProps1.xml><?xml version="1.0" encoding="utf-8"?>
<ds:datastoreItem xmlns:ds="http://schemas.openxmlformats.org/officeDocument/2006/customXml" ds:itemID="{72AC3B6F-A12B-4606-86EB-B42EF91CC2C5}"/>
</file>

<file path=customXml/itemProps2.xml><?xml version="1.0" encoding="utf-8"?>
<ds:datastoreItem xmlns:ds="http://schemas.openxmlformats.org/officeDocument/2006/customXml" ds:itemID="{83CEA3EB-049F-4DFA-8DE4-3CAD51E66558}"/>
</file>

<file path=customXml/itemProps3.xml><?xml version="1.0" encoding="utf-8"?>
<ds:datastoreItem xmlns:ds="http://schemas.openxmlformats.org/officeDocument/2006/customXml" ds:itemID="{FDA29F69-B428-4BA1-B2D2-0894CCF16B9C}"/>
</file>

<file path=customXml/itemProps4.xml><?xml version="1.0" encoding="utf-8"?>
<ds:datastoreItem xmlns:ds="http://schemas.openxmlformats.org/officeDocument/2006/customXml" ds:itemID="{0F796673-0EF9-44F6-BE00-04ADB72684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Systemy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subject/>
  <dc:creator>Molak Marta [PGE S.A.]</dc:creator>
  <cp:keywords/>
  <cp:lastModifiedBy>Piotrowska Małgorzata [PGE Dystrybucja S.A.]</cp:lastModifiedBy>
  <cp:revision>4</cp:revision>
  <dcterms:created xsi:type="dcterms:W3CDTF">2024-10-30T11:43:00Z</dcterms:created>
  <dcterms:modified xsi:type="dcterms:W3CDTF">2024-10-30T11:47:00Z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e6252a89-ea6a-4e9f-81ae-f809ea4752de</vt:lpwstr>
  </property>
</Properties>
</file>