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3243E048"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A10178">
        <w:rPr>
          <w:rFonts w:asciiTheme="minorHAnsi" w:hAnsiTheme="minorHAnsi" w:cstheme="minorHAnsi"/>
          <w:b/>
          <w:bCs/>
          <w:color w:val="000000"/>
          <w:sz w:val="20"/>
        </w:rPr>
        <w:t>1</w:t>
      </w:r>
      <w:r w:rsidR="008F39FC">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8C045B" w:rsidRPr="009C2468">
        <w:rPr>
          <w:rFonts w:asciiTheme="minorHAnsi" w:hAnsiTheme="minorHAnsi" w:cstheme="minorHAnsi"/>
          <w:b/>
          <w:bCs/>
          <w:color w:val="000000"/>
          <w:sz w:val="20"/>
        </w:rPr>
        <w:t xml:space="preserve">NIU POUFNOŚCI </w:t>
      </w:r>
      <w:r w:rsidR="00B6212B">
        <w:rPr>
          <w:rFonts w:asciiTheme="minorHAnsi" w:hAnsiTheme="minorHAnsi" w:cstheme="minorHAnsi"/>
          <w:b/>
          <w:bCs/>
          <w:color w:val="000000"/>
          <w:sz w:val="20"/>
        </w:rPr>
        <w:t>(</w:t>
      </w:r>
      <w:r w:rsidR="00AA39FD"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3191CCC7"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98056FD" w14:textId="3F83EB7E" w:rsidR="008C045B" w:rsidRPr="00452745" w:rsidRDefault="008C045B" w:rsidP="00C121AB">
      <w:pPr>
        <w:spacing w:after="80" w:line="240" w:lineRule="auto"/>
        <w:rPr>
          <w:rFonts w:asciiTheme="minorHAnsi" w:hAnsiTheme="minorHAnsi" w:cstheme="minorHAnsi"/>
          <w:b/>
          <w:sz w:val="20"/>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sdt>
        <w:sdtPr>
          <w:rPr>
            <w:rFonts w:ascii="Calibri" w:hAnsi="Calibri" w:cs="Calibri"/>
            <w:b/>
            <w:sz w:val="18"/>
            <w:szCs w:val="18"/>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99626A">
            <w:rPr>
              <w:rFonts w:ascii="Calibri" w:hAnsi="Calibri" w:cs="Calibri"/>
              <w:b/>
              <w:sz w:val="18"/>
              <w:szCs w:val="18"/>
            </w:rPr>
            <w:t>POST/DYS/OB/LZA/02960/2024</w:t>
          </w:r>
        </w:sdtContent>
      </w:sdt>
      <w:r w:rsidR="0072734A">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sidR="002F2912">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 </w:t>
      </w:r>
      <w:r w:rsidR="00D05AD1" w:rsidRPr="00D05AD1">
        <w:rPr>
          <w:rFonts w:asciiTheme="minorHAnsi" w:hAnsiTheme="minorHAnsi" w:cstheme="minorHAnsi"/>
          <w:b/>
          <w:sz w:val="20"/>
        </w:rPr>
        <w:t>„</w:t>
      </w:r>
      <w:r w:rsidR="0099626A" w:rsidRPr="00D64464">
        <w:rPr>
          <w:rFonts w:asciiTheme="minorHAnsi" w:hAnsiTheme="minorHAnsi" w:cstheme="minorHAnsi"/>
          <w:b/>
          <w:bCs/>
          <w:sz w:val="20"/>
        </w:rPr>
        <w:t xml:space="preserve">Budowa i przebudowa sieci elektroenergetycznej </w:t>
      </w:r>
      <w:proofErr w:type="spellStart"/>
      <w:r w:rsidR="0099626A" w:rsidRPr="00D64464">
        <w:rPr>
          <w:rFonts w:asciiTheme="minorHAnsi" w:hAnsiTheme="minorHAnsi" w:cstheme="minorHAnsi"/>
          <w:b/>
          <w:bCs/>
          <w:sz w:val="20"/>
        </w:rPr>
        <w:t>nN</w:t>
      </w:r>
      <w:proofErr w:type="spellEnd"/>
      <w:r w:rsidR="0099626A" w:rsidRPr="00D64464">
        <w:rPr>
          <w:rFonts w:asciiTheme="minorHAnsi" w:hAnsiTheme="minorHAnsi" w:cstheme="minorHAnsi"/>
          <w:b/>
          <w:bCs/>
          <w:sz w:val="20"/>
        </w:rPr>
        <w:t xml:space="preserve"> na terenie działalności Rejonu Energetycznego Bielsk Podlaski PGE Dystrybucja S.A. Oddział Białystok – 3 części</w:t>
      </w:r>
      <w:r w:rsidR="0099626A" w:rsidRPr="001E1D08">
        <w:rPr>
          <w:rFonts w:asciiTheme="minorHAnsi" w:hAnsiTheme="minorHAnsi" w:cstheme="minorHAnsi"/>
          <w:b/>
          <w:bCs/>
          <w:sz w:val="20"/>
        </w:rPr>
        <w:t>”</w:t>
      </w:r>
      <w:bookmarkStart w:id="0" w:name="_GoBack"/>
      <w:bookmarkEnd w:id="0"/>
      <w:r w:rsidR="00D05AD1" w:rsidRPr="00D05AD1">
        <w:rPr>
          <w:rFonts w:asciiTheme="minorHAnsi" w:hAnsiTheme="minorHAnsi" w:cstheme="minorHAnsi"/>
          <w:b/>
          <w:sz w:val="20"/>
        </w:rPr>
        <w:t>”</w:t>
      </w:r>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EE92D" w14:textId="77777777" w:rsidR="00E37480" w:rsidRDefault="00E37480" w:rsidP="005D45F2">
      <w:pPr>
        <w:spacing w:line="240" w:lineRule="auto"/>
      </w:pPr>
      <w:r>
        <w:separator/>
      </w:r>
    </w:p>
  </w:endnote>
  <w:endnote w:type="continuationSeparator" w:id="0">
    <w:p w14:paraId="401ECBAA" w14:textId="77777777" w:rsidR="00E37480" w:rsidRDefault="00E37480" w:rsidP="005D45F2">
      <w:pPr>
        <w:spacing w:line="240" w:lineRule="auto"/>
      </w:pPr>
      <w:r>
        <w:continuationSeparator/>
      </w:r>
    </w:p>
  </w:endnote>
  <w:endnote w:type="continuationNotice" w:id="1">
    <w:p w14:paraId="32937C10" w14:textId="77777777" w:rsidR="00E37480" w:rsidRDefault="00E374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87F786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9626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9626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5B4C3" w14:textId="77777777" w:rsidR="00E37480" w:rsidRDefault="00E37480" w:rsidP="005D45F2">
      <w:pPr>
        <w:spacing w:line="240" w:lineRule="auto"/>
      </w:pPr>
      <w:r>
        <w:separator/>
      </w:r>
    </w:p>
  </w:footnote>
  <w:footnote w:type="continuationSeparator" w:id="0">
    <w:p w14:paraId="58C8497E" w14:textId="77777777" w:rsidR="00E37480" w:rsidRDefault="00E37480" w:rsidP="005D45F2">
      <w:pPr>
        <w:spacing w:line="240" w:lineRule="auto"/>
      </w:pPr>
      <w:r>
        <w:continuationSeparator/>
      </w:r>
    </w:p>
  </w:footnote>
  <w:footnote w:type="continuationNotice" w:id="1">
    <w:p w14:paraId="39426E4A" w14:textId="77777777" w:rsidR="00E37480" w:rsidRDefault="00E3748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0C4CA143"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r w:rsidRPr="00A86BAE">
      <w:rPr>
        <w:rFonts w:ascii="Calibri" w:hAnsi="Calibri" w:cs="Calibri"/>
        <w:sz w:val="18"/>
        <w:szCs w:val="18"/>
      </w:rPr>
      <w:t xml:space="preserve">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7337D8">
          <w:rPr>
            <w:rFonts w:ascii="Calibri" w:hAnsi="Calibri" w:cs="Calibri"/>
            <w:sz w:val="18"/>
            <w:szCs w:val="18"/>
          </w:rPr>
          <w:t>POST/DYS/OB/LZA/0</w:t>
        </w:r>
        <w:r w:rsidR="00452745">
          <w:rPr>
            <w:rFonts w:ascii="Calibri" w:hAnsi="Calibri" w:cs="Calibri"/>
            <w:sz w:val="18"/>
            <w:szCs w:val="18"/>
          </w:rPr>
          <w:t>29</w:t>
        </w:r>
        <w:r w:rsidR="0099626A">
          <w:rPr>
            <w:rFonts w:ascii="Calibri" w:hAnsi="Calibri" w:cs="Calibri"/>
            <w:sz w:val="18"/>
            <w:szCs w:val="18"/>
          </w:rPr>
          <w:t>60</w:t>
        </w:r>
        <w:r w:rsidR="00C63F26">
          <w:rPr>
            <w:rFonts w:ascii="Calibri" w:hAnsi="Calibri" w:cs="Calibri"/>
            <w:sz w:val="18"/>
            <w:szCs w:val="18"/>
          </w:rPr>
          <w:t>/202</w:t>
        </w:r>
        <w:r w:rsidR="00737567">
          <w:rPr>
            <w:rFonts w:ascii="Calibri" w:hAnsi="Calibri" w:cs="Calibri"/>
            <w:sz w:val="18"/>
            <w:szCs w:val="18"/>
          </w:rPr>
          <w:t>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401DC"/>
    <w:multiLevelType w:val="multilevel"/>
    <w:tmpl w:val="2B0E3BF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5"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9"/>
  </w:num>
  <w:num w:numId="3">
    <w:abstractNumId w:val="29"/>
  </w:num>
  <w:num w:numId="4">
    <w:abstractNumId w:val="18"/>
  </w:num>
  <w:num w:numId="5">
    <w:abstractNumId w:val="6"/>
  </w:num>
  <w:num w:numId="6">
    <w:abstractNumId w:val="21"/>
  </w:num>
  <w:num w:numId="7">
    <w:abstractNumId w:val="13"/>
  </w:num>
  <w:num w:numId="8">
    <w:abstractNumId w:val="24"/>
  </w:num>
  <w:num w:numId="9">
    <w:abstractNumId w:val="12"/>
  </w:num>
  <w:num w:numId="10">
    <w:abstractNumId w:val="10"/>
  </w:num>
  <w:num w:numId="11">
    <w:abstractNumId w:val="25"/>
  </w:num>
  <w:num w:numId="12">
    <w:abstractNumId w:val="27"/>
  </w:num>
  <w:num w:numId="13">
    <w:abstractNumId w:val="22"/>
  </w:num>
  <w:num w:numId="14">
    <w:abstractNumId w:val="16"/>
  </w:num>
  <w:num w:numId="15">
    <w:abstractNumId w:val="2"/>
  </w:num>
  <w:num w:numId="16">
    <w:abstractNumId w:val="7"/>
  </w:num>
  <w:num w:numId="17">
    <w:abstractNumId w:val="32"/>
  </w:num>
  <w:num w:numId="18">
    <w:abstractNumId w:val="30"/>
  </w:num>
  <w:num w:numId="19">
    <w:abstractNumId w:val="1"/>
  </w:num>
  <w:num w:numId="20">
    <w:abstractNumId w:val="0"/>
  </w:num>
  <w:num w:numId="21">
    <w:abstractNumId w:val="4"/>
  </w:num>
  <w:num w:numId="22">
    <w:abstractNumId w:val="23"/>
    <w:lvlOverride w:ilvl="0">
      <w:startOverride w:val="1"/>
    </w:lvlOverride>
  </w:num>
  <w:num w:numId="23">
    <w:abstractNumId w:val="31"/>
  </w:num>
  <w:num w:numId="24">
    <w:abstractNumId w:val="19"/>
    <w:lvlOverride w:ilvl="0">
      <w:startOverride w:val="1"/>
    </w:lvlOverride>
  </w:num>
  <w:num w:numId="25">
    <w:abstractNumId w:val="20"/>
  </w:num>
  <w:num w:numId="26">
    <w:abstractNumId w:val="26"/>
  </w:num>
  <w:num w:numId="27">
    <w:abstractNumId w:val="11"/>
  </w:num>
  <w:num w:numId="28">
    <w:abstractNumId w:val="1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4"/>
  </w:num>
  <w:num w:numId="32">
    <w:abstractNumId w:val="5"/>
  </w:num>
  <w:num w:numId="33">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D5C"/>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2745"/>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8E6"/>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5CE1"/>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66A59"/>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7D8"/>
    <w:rsid w:val="007338D3"/>
    <w:rsid w:val="00737567"/>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3D28"/>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53"/>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6A"/>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3828"/>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0476"/>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21AB"/>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3F26"/>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04D7"/>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AD1"/>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14A9"/>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10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37480"/>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31A"/>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0A4F8F"/>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2960 - Załącznik nr 11.docx</dmsv2BaseFileName>
    <dmsv2BaseDisplayName xmlns="http://schemas.microsoft.com/sharepoint/v3">2960 - Załącznik nr 11</dmsv2BaseDisplayName>
    <dmsv2SWPP2ObjectNumber xmlns="http://schemas.microsoft.com/sharepoint/v3">POST/DYS/OB/LZA/02960/2024                        </dmsv2SWPP2ObjectNumber>
    <dmsv2SWPP2SumMD5 xmlns="http://schemas.microsoft.com/sharepoint/v3">dcc130abf1c15ba9ffe9aa682337bede</dmsv2SWPP2SumMD5>
    <dmsv2BaseMoved xmlns="http://schemas.microsoft.com/sharepoint/v3">false</dmsv2BaseMoved>
    <dmsv2BaseIsSensitive xmlns="http://schemas.microsoft.com/sharepoint/v3">true</dmsv2BaseIsSensitive>
    <dmsv2SWPP2IDSWPP2 xmlns="http://schemas.microsoft.com/sharepoint/v3">658935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20970369</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AEASQFSYQUA4-921679528-3752</_dlc_DocId>
    <_dlc_DocIdUrl xmlns="a19cb1c7-c5c7-46d4-85ae-d83685407bba">
      <Url>https://swpp2.dms.gkpge.pl/sites/32/_layouts/15/DocIdRedir.aspx?ID=AEASQFSYQUA4-921679528-3752</Url>
      <Description>AEASQFSYQUA4-921679528-3752</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8A9510E2-22C4-4D6F-B8BC-FF2FB6011D68}"/>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3822600-021F-401A-A75D-BA03F8ACA3EC}">
  <ds:schemaRefs>
    <ds:schemaRef ds:uri="http://schemas.openxmlformats.org/officeDocument/2006/bibliography"/>
  </ds:schemaRefs>
</ds:datastoreItem>
</file>

<file path=customXml/itemProps6.xml><?xml version="1.0" encoding="utf-8"?>
<ds:datastoreItem xmlns:ds="http://schemas.openxmlformats.org/officeDocument/2006/customXml" ds:itemID="{0DD3E1FA-6527-413A-8BBA-CD5828233A14}"/>
</file>

<file path=docProps/app.xml><?xml version="1.0" encoding="utf-8"?>
<Properties xmlns="http://schemas.openxmlformats.org/officeDocument/2006/extended-properties" xmlns:vt="http://schemas.openxmlformats.org/officeDocument/2006/docPropsVTypes">
  <Template>Normal</Template>
  <TotalTime>1782</TotalTime>
  <Pages>1</Pages>
  <Words>330</Words>
  <Characters>1982</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POST/DYS/OB/LZA/02960/2024</dc:subject>
  <dc:creator>Okraszewska Anna [PGE S.A.];Anna Okraszewska NzO nowa ustawa PZP</dc:creator>
  <cp:keywords/>
  <dc:description/>
  <cp:lastModifiedBy>Niedźwiecki Adam [PGE Dystr. O.Białystok]</cp:lastModifiedBy>
  <cp:revision>319</cp:revision>
  <cp:lastPrinted>2021-03-08T07:37:00Z</cp:lastPrinted>
  <dcterms:created xsi:type="dcterms:W3CDTF">2020-12-30T21:22:00Z</dcterms:created>
  <dcterms:modified xsi:type="dcterms:W3CDTF">2024-10-15T09:47:00Z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b8dfcee8-5496-4317-a82e-15c196199c0d</vt:lpwstr>
  </property>
</Properties>
</file>