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C4148" w14:textId="77777777" w:rsidR="004974B2" w:rsidRDefault="004974B2" w:rsidP="004974B2">
      <w:pPr>
        <w:pStyle w:val="Default"/>
        <w:pageBreakBefore/>
        <w:rPr>
          <w:color w:val="auto"/>
        </w:rPr>
      </w:pPr>
    </w:p>
    <w:p w14:paraId="36E99243" w14:textId="293BACC8" w:rsidR="00614C96" w:rsidRDefault="00614C96">
      <w:pPr>
        <w:spacing w:after="0" w:line="259" w:lineRule="auto"/>
        <w:ind w:left="45" w:right="0" w:firstLine="0"/>
        <w:jc w:val="center"/>
      </w:pPr>
    </w:p>
    <w:p w14:paraId="4BE344EB" w14:textId="3A75AA37" w:rsidR="00614C96" w:rsidRDefault="00C028A2">
      <w:pPr>
        <w:spacing w:after="593"/>
        <w:ind w:left="-15" w:right="0" w:firstLine="0"/>
      </w:pPr>
      <w:r>
        <w:t xml:space="preserve">Załącznik nr </w:t>
      </w:r>
      <w:r w:rsidR="00F155AD">
        <w:t>6</w:t>
      </w:r>
      <w:bookmarkStart w:id="0" w:name="_GoBack"/>
      <w:bookmarkEnd w:id="0"/>
      <w:r>
        <w:t xml:space="preserve"> do Umowy </w:t>
      </w:r>
    </w:p>
    <w:p w14:paraId="68D7DACA" w14:textId="77777777" w:rsidR="00614C96" w:rsidRDefault="00C028A2">
      <w:pPr>
        <w:spacing w:after="254" w:line="259" w:lineRule="auto"/>
        <w:ind w:left="0" w:right="13" w:firstLine="0"/>
        <w:jc w:val="center"/>
      </w:pPr>
      <w:r>
        <w:t xml:space="preserve">KLAUZULA SANKCYJNA </w:t>
      </w:r>
    </w:p>
    <w:p w14:paraId="3BF1550B" w14:textId="77777777" w:rsidR="00614C96" w:rsidRDefault="00C028A2">
      <w:pPr>
        <w:spacing w:after="313" w:line="216" w:lineRule="auto"/>
        <w:ind w:left="2599" w:right="1382" w:hanging="2491"/>
      </w:pPr>
      <w:r>
        <w:rPr>
          <w:sz w:val="20"/>
        </w:rPr>
        <w:t xml:space="preserve">Podmiot Objęty Sankcjami oznacza podmiot należący do którejkolwiek z poniższych kategorii: </w:t>
      </w:r>
    </w:p>
    <w:p w14:paraId="345862C9" w14:textId="77777777" w:rsidR="00614C96" w:rsidRDefault="00C028A2">
      <w:pPr>
        <w:numPr>
          <w:ilvl w:val="0"/>
          <w:numId w:val="22"/>
        </w:numPr>
        <w:spacing w:after="240" w:line="292" w:lineRule="auto"/>
        <w:ind w:right="699" w:hanging="425"/>
      </w:pPr>
      <w:r>
        <w:rPr>
          <w:sz w:val="20"/>
        </w:rPr>
        <w:t xml:space="preserve">podmiot, o którym mowa w art. 5k ust. 1 Rozporządzenia 833/2014, tj.: </w:t>
      </w:r>
    </w:p>
    <w:p w14:paraId="3DD2800D" w14:textId="77777777" w:rsidR="00614C96" w:rsidRDefault="00C028A2">
      <w:pPr>
        <w:numPr>
          <w:ilvl w:val="1"/>
          <w:numId w:val="22"/>
        </w:numPr>
        <w:spacing w:after="240" w:line="292" w:lineRule="auto"/>
        <w:ind w:right="699" w:hanging="425"/>
      </w:pPr>
      <w:r>
        <w:rPr>
          <w:sz w:val="20"/>
        </w:rPr>
        <w:t xml:space="preserve">obywatel rosyjski, osoba fizyczna, osoba prawna, podmiot lub organ z siedzibą w Rosji, </w:t>
      </w:r>
    </w:p>
    <w:p w14:paraId="4F87540E" w14:textId="77777777" w:rsidR="00614C96" w:rsidRDefault="00C028A2">
      <w:pPr>
        <w:numPr>
          <w:ilvl w:val="1"/>
          <w:numId w:val="22"/>
        </w:numPr>
        <w:spacing w:after="0" w:line="292" w:lineRule="auto"/>
        <w:ind w:right="699" w:hanging="425"/>
      </w:pPr>
      <w:r>
        <w:rPr>
          <w:sz w:val="20"/>
        </w:rPr>
        <w:t xml:space="preserve">osoba prawna, podmiot lub organ, do której/którego prawa własności bezpośrednio lub pośrednio w ponad 50 % należą do podmiotu lub podmiotów, </w:t>
      </w:r>
    </w:p>
    <w:p w14:paraId="15B0750E" w14:textId="77777777" w:rsidR="00614C96" w:rsidRDefault="00C028A2">
      <w:pPr>
        <w:spacing w:after="272" w:line="259" w:lineRule="auto"/>
        <w:ind w:left="0" w:right="1515" w:firstLine="0"/>
        <w:jc w:val="right"/>
      </w:pPr>
      <w:r>
        <w:rPr>
          <w:sz w:val="20"/>
        </w:rPr>
        <w:t xml:space="preserve">o którym/których mowa w ppkt (i) powyżej, </w:t>
      </w:r>
    </w:p>
    <w:p w14:paraId="2D875701" w14:textId="77777777" w:rsidR="00614C96" w:rsidRDefault="00C028A2">
      <w:pPr>
        <w:numPr>
          <w:ilvl w:val="1"/>
          <w:numId w:val="22"/>
        </w:numPr>
        <w:spacing w:after="240" w:line="292" w:lineRule="auto"/>
        <w:ind w:right="699" w:hanging="425"/>
      </w:pPr>
      <w:r>
        <w:rPr>
          <w:sz w:val="20"/>
        </w:rPr>
        <w:t xml:space="preserve">osoba fizyczna lub prawna, podmiot lub organ działająca/y w imieniu lub pod kierunkiem podmiotu lub podmiotów, o którym/których mowa w ppkt (i) lub (ii) powyżej; </w:t>
      </w:r>
    </w:p>
    <w:p w14:paraId="3C218EB1" w14:textId="77777777" w:rsidR="00614C96" w:rsidRDefault="00C028A2">
      <w:pPr>
        <w:numPr>
          <w:ilvl w:val="0"/>
          <w:numId w:val="22"/>
        </w:numPr>
        <w:spacing w:after="240" w:line="292" w:lineRule="auto"/>
        <w:ind w:right="699" w:hanging="425"/>
      </w:pPr>
      <w:r>
        <w:rPr>
          <w:sz w:val="20"/>
        </w:rPr>
        <w:t xml:space="preserve">podmiot wymieniony w którymkolwiek z wykazów określonych w Rozporządzeniu 765/2006; </w:t>
      </w:r>
    </w:p>
    <w:p w14:paraId="6E6BE128" w14:textId="77777777" w:rsidR="00614C96" w:rsidRDefault="00C028A2">
      <w:pPr>
        <w:numPr>
          <w:ilvl w:val="0"/>
          <w:numId w:val="22"/>
        </w:numPr>
        <w:spacing w:after="240" w:line="292" w:lineRule="auto"/>
        <w:ind w:right="699" w:hanging="425"/>
      </w:pPr>
      <w:r>
        <w:rPr>
          <w:sz w:val="20"/>
        </w:rPr>
        <w:t xml:space="preserve">podmiot wymieniony w którymkolwiek z wykazów określonych w Rozporządzeniu 269/2014; </w:t>
      </w:r>
    </w:p>
    <w:p w14:paraId="3BA9B8F6" w14:textId="77777777" w:rsidR="00614C96" w:rsidRDefault="00C028A2">
      <w:pPr>
        <w:numPr>
          <w:ilvl w:val="0"/>
          <w:numId w:val="22"/>
        </w:numPr>
        <w:spacing w:after="240" w:line="292" w:lineRule="auto"/>
        <w:ind w:right="699" w:hanging="425"/>
      </w:pPr>
      <w:r>
        <w:rPr>
          <w:sz w:val="20"/>
        </w:rPr>
        <w:t xml:space="preserve">podmiot wpisany na listę, o której mowa w art. 2 ust. 1 Ustawy o przeciwdziałaniu na podstawie decyzji w sprawie wpisu na tę listę rozstrzygającej o zastosowaniu środka, o którym mowa w art. 1 pkt 3 Ustawy o przeciwdziałaniu; </w:t>
      </w:r>
    </w:p>
    <w:p w14:paraId="792991E7" w14:textId="77777777" w:rsidR="00614C96" w:rsidRDefault="00C028A2">
      <w:pPr>
        <w:numPr>
          <w:ilvl w:val="0"/>
          <w:numId w:val="22"/>
        </w:numPr>
        <w:spacing w:after="0" w:line="292" w:lineRule="auto"/>
        <w:ind w:right="699" w:hanging="425"/>
      </w:pPr>
      <w:r>
        <w:rPr>
          <w:sz w:val="20"/>
        </w:rPr>
        <w:t xml:space="preserve">podmiot, którego beneficjentem rzeczywistym w rozumieniu ustawy z dnia 1 marca 2018 r. o przeciwdziałaniu praniu pieniędzy oraz finansowaniu terroryzmu (t.j. Dz. U. z 2022 r. poz. 593 z późn. zm.) jest, lub po 23 lutego 2022 r. był, podmiot, o którym mowa w lit. </w:t>
      </w:r>
    </w:p>
    <w:p w14:paraId="4ACF3145" w14:textId="77777777" w:rsidR="00614C96" w:rsidRDefault="00C028A2">
      <w:pPr>
        <w:spacing w:after="272" w:line="259" w:lineRule="auto"/>
        <w:ind w:left="82" w:right="0" w:firstLine="0"/>
        <w:jc w:val="center"/>
      </w:pPr>
      <w:r>
        <w:rPr>
          <w:sz w:val="20"/>
        </w:rPr>
        <w:t xml:space="preserve">a, b, c lub d powyżej; </w:t>
      </w:r>
    </w:p>
    <w:p w14:paraId="09A202B4" w14:textId="77777777" w:rsidR="00614C96" w:rsidRDefault="00C028A2">
      <w:pPr>
        <w:numPr>
          <w:ilvl w:val="0"/>
          <w:numId w:val="22"/>
        </w:numPr>
        <w:spacing w:after="240" w:line="292" w:lineRule="auto"/>
        <w:ind w:right="699" w:hanging="425"/>
      </w:pPr>
      <w:r>
        <w:rPr>
          <w:sz w:val="20"/>
        </w:rPr>
        <w:t xml:space="preserve">podmiot, którego jednostką dominującą w rozumieniu art. 3 ust. 1 pkt 37 ustawy z dnia 29 września 1994 r. o rachunkowości (t.j. Dz. U. z 2021 r. poz. 217 z późn. zm.), jest lub po 23 lutego 2022 r. był, podmiot, o którym mowa w lit. a, b, c lub d powyżej; </w:t>
      </w:r>
    </w:p>
    <w:p w14:paraId="274E76AE" w14:textId="77777777" w:rsidR="00614C96" w:rsidRDefault="00C028A2">
      <w:pPr>
        <w:numPr>
          <w:ilvl w:val="0"/>
          <w:numId w:val="22"/>
        </w:numPr>
        <w:spacing w:after="0" w:line="292" w:lineRule="auto"/>
        <w:ind w:right="699" w:hanging="425"/>
      </w:pPr>
      <w:r>
        <w:rPr>
          <w:sz w:val="20"/>
        </w:rPr>
        <w:lastRenderedPageBreak/>
        <w:t xml:space="preserve">inny podmiot objęty, na podstawie przepisów prawa obowiązującego w Rzeczypospolitej Polskiej, sankcjami wyłączającymi lub ograniczającymi możliwość zawarcia z nim lub realizacji z nim lub z jego udziałem Umowy; </w:t>
      </w:r>
    </w:p>
    <w:tbl>
      <w:tblPr>
        <w:tblStyle w:val="TableGrid"/>
        <w:tblW w:w="8590" w:type="dxa"/>
        <w:tblInd w:w="108" w:type="dxa"/>
        <w:tblLook w:val="04A0" w:firstRow="1" w:lastRow="0" w:firstColumn="1" w:lastColumn="0" w:noHBand="0" w:noVBand="1"/>
      </w:tblPr>
      <w:tblGrid>
        <w:gridCol w:w="2491"/>
        <w:gridCol w:w="6099"/>
      </w:tblGrid>
      <w:tr w:rsidR="00614C96" w14:paraId="540B1ECC" w14:textId="77777777">
        <w:trPr>
          <w:trHeight w:val="1365"/>
        </w:trPr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082BA909" w14:textId="77777777" w:rsidR="00614C96" w:rsidRDefault="00C028A2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Rozporządzenie 269/2014 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</w:tcPr>
          <w:p w14:paraId="0E007E1D" w14:textId="77777777" w:rsidR="00614C96" w:rsidRDefault="00C028A2">
            <w:pPr>
              <w:spacing w:after="0" w:line="292" w:lineRule="auto"/>
              <w:ind w:left="0" w:right="42" w:firstLine="0"/>
            </w:pPr>
            <w:r>
              <w:rPr>
                <w:sz w:val="20"/>
              </w:rPr>
              <w:t xml:space="preserve">Rozporządzenie Rady (UE) nr 269/2014 z dnia 17 marca 2014 r. w sprawie środków ograniczających w odniesieniu do działań podważających integralność terytorialną, suwerenność i niezależność Ukrainy lub im zagrażających (Dz. U. UE. L. z 2014 r. Nr 78, str. 6 z późn. zm.); </w:t>
            </w:r>
          </w:p>
          <w:p w14:paraId="43F2C8B8" w14:textId="77777777" w:rsidR="00614C96" w:rsidRDefault="00C028A2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614C96" w14:paraId="06E42D63" w14:textId="77777777">
        <w:trPr>
          <w:trHeight w:val="1404"/>
        </w:trPr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49A95DC9" w14:textId="77777777" w:rsidR="00614C96" w:rsidRDefault="00C028A2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Rozporządzenie 765/2006 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</w:tcPr>
          <w:p w14:paraId="017FD485" w14:textId="77777777" w:rsidR="00614C96" w:rsidRDefault="00C028A2">
            <w:pPr>
              <w:spacing w:after="0" w:line="292" w:lineRule="auto"/>
              <w:ind w:left="0" w:right="43" w:firstLine="0"/>
            </w:pPr>
            <w:r>
              <w:rPr>
                <w:sz w:val="20"/>
              </w:rPr>
              <w:t>Rozporządzenie Rady (WE) nr 765/2006 z dnia 18 maja 2006 r. dotyczące środków ograniczających w związku z sytuacją na Białorusi i udziałem Białorusi w agresji Rosji wobec Ukrainy</w:t>
            </w:r>
            <w:r>
              <w:rPr>
                <w:color w:val="333333"/>
                <w:sz w:val="20"/>
              </w:rPr>
              <w:t xml:space="preserve"> </w:t>
            </w:r>
            <w:r>
              <w:rPr>
                <w:sz w:val="20"/>
              </w:rPr>
              <w:t xml:space="preserve">(Dz. U. UE. L. z 2006 r. Nr 134, str. 1 z późn. zm.); </w:t>
            </w:r>
          </w:p>
          <w:p w14:paraId="2008A665" w14:textId="77777777" w:rsidR="00614C96" w:rsidRDefault="00C028A2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614C96" w14:paraId="178E2454" w14:textId="77777777">
        <w:trPr>
          <w:trHeight w:val="1123"/>
        </w:trPr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7AADF2E2" w14:textId="77777777" w:rsidR="00614C96" w:rsidRDefault="00C028A2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Rozporządzenie 833/2014 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</w:tcPr>
          <w:p w14:paraId="7E4BCE55" w14:textId="77777777" w:rsidR="00614C96" w:rsidRDefault="00C028A2">
            <w:pPr>
              <w:spacing w:after="0" w:line="292" w:lineRule="auto"/>
              <w:ind w:left="0" w:right="45" w:firstLine="0"/>
            </w:pPr>
            <w:r>
              <w:rPr>
                <w:sz w:val="20"/>
              </w:rPr>
              <w:t xml:space="preserve">Rozporządzenie Rady (UE) nr 833/2014 z dnia 31 lipca 2014 r. dotyczące środków ograniczających w związku z działaniami Rosji destabilizującymi sytuację na Ukrainie (Dz. U. UE. L. z 2014 r. Nr 229, str. 1 z późn. zm.);  </w:t>
            </w:r>
          </w:p>
          <w:p w14:paraId="3D378FA3" w14:textId="77777777" w:rsidR="00614C96" w:rsidRDefault="00C028A2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614C96" w14:paraId="2E667313" w14:textId="77777777">
        <w:trPr>
          <w:trHeight w:val="803"/>
        </w:trPr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43146243" w14:textId="77777777" w:rsidR="00614C96" w:rsidRDefault="00C028A2">
            <w:pPr>
              <w:spacing w:after="0" w:line="259" w:lineRule="auto"/>
              <w:ind w:left="0" w:right="950" w:firstLine="0"/>
              <w:jc w:val="left"/>
            </w:pPr>
            <w:r>
              <w:rPr>
                <w:sz w:val="20"/>
              </w:rPr>
              <w:t xml:space="preserve">Ustawa  o przeciwdziałaniu 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</w:tcPr>
          <w:p w14:paraId="000A8394" w14:textId="77777777" w:rsidR="00614C96" w:rsidRDefault="00C028A2">
            <w:pPr>
              <w:spacing w:after="0" w:line="259" w:lineRule="auto"/>
              <w:ind w:left="0" w:right="43" w:firstLine="0"/>
            </w:pPr>
            <w:r>
              <w:rPr>
                <w:sz w:val="20"/>
              </w:rPr>
              <w:t xml:space="preserve">ustawa z dnia z dnia 13 kwietnia 2022 r. o szczególnych rozwiązaniach w zakresie przeciwdziałania wspieraniu agresji na Ukrainę oraz służących ochronie bezpieczeństwa narodowego (Dz. U. poz. 835 z późn. zm.); </w:t>
            </w:r>
          </w:p>
        </w:tc>
      </w:tr>
    </w:tbl>
    <w:p w14:paraId="2B595D1F" w14:textId="77777777" w:rsidR="00614C96" w:rsidRDefault="00C028A2">
      <w:pPr>
        <w:spacing w:after="183" w:line="259" w:lineRule="auto"/>
        <w:ind w:left="2599" w:right="0" w:firstLine="0"/>
        <w:jc w:val="left"/>
      </w:pPr>
      <w:r>
        <w:rPr>
          <w:sz w:val="20"/>
        </w:rPr>
        <w:t xml:space="preserve"> </w:t>
      </w:r>
    </w:p>
    <w:p w14:paraId="1E563EBD" w14:textId="77777777" w:rsidR="00614C96" w:rsidRDefault="00C028A2">
      <w:pPr>
        <w:numPr>
          <w:ilvl w:val="0"/>
          <w:numId w:val="23"/>
        </w:numPr>
        <w:spacing w:after="242" w:line="289" w:lineRule="auto"/>
        <w:ind w:right="0" w:hanging="427"/>
      </w:pPr>
      <w:r>
        <w:t xml:space="preserve">Celem postanowień niniejszego załącznika jest niedopuszczenie, aby w realizacji umowy brały udział Podmioty Objęte Sankcjami.    </w:t>
      </w:r>
    </w:p>
    <w:p w14:paraId="6DB18F48" w14:textId="77777777" w:rsidR="00614C96" w:rsidRDefault="00C028A2">
      <w:pPr>
        <w:numPr>
          <w:ilvl w:val="0"/>
          <w:numId w:val="23"/>
        </w:numPr>
        <w:spacing w:after="242" w:line="289" w:lineRule="auto"/>
        <w:ind w:right="0" w:hanging="427"/>
      </w:pPr>
      <w:r>
        <w:t xml:space="preserve">Wykonawca niniejszym oświadcza, że na dzień zawarcia umowy nie jest Podmiotem Objętym Sankcjami. </w:t>
      </w:r>
    </w:p>
    <w:p w14:paraId="4FD2A6F4" w14:textId="77777777" w:rsidR="00614C96" w:rsidRDefault="00C028A2">
      <w:pPr>
        <w:numPr>
          <w:ilvl w:val="0"/>
          <w:numId w:val="23"/>
        </w:numPr>
        <w:spacing w:after="242" w:line="289" w:lineRule="auto"/>
        <w:ind w:right="0" w:hanging="427"/>
      </w:pPr>
      <w:r>
        <w:t xml:space="preserve">Wykonawca zapewnia i gwarantuje, że w całym okresie realizacji umowy nie będzie Podmiotem Objętym Sankcjami. </w:t>
      </w:r>
    </w:p>
    <w:p w14:paraId="5F5BCAC3" w14:textId="77777777" w:rsidR="00614C96" w:rsidRDefault="00C028A2">
      <w:pPr>
        <w:numPr>
          <w:ilvl w:val="0"/>
          <w:numId w:val="23"/>
        </w:numPr>
        <w:spacing w:after="242" w:line="289" w:lineRule="auto"/>
        <w:ind w:right="0" w:hanging="427"/>
      </w:pPr>
      <w:r>
        <w:t xml:space="preserve">Wykonawca zapewnia i gwarantuje, że w ramach wykonywania umowy ani Wykonawca, ani żaden z jego podwykonawców nie naruszą żadnego, wynikającego z sankcji wprowadzonych na mocy przepisów obowiązujących w Rzeczypospolitej Polskiej, zakazu działania lub zaniechania, w 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Wykonawcą  oraz zagwarantować przestrzeganie tych sankcji przez Wykonawcę i jego podwykonawców. </w:t>
      </w:r>
    </w:p>
    <w:p w14:paraId="5F7E78CC" w14:textId="77777777" w:rsidR="00614C96" w:rsidRDefault="00C028A2">
      <w:pPr>
        <w:numPr>
          <w:ilvl w:val="0"/>
          <w:numId w:val="23"/>
        </w:numPr>
        <w:spacing w:after="242" w:line="289" w:lineRule="auto"/>
        <w:ind w:right="0" w:hanging="427"/>
      </w:pPr>
      <w:r>
        <w:t xml:space="preserve">Wykonawca zapewnia i gwarantuje, że zawiadomi Zamawiającego, w sposób określony w ust. 6 niniejszego załącznika, o każdej zmianie stanu rzeczy co do którego Wykonawca złożył oświadczenie, </w:t>
      </w:r>
      <w:r>
        <w:lastRenderedPageBreak/>
        <w:t xml:space="preserve">o którym mowa w ust. 3 lub ust. 4 niniejszego załącznika, a w szczególności, że zawiadomi Zamawiającego, jeżeli on lub jego podwykonawca stanie się Podmiotem Objętym Sankcjami lub innymi sankcjami jakie mogą zostać w przyszłości wprowadzone przez właściwe organy z powodu konfliktu zbrojnego w Ukrainie. </w:t>
      </w:r>
    </w:p>
    <w:p w14:paraId="11ED21C6" w14:textId="77777777" w:rsidR="00614C96" w:rsidRDefault="00C028A2">
      <w:pPr>
        <w:numPr>
          <w:ilvl w:val="0"/>
          <w:numId w:val="23"/>
        </w:numPr>
        <w:spacing w:after="242" w:line="289" w:lineRule="auto"/>
        <w:ind w:right="0" w:hanging="427"/>
      </w:pPr>
      <w:r>
        <w:t xml:space="preserve">Wykonawca dokona zawiadomienia, o którym mowa w ust. 5, w formie pisemnej oraz za pośrednictwem poczty elektronicznej, w terminie 3 (trzech) dni roboczych od dnia, w którym dowiedział się lub, przy dołożeniu najwyższej staranności, powinien dowiedzieć się o zaistnieniu podstaw do dokonania zawiadomienia. </w:t>
      </w:r>
    </w:p>
    <w:p w14:paraId="51355F7A" w14:textId="77777777" w:rsidR="00614C96" w:rsidRDefault="00C028A2">
      <w:pPr>
        <w:numPr>
          <w:ilvl w:val="0"/>
          <w:numId w:val="23"/>
        </w:numPr>
        <w:spacing w:after="242" w:line="289" w:lineRule="auto"/>
        <w:ind w:right="0" w:hanging="427"/>
      </w:pPr>
      <w:r>
        <w:t xml:space="preserve">Zamawiający może odstąpić od umowy w każdym z następujących przypadków, tj. gdy: </w:t>
      </w:r>
    </w:p>
    <w:p w14:paraId="079CAE28" w14:textId="77777777" w:rsidR="00614C96" w:rsidRDefault="00C028A2">
      <w:pPr>
        <w:numPr>
          <w:ilvl w:val="1"/>
          <w:numId w:val="23"/>
        </w:numPr>
        <w:spacing w:after="242" w:line="289" w:lineRule="auto"/>
        <w:ind w:right="0" w:hanging="425"/>
      </w:pPr>
      <w:r>
        <w:t xml:space="preserve">oświadczenia Wykonawcy zawarte w ust. 2, 3 lub 4 niniejszego załącznika lub oświadczenia jego podwykonawcy, okażą się nieprawdziwe, </w:t>
      </w:r>
    </w:p>
    <w:p w14:paraId="20D1D80D" w14:textId="77777777" w:rsidR="00614C96" w:rsidRDefault="00C028A2">
      <w:pPr>
        <w:numPr>
          <w:ilvl w:val="1"/>
          <w:numId w:val="23"/>
        </w:numPr>
        <w:spacing w:after="242" w:line="289" w:lineRule="auto"/>
        <w:ind w:right="0" w:hanging="425"/>
      </w:pPr>
      <w:r>
        <w:t xml:space="preserve">Wykonawca naruszy zobowiązanie wynikające z ust. 4 niniejszego załącznika, lub </w:t>
      </w:r>
    </w:p>
    <w:p w14:paraId="2D5A21F2" w14:textId="77777777" w:rsidR="00614C96" w:rsidRDefault="00C028A2">
      <w:pPr>
        <w:numPr>
          <w:ilvl w:val="1"/>
          <w:numId w:val="23"/>
        </w:numPr>
        <w:spacing w:after="242" w:line="289" w:lineRule="auto"/>
        <w:ind w:right="0" w:hanging="425"/>
      </w:pPr>
      <w:r>
        <w:t xml:space="preserve">Wykonawca nie złoży Zamawiającemu oświadczenia, o którym mowa w ust. 5 niniejszego załącznika i to pomimo ponownego wezwania Wykonawcy do złożenia takiego oświadczenia i wyznaczenia na to dodatkowego terminu nie krótszego niż 3 (trzy) dni robocze. </w:t>
      </w:r>
    </w:p>
    <w:p w14:paraId="75D515BB" w14:textId="77777777" w:rsidR="00614C96" w:rsidRDefault="00C028A2">
      <w:pPr>
        <w:spacing w:after="242" w:line="289" w:lineRule="auto"/>
        <w:ind w:left="427" w:right="0" w:firstLine="0"/>
      </w:pPr>
      <w:r>
        <w:t xml:space="preserve">Zamawiający może złożyć oświadczenie o odstąpieniu od umowy na tej podstawie w terminie 3 miesięcy od powzięcia wiadomości o okoliczności stanowiącej podstawę odstąpienia, nie później jednak niż do dnia zakończenia obowiązywania umowy. </w:t>
      </w:r>
    </w:p>
    <w:p w14:paraId="0AAF9874" w14:textId="77777777" w:rsidR="00614C96" w:rsidRDefault="00C028A2">
      <w:pPr>
        <w:numPr>
          <w:ilvl w:val="0"/>
          <w:numId w:val="23"/>
        </w:numPr>
        <w:spacing w:after="242" w:line="289" w:lineRule="auto"/>
        <w:ind w:right="0" w:hanging="427"/>
      </w:pPr>
      <w:r>
        <w:t xml:space="preserve">Odstępując od umowy na podstawie ust. 7 niniejszego załącznika Zamawiający może wybrać, czy odstępuje od umowy ze skutkiem ex tunc czy ex nunc oraz czy w przypadku odstąpienia ze skutkiem ex nunc, czy odstępuje w zakresie całej części niewykonanej umowy, czy tylko w określonym zakresie części niewykonanej umowy. Zamawiający oznaczy swój wybór w tym zakresie w treści oświadczenia, o którym mowa w ust. 7 powyżej. </w:t>
      </w:r>
    </w:p>
    <w:p w14:paraId="0D7854D0" w14:textId="77777777" w:rsidR="00614C96" w:rsidRDefault="00C028A2">
      <w:pPr>
        <w:numPr>
          <w:ilvl w:val="0"/>
          <w:numId w:val="23"/>
        </w:numPr>
        <w:spacing w:after="242" w:line="289" w:lineRule="auto"/>
        <w:ind w:right="0" w:hanging="427"/>
      </w:pPr>
      <w:r>
        <w:t xml:space="preserve">Złożenie przez Zamawiającego oświadczenia o odstąpieniu od umowy, na podstawie postanowień niniejszego paragrafu, stanowi odstąpienie z przyczyn leżących po stronie Wykonawcy. </w:t>
      </w:r>
    </w:p>
    <w:p w14:paraId="5C5A6BA7" w14:textId="77777777" w:rsidR="00614C96" w:rsidRDefault="00C028A2">
      <w:pPr>
        <w:numPr>
          <w:ilvl w:val="0"/>
          <w:numId w:val="23"/>
        </w:numPr>
        <w:spacing w:after="242" w:line="289" w:lineRule="auto"/>
        <w:ind w:right="0" w:hanging="427"/>
      </w:pPr>
      <w:r>
        <w:t xml:space="preserve">W przypadku odstąpienia od umowy na podstawie postanowień niniejszego załącznika zastosowanie znajdują postanowienia umowy dotyczące skutków odstąpienia od umowy i postępowania po odstąpieniu od umowy. </w:t>
      </w:r>
    </w:p>
    <w:p w14:paraId="13E0D96F" w14:textId="77777777" w:rsidR="00614C96" w:rsidRDefault="00C028A2">
      <w:pPr>
        <w:numPr>
          <w:ilvl w:val="0"/>
          <w:numId w:val="23"/>
        </w:numPr>
        <w:spacing w:after="97" w:line="289" w:lineRule="auto"/>
        <w:ind w:right="0" w:hanging="427"/>
      </w:pPr>
      <w:r>
        <w:t xml:space="preserve">W celu uniknięcia wątpliwości strony potwierdzają, że naruszenie zobowiązań, o których mowa w ust. 3 - 6 niniejszego załącznika ma charakter odpowiedzialności gwarancyjnej, Wykonawca odpowiada względem Zamawiającego za zachowania własne oraz podwykonawców, a odstąpienie od umowy na podstawie niniejszego załącznika nie wyłącza prawa do dochodzenia od Wykonawcy zapłaty kar umownych, jak również nie ma wpływu na zobowiązania Wykonawcy wynikające z rękojmi za wady i gwarancji jakości, a także nie ma wpływu na dalsze obowiązywanie tej części zapisów umowy, które z uwagi na swój cel obowiązują dłużej niż sama umowa (w szczególności dotyczy przestrzegania </w:t>
      </w:r>
      <w:r>
        <w:lastRenderedPageBreak/>
        <w:t xml:space="preserve">klauzuli poufności, poufności danych osobowych, nabytych majątkowych praw autorskich, uprawnień licencyjnych). </w:t>
      </w:r>
    </w:p>
    <w:p w14:paraId="34024327" w14:textId="77777777" w:rsidR="00614C96" w:rsidRDefault="00C028A2">
      <w:pPr>
        <w:spacing w:after="0" w:line="259" w:lineRule="auto"/>
        <w:ind w:left="360" w:right="0" w:firstLine="0"/>
        <w:jc w:val="left"/>
      </w:pPr>
      <w:r>
        <w:rPr>
          <w:sz w:val="20"/>
        </w:rPr>
        <w:t xml:space="preserve"> </w:t>
      </w:r>
    </w:p>
    <w:p w14:paraId="55D7021D" w14:textId="77777777" w:rsidR="00614C96" w:rsidRDefault="00C028A2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sectPr w:rsidR="00614C96" w:rsidSect="00924096">
      <w:footerReference w:type="even" r:id="rId12"/>
      <w:footerReference w:type="default" r:id="rId13"/>
      <w:footerReference w:type="first" r:id="rId14"/>
      <w:pgSz w:w="11906" w:h="16838"/>
      <w:pgMar w:top="1134" w:right="1124" w:bottom="1964" w:left="1416" w:header="708" w:footer="85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0FBD0" w14:textId="77777777" w:rsidR="007D2B85" w:rsidRDefault="007D2B85">
      <w:pPr>
        <w:spacing w:after="0" w:line="240" w:lineRule="auto"/>
      </w:pPr>
      <w:r>
        <w:separator/>
      </w:r>
    </w:p>
  </w:endnote>
  <w:endnote w:type="continuationSeparator" w:id="0">
    <w:p w14:paraId="035D4336" w14:textId="77777777" w:rsidR="007D2B85" w:rsidRDefault="007D2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2189C" w14:textId="77777777" w:rsidR="00086260" w:rsidRDefault="00086260">
    <w:pPr>
      <w:spacing w:after="38" w:line="259" w:lineRule="auto"/>
      <w:ind w:left="0" w:right="0" w:firstLine="0"/>
      <w:jc w:val="left"/>
    </w:pPr>
    <w:r>
      <w:rPr>
        <w:sz w:val="20"/>
      </w:rPr>
      <w:t xml:space="preserve"> </w:t>
    </w:r>
  </w:p>
  <w:p w14:paraId="67E6F222" w14:textId="77777777" w:rsidR="00086260" w:rsidRDefault="00086260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  <w:t xml:space="preserve"> </w:t>
    </w:r>
  </w:p>
  <w:p w14:paraId="21E3FDE9" w14:textId="77777777" w:rsidR="00086260" w:rsidRDefault="00086260">
    <w:pPr>
      <w:spacing w:after="0" w:line="259" w:lineRule="auto"/>
      <w:ind w:left="99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 </w:t>
    </w:r>
  </w:p>
  <w:p w14:paraId="42909B47" w14:textId="77777777" w:rsidR="00086260" w:rsidRDefault="00086260">
    <w:pPr>
      <w:spacing w:after="0" w:line="259" w:lineRule="auto"/>
      <w:ind w:left="44" w:right="0" w:firstLine="0"/>
      <w:jc w:val="center"/>
    </w:pPr>
    <w:r>
      <w:rPr>
        <w:sz w:val="20"/>
      </w:rPr>
      <w:t xml:space="preserve"> </w:t>
    </w:r>
  </w:p>
  <w:p w14:paraId="40A1BF25" w14:textId="77777777" w:rsidR="00086260" w:rsidRDefault="00086260">
    <w:pPr>
      <w:spacing w:after="0" w:line="259" w:lineRule="auto"/>
      <w:ind w:left="0" w:right="0" w:firstLine="0"/>
      <w:jc w:val="left"/>
    </w:pPr>
    <w:r>
      <w:rPr>
        <w:sz w:val="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D5DC0" w14:textId="77777777" w:rsidR="00086260" w:rsidRDefault="00086260">
    <w:pPr>
      <w:spacing w:after="38" w:line="259" w:lineRule="auto"/>
      <w:ind w:left="0" w:right="0" w:firstLine="0"/>
      <w:jc w:val="left"/>
    </w:pPr>
    <w:r>
      <w:rPr>
        <w:sz w:val="20"/>
      </w:rPr>
      <w:t xml:space="preserve"> </w:t>
    </w:r>
  </w:p>
  <w:p w14:paraId="71126643" w14:textId="77777777" w:rsidR="00086260" w:rsidRDefault="00086260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  <w:t xml:space="preserve"> </w:t>
    </w:r>
  </w:p>
  <w:p w14:paraId="69EA1E89" w14:textId="4381BE3D" w:rsidR="00086260" w:rsidRDefault="00086260">
    <w:pPr>
      <w:spacing w:after="0" w:line="259" w:lineRule="auto"/>
      <w:ind w:left="99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55AD" w:rsidRPr="00F155AD"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 </w:t>
    </w:r>
  </w:p>
  <w:p w14:paraId="55A253E5" w14:textId="77777777" w:rsidR="00086260" w:rsidRDefault="00086260">
    <w:pPr>
      <w:spacing w:after="0" w:line="259" w:lineRule="auto"/>
      <w:ind w:left="44" w:right="0" w:firstLine="0"/>
      <w:jc w:val="center"/>
    </w:pPr>
    <w:r>
      <w:rPr>
        <w:sz w:val="20"/>
      </w:rPr>
      <w:t xml:space="preserve"> </w:t>
    </w:r>
  </w:p>
  <w:p w14:paraId="4F796822" w14:textId="77777777" w:rsidR="00086260" w:rsidRDefault="00086260">
    <w:pPr>
      <w:spacing w:after="0" w:line="259" w:lineRule="auto"/>
      <w:ind w:left="0" w:right="0" w:firstLine="0"/>
      <w:jc w:val="left"/>
    </w:pPr>
    <w:r>
      <w:rPr>
        <w:sz w:val="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1E2E7" w14:textId="77777777" w:rsidR="00086260" w:rsidRDefault="00086260">
    <w:pPr>
      <w:spacing w:after="38" w:line="259" w:lineRule="auto"/>
      <w:ind w:left="0" w:right="0" w:firstLine="0"/>
      <w:jc w:val="left"/>
    </w:pPr>
    <w:r>
      <w:rPr>
        <w:sz w:val="20"/>
      </w:rPr>
      <w:t xml:space="preserve"> </w:t>
    </w:r>
  </w:p>
  <w:p w14:paraId="752A8192" w14:textId="77777777" w:rsidR="00086260" w:rsidRDefault="00086260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  <w:t xml:space="preserve"> </w:t>
    </w:r>
  </w:p>
  <w:p w14:paraId="7AB9AD14" w14:textId="77777777" w:rsidR="00086260" w:rsidRDefault="00086260">
    <w:pPr>
      <w:spacing w:after="0" w:line="259" w:lineRule="auto"/>
      <w:ind w:left="99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 </w:t>
    </w:r>
  </w:p>
  <w:p w14:paraId="4031DFF6" w14:textId="77777777" w:rsidR="00086260" w:rsidRDefault="00086260">
    <w:pPr>
      <w:spacing w:after="0" w:line="259" w:lineRule="auto"/>
      <w:ind w:left="44" w:right="0" w:firstLine="0"/>
      <w:jc w:val="center"/>
    </w:pPr>
    <w:r>
      <w:rPr>
        <w:sz w:val="20"/>
      </w:rPr>
      <w:t xml:space="preserve"> </w:t>
    </w:r>
  </w:p>
  <w:p w14:paraId="5469B868" w14:textId="77777777" w:rsidR="00086260" w:rsidRDefault="00086260">
    <w:pPr>
      <w:spacing w:after="0" w:line="259" w:lineRule="auto"/>
      <w:ind w:left="0" w:right="0" w:firstLine="0"/>
      <w:jc w:val="left"/>
    </w:pPr>
    <w:r>
      <w:rPr>
        <w:sz w:val="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CB4EF" w14:textId="77777777" w:rsidR="007D2B85" w:rsidRDefault="007D2B85">
      <w:pPr>
        <w:spacing w:after="0" w:line="240" w:lineRule="auto"/>
      </w:pPr>
      <w:r>
        <w:separator/>
      </w:r>
    </w:p>
  </w:footnote>
  <w:footnote w:type="continuationSeparator" w:id="0">
    <w:p w14:paraId="2A4F1D09" w14:textId="77777777" w:rsidR="007D2B85" w:rsidRDefault="007D2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5666F"/>
    <w:multiLevelType w:val="multilevel"/>
    <w:tmpl w:val="4E604D4C"/>
    <w:lvl w:ilvl="0">
      <w:start w:val="2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357"/>
        </w:tabs>
        <w:ind w:left="2069" w:hanging="432"/>
      </w:pPr>
      <w:rPr>
        <w:rFonts w:ascii="Calibri" w:eastAsia="Times New Roman" w:hAnsi="Calibri" w:cs="Arial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717"/>
        </w:tabs>
        <w:ind w:left="25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37"/>
        </w:tabs>
        <w:ind w:left="30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57"/>
        </w:tabs>
        <w:ind w:left="35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17"/>
        </w:tabs>
        <w:ind w:left="40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37"/>
        </w:tabs>
        <w:ind w:left="45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57"/>
        </w:tabs>
        <w:ind w:left="50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17"/>
        </w:tabs>
        <w:ind w:left="5597" w:hanging="1440"/>
      </w:pPr>
      <w:rPr>
        <w:rFonts w:hint="default"/>
      </w:rPr>
    </w:lvl>
  </w:abstractNum>
  <w:abstractNum w:abstractNumId="1" w15:restartNumberingAfterBreak="0">
    <w:nsid w:val="0A2438D1"/>
    <w:multiLevelType w:val="hybridMultilevel"/>
    <w:tmpl w:val="E2160E58"/>
    <w:lvl w:ilvl="0" w:tplc="123606E4">
      <w:start w:val="1"/>
      <w:numFmt w:val="decimal"/>
      <w:pStyle w:val="IParagraf"/>
      <w:lvlText w:val="§ %1"/>
      <w:lvlJc w:val="center"/>
      <w:pPr>
        <w:ind w:left="4754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 w:tplc="B92C5256">
      <w:start w:val="1"/>
      <w:numFmt w:val="decimal"/>
      <w:lvlText w:val="%2."/>
      <w:lvlJc w:val="left"/>
      <w:pPr>
        <w:ind w:left="1296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 w15:restartNumberingAfterBreak="0">
    <w:nsid w:val="0A34234F"/>
    <w:multiLevelType w:val="multilevel"/>
    <w:tmpl w:val="B6206906"/>
    <w:lvl w:ilvl="0">
      <w:start w:val="1"/>
      <w:numFmt w:val="decimal"/>
      <w:pStyle w:val="Styl2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3DF7FDF"/>
    <w:multiLevelType w:val="hybridMultilevel"/>
    <w:tmpl w:val="EA042076"/>
    <w:lvl w:ilvl="0" w:tplc="916E9AE8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123BFA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B241A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EE7700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5600B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8A3E5C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3460E0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4C52DC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389E6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FD006D"/>
    <w:multiLevelType w:val="hybridMultilevel"/>
    <w:tmpl w:val="178E2788"/>
    <w:lvl w:ilvl="0" w:tplc="13309930">
      <w:start w:val="1"/>
      <w:numFmt w:val="lowerLetter"/>
      <w:lvlText w:val="%1)"/>
      <w:lvlJc w:val="left"/>
      <w:pPr>
        <w:ind w:left="3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00163A">
      <w:start w:val="1"/>
      <w:numFmt w:val="lowerRoman"/>
      <w:lvlText w:val="(%2)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20E786">
      <w:start w:val="1"/>
      <w:numFmt w:val="lowerRoman"/>
      <w:lvlText w:val="%3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766746">
      <w:start w:val="1"/>
      <w:numFmt w:val="decimal"/>
      <w:lvlText w:val="%4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36501A">
      <w:start w:val="1"/>
      <w:numFmt w:val="lowerLetter"/>
      <w:lvlText w:val="%5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6B214">
      <w:start w:val="1"/>
      <w:numFmt w:val="lowerRoman"/>
      <w:lvlText w:val="%6"/>
      <w:lvlJc w:val="left"/>
      <w:pPr>
        <w:ind w:left="7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429456">
      <w:start w:val="1"/>
      <w:numFmt w:val="decimal"/>
      <w:lvlText w:val="%7"/>
      <w:lvlJc w:val="left"/>
      <w:pPr>
        <w:ind w:left="7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9A844A">
      <w:start w:val="1"/>
      <w:numFmt w:val="lowerLetter"/>
      <w:lvlText w:val="%8"/>
      <w:lvlJc w:val="left"/>
      <w:pPr>
        <w:ind w:left="8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AC5EA0">
      <w:start w:val="1"/>
      <w:numFmt w:val="lowerRoman"/>
      <w:lvlText w:val="%9"/>
      <w:lvlJc w:val="left"/>
      <w:pPr>
        <w:ind w:left="9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FF50D5"/>
    <w:multiLevelType w:val="hybridMultilevel"/>
    <w:tmpl w:val="96584C08"/>
    <w:lvl w:ilvl="0" w:tplc="65B2E988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8640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0F9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269A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A256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E412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3C85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0653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405C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93835B8"/>
    <w:multiLevelType w:val="hybridMultilevel"/>
    <w:tmpl w:val="BA2A7836"/>
    <w:lvl w:ilvl="0" w:tplc="18663EC4">
      <w:start w:val="1"/>
      <w:numFmt w:val="decimal"/>
      <w:lvlText w:val="%1."/>
      <w:lvlJc w:val="left"/>
      <w:pPr>
        <w:ind w:left="186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19D06EEB"/>
    <w:multiLevelType w:val="multilevel"/>
    <w:tmpl w:val="4DECE5AA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A4A4179"/>
    <w:multiLevelType w:val="hybridMultilevel"/>
    <w:tmpl w:val="5438681C"/>
    <w:lvl w:ilvl="0" w:tplc="F64438AC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760BF0">
      <w:start w:val="1"/>
      <w:numFmt w:val="decimal"/>
      <w:lvlText w:val="%2)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F69946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F2568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F4652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74146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A0C838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780E02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72849A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4962D4"/>
    <w:multiLevelType w:val="hybridMultilevel"/>
    <w:tmpl w:val="45CAE474"/>
    <w:lvl w:ilvl="0" w:tplc="F4DA0848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42F680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06FFEA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6A60DE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626DA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A0D17E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46B440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DA14C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20AFBE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2D1532"/>
    <w:multiLevelType w:val="hybridMultilevel"/>
    <w:tmpl w:val="9D7C348C"/>
    <w:lvl w:ilvl="0" w:tplc="4BBA93EE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FEB344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A842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74076A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34FA36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88564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6EC83C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DA84E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12852E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6873AB"/>
    <w:multiLevelType w:val="hybridMultilevel"/>
    <w:tmpl w:val="601CB18A"/>
    <w:lvl w:ilvl="0" w:tplc="55901094">
      <w:start w:val="4"/>
      <w:numFmt w:val="decimal"/>
      <w:lvlText w:val="%1)"/>
      <w:lvlJc w:val="left"/>
      <w:pPr>
        <w:ind w:left="64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17C42"/>
    <w:multiLevelType w:val="hybridMultilevel"/>
    <w:tmpl w:val="7E064836"/>
    <w:lvl w:ilvl="0" w:tplc="C44E901E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30AE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06F5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84FF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3421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6876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A2F1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F8CA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B66C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60D7B25"/>
    <w:multiLevelType w:val="hybridMultilevel"/>
    <w:tmpl w:val="1E367144"/>
    <w:lvl w:ilvl="0" w:tplc="DF127664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8EE8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3CEA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086E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BE2B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C053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0EE2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AA52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36FA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C27195"/>
    <w:multiLevelType w:val="hybridMultilevel"/>
    <w:tmpl w:val="46DCC6A0"/>
    <w:lvl w:ilvl="0" w:tplc="6956907C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0D9D8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7496E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7C494E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CE35A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2E44E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54BD6C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1A9C3C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FAA65E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DBE2039"/>
    <w:multiLevelType w:val="hybridMultilevel"/>
    <w:tmpl w:val="E12CF4D0"/>
    <w:lvl w:ilvl="0" w:tplc="72BC10B0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6661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CC54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095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7229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BE86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8B8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40B4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066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DD32584"/>
    <w:multiLevelType w:val="hybridMultilevel"/>
    <w:tmpl w:val="C6AEB63A"/>
    <w:lvl w:ilvl="0" w:tplc="3EBABA4A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5415C0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24CF1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F20752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94BEE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FC24DE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C0CD7A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FA77A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66DA68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1C72A0"/>
    <w:multiLevelType w:val="hybridMultilevel"/>
    <w:tmpl w:val="8224291A"/>
    <w:lvl w:ilvl="0" w:tplc="598E09D6">
      <w:start w:val="1"/>
      <w:numFmt w:val="lowerLetter"/>
      <w:lvlText w:val="%1."/>
      <w:lvlJc w:val="left"/>
      <w:pPr>
        <w:ind w:left="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DCEC7E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C4266A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6AAC48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CE32A2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3A50A0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CA50BE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C6C302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8C9624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031325"/>
    <w:multiLevelType w:val="hybridMultilevel"/>
    <w:tmpl w:val="451CB0BE"/>
    <w:lvl w:ilvl="0" w:tplc="1F7E6706">
      <w:start w:val="4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62FD4A">
      <w:start w:val="1"/>
      <w:numFmt w:val="decimal"/>
      <w:lvlText w:val="%2)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8C5160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AD360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0A9DB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3A07B6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2A6874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B65EF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10DC12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8B94A6B"/>
    <w:multiLevelType w:val="hybridMultilevel"/>
    <w:tmpl w:val="4BC8A86A"/>
    <w:lvl w:ilvl="0" w:tplc="89E81D12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DC143A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5615A2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08B6B4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64F808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D805FC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18D5FA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30D6B6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488F36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D354927"/>
    <w:multiLevelType w:val="multilevel"/>
    <w:tmpl w:val="8FCE7F2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0995DE8"/>
    <w:multiLevelType w:val="multilevel"/>
    <w:tmpl w:val="B6A6A4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2" w15:restartNumberingAfterBreak="0">
    <w:nsid w:val="48E52B6C"/>
    <w:multiLevelType w:val="hybridMultilevel"/>
    <w:tmpl w:val="08C843CC"/>
    <w:lvl w:ilvl="0" w:tplc="5C0EFEC6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D4EB58">
      <w:start w:val="1"/>
      <w:numFmt w:val="decimal"/>
      <w:lvlText w:val="%2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C0F68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EE5CA2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F21A0A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5A32BE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B0C83C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702E5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1E9828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C227D8C"/>
    <w:multiLevelType w:val="hybridMultilevel"/>
    <w:tmpl w:val="7D06EA70"/>
    <w:lvl w:ilvl="0" w:tplc="51D60968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8EB85C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48373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A4B152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BE6A96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667D70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5C4A50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2C2A3E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24A27E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EF95936"/>
    <w:multiLevelType w:val="hybridMultilevel"/>
    <w:tmpl w:val="45C2AA0C"/>
    <w:lvl w:ilvl="0" w:tplc="1C3EDD70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040BFA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72361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C4B1A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5823A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985A1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626ED0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4A9012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8A26A8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3C12C3"/>
    <w:multiLevelType w:val="hybridMultilevel"/>
    <w:tmpl w:val="FF22844A"/>
    <w:lvl w:ilvl="0" w:tplc="B45CDB46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1ECD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04FF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206C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AAB2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F0E6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B48B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CE8C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20B8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3D30449"/>
    <w:multiLevelType w:val="hybridMultilevel"/>
    <w:tmpl w:val="082AA826"/>
    <w:lvl w:ilvl="0" w:tplc="2D56A4B6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B4CE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B48C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DC0B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1ACE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FAAC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027C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5625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26B8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76A3B19"/>
    <w:multiLevelType w:val="multilevel"/>
    <w:tmpl w:val="F1AA86FA"/>
    <w:lvl w:ilvl="0">
      <w:start w:val="1"/>
      <w:numFmt w:val="decimal"/>
      <w:lvlText w:val="§%1"/>
      <w:lvlJc w:val="left"/>
      <w:pPr>
        <w:ind w:left="425" w:hanging="425"/>
      </w:pPr>
      <w:rPr>
        <w:rFonts w:asciiTheme="minorHAnsi" w:hAnsiTheme="minorHAnsi" w:hint="default"/>
        <w:b/>
        <w:i w:val="0"/>
        <w:caps/>
        <w:strike w:val="0"/>
        <w:dstrike w:val="0"/>
        <w:vanish w:val="0"/>
        <w:color w:val="1F497D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276" w:hanging="709"/>
      </w:pPr>
      <w:rPr>
        <w:rFonts w:asciiTheme="minorHAnsi" w:hAnsiTheme="minorHAnsi" w:cstheme="minorHAnsi" w:hint="default"/>
        <w:b w:val="0"/>
        <w:color w:val="auto"/>
        <w:sz w:val="20"/>
      </w:rPr>
    </w:lvl>
    <w:lvl w:ilvl="3">
      <w:start w:val="1"/>
      <w:numFmt w:val="decimal"/>
      <w:lvlText w:val="%4)"/>
      <w:lvlJc w:val="left"/>
      <w:pPr>
        <w:ind w:left="1559" w:hanging="283"/>
      </w:pPr>
      <w:rPr>
        <w:rFonts w:hint="default"/>
        <w:b w:val="0"/>
        <w:sz w:val="22"/>
        <w:szCs w:val="22"/>
      </w:rPr>
    </w:lvl>
    <w:lvl w:ilvl="4">
      <w:start w:val="1"/>
      <w:numFmt w:val="decimal"/>
      <w:lvlText w:val="%5)"/>
      <w:lvlJc w:val="left"/>
      <w:pPr>
        <w:ind w:left="1559" w:hanging="28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8" w15:restartNumberingAfterBreak="0">
    <w:nsid w:val="68A72D08"/>
    <w:multiLevelType w:val="hybridMultilevel"/>
    <w:tmpl w:val="73C25568"/>
    <w:lvl w:ilvl="0" w:tplc="CF1273AE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A64892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A8F8D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F21144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38145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02C08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84962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2075BA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A81238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BD357EC"/>
    <w:multiLevelType w:val="hybridMultilevel"/>
    <w:tmpl w:val="8892BC52"/>
    <w:lvl w:ilvl="0" w:tplc="2DFC8D16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685D92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DAB11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26B8B2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FAA67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9052D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16E020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74606C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24C390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7B555F"/>
    <w:multiLevelType w:val="hybridMultilevel"/>
    <w:tmpl w:val="B7585A64"/>
    <w:lvl w:ilvl="0" w:tplc="3BB62810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A61306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7A0C3E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569BA2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3CD69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28D4D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285E6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DC648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DA6A9C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3E26ACA"/>
    <w:multiLevelType w:val="hybridMultilevel"/>
    <w:tmpl w:val="102E1EFC"/>
    <w:lvl w:ilvl="0" w:tplc="FA14931A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4478D2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4C75AE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720A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38C71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ABA34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52A9C4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781F96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146DA8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761255A"/>
    <w:multiLevelType w:val="hybridMultilevel"/>
    <w:tmpl w:val="BD8633A6"/>
    <w:lvl w:ilvl="0" w:tplc="C04A7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8A3321"/>
    <w:multiLevelType w:val="multilevel"/>
    <w:tmpl w:val="17C8A5A0"/>
    <w:lvl w:ilvl="0">
      <w:start w:val="1"/>
      <w:numFmt w:val="decimal"/>
      <w:lvlText w:val="§%1"/>
      <w:lvlJc w:val="left"/>
      <w:pPr>
        <w:ind w:left="425" w:hanging="425"/>
      </w:pPr>
      <w:rPr>
        <w:rFonts w:asciiTheme="minorHAnsi" w:hAnsiTheme="minorHAnsi" w:hint="default"/>
        <w:b/>
        <w:i w:val="0"/>
        <w:caps/>
        <w:strike w:val="0"/>
        <w:dstrike w:val="0"/>
        <w:vanish w:val="0"/>
        <w:color w:val="1F497D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276" w:hanging="709"/>
      </w:pPr>
      <w:rPr>
        <w:rFonts w:asciiTheme="minorHAnsi" w:hAnsiTheme="minorHAnsi" w:cstheme="minorHAnsi" w:hint="default"/>
        <w:b w:val="0"/>
        <w:color w:val="auto"/>
        <w:sz w:val="20"/>
      </w:rPr>
    </w:lvl>
    <w:lvl w:ilvl="3">
      <w:start w:val="1"/>
      <w:numFmt w:val="decimal"/>
      <w:lvlText w:val="%4)"/>
      <w:lvlJc w:val="left"/>
      <w:pPr>
        <w:ind w:left="1559" w:hanging="283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ind w:left="1559" w:hanging="28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7A38087A"/>
    <w:multiLevelType w:val="multilevel"/>
    <w:tmpl w:val="90720B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18"/>
        <w:szCs w:val="18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28"/>
  </w:num>
  <w:num w:numId="3">
    <w:abstractNumId w:val="8"/>
  </w:num>
  <w:num w:numId="4">
    <w:abstractNumId w:val="17"/>
  </w:num>
  <w:num w:numId="5">
    <w:abstractNumId w:val="18"/>
  </w:num>
  <w:num w:numId="6">
    <w:abstractNumId w:val="3"/>
  </w:num>
  <w:num w:numId="7">
    <w:abstractNumId w:val="29"/>
  </w:num>
  <w:num w:numId="8">
    <w:abstractNumId w:val="31"/>
  </w:num>
  <w:num w:numId="9">
    <w:abstractNumId w:val="14"/>
  </w:num>
  <w:num w:numId="10">
    <w:abstractNumId w:val="30"/>
  </w:num>
  <w:num w:numId="11">
    <w:abstractNumId w:val="13"/>
  </w:num>
  <w:num w:numId="12">
    <w:abstractNumId w:val="26"/>
  </w:num>
  <w:num w:numId="13">
    <w:abstractNumId w:val="10"/>
  </w:num>
  <w:num w:numId="14">
    <w:abstractNumId w:val="24"/>
  </w:num>
  <w:num w:numId="15">
    <w:abstractNumId w:val="16"/>
  </w:num>
  <w:num w:numId="16">
    <w:abstractNumId w:val="19"/>
  </w:num>
  <w:num w:numId="17">
    <w:abstractNumId w:val="23"/>
  </w:num>
  <w:num w:numId="18">
    <w:abstractNumId w:val="9"/>
  </w:num>
  <w:num w:numId="19">
    <w:abstractNumId w:val="25"/>
  </w:num>
  <w:num w:numId="20">
    <w:abstractNumId w:val="15"/>
  </w:num>
  <w:num w:numId="21">
    <w:abstractNumId w:val="5"/>
  </w:num>
  <w:num w:numId="22">
    <w:abstractNumId w:val="4"/>
  </w:num>
  <w:num w:numId="23">
    <w:abstractNumId w:val="22"/>
  </w:num>
  <w:num w:numId="24">
    <w:abstractNumId w:val="11"/>
  </w:num>
  <w:num w:numId="25">
    <w:abstractNumId w:val="34"/>
  </w:num>
  <w:num w:numId="26">
    <w:abstractNumId w:val="7"/>
  </w:num>
  <w:num w:numId="27">
    <w:abstractNumId w:val="32"/>
  </w:num>
  <w:num w:numId="28">
    <w:abstractNumId w:val="2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"/>
  </w:num>
  <w:num w:numId="32">
    <w:abstractNumId w:val="1"/>
  </w:num>
  <w:num w:numId="33">
    <w:abstractNumId w:val="2"/>
    <w:lvlOverride w:ilvl="0">
      <w:startOverride w:val="1"/>
    </w:lvlOverride>
  </w:num>
  <w:num w:numId="34">
    <w:abstractNumId w:val="2"/>
  </w:num>
  <w:num w:numId="35">
    <w:abstractNumId w:val="2"/>
  </w:num>
  <w:num w:numId="36">
    <w:abstractNumId w:val="27"/>
  </w:num>
  <w:num w:numId="37">
    <w:abstractNumId w:val="6"/>
  </w:num>
  <w:num w:numId="38">
    <w:abstractNumId w:val="33"/>
  </w:num>
  <w:num w:numId="39">
    <w:abstractNumId w:val="21"/>
  </w:num>
  <w:num w:numId="40">
    <w:abstractNumId w:val="2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C96"/>
    <w:rsid w:val="000236A5"/>
    <w:rsid w:val="00075827"/>
    <w:rsid w:val="00086260"/>
    <w:rsid w:val="000B342D"/>
    <w:rsid w:val="001025B6"/>
    <w:rsid w:val="0010454C"/>
    <w:rsid w:val="00162DFB"/>
    <w:rsid w:val="00164948"/>
    <w:rsid w:val="00164B14"/>
    <w:rsid w:val="00176267"/>
    <w:rsid w:val="00202F17"/>
    <w:rsid w:val="00206E90"/>
    <w:rsid w:val="002133DE"/>
    <w:rsid w:val="00222D1E"/>
    <w:rsid w:val="0022502C"/>
    <w:rsid w:val="0023495A"/>
    <w:rsid w:val="00281365"/>
    <w:rsid w:val="00312324"/>
    <w:rsid w:val="0032081F"/>
    <w:rsid w:val="00375ED7"/>
    <w:rsid w:val="003A324E"/>
    <w:rsid w:val="003E762D"/>
    <w:rsid w:val="00466551"/>
    <w:rsid w:val="00477E1C"/>
    <w:rsid w:val="004974B2"/>
    <w:rsid w:val="004B079C"/>
    <w:rsid w:val="00520839"/>
    <w:rsid w:val="00527DF4"/>
    <w:rsid w:val="005474C5"/>
    <w:rsid w:val="005802AA"/>
    <w:rsid w:val="005A5242"/>
    <w:rsid w:val="005F149B"/>
    <w:rsid w:val="005F3ADB"/>
    <w:rsid w:val="006035E2"/>
    <w:rsid w:val="00614C96"/>
    <w:rsid w:val="00676DCC"/>
    <w:rsid w:val="006D6104"/>
    <w:rsid w:val="00707877"/>
    <w:rsid w:val="0073351E"/>
    <w:rsid w:val="007C4AD7"/>
    <w:rsid w:val="007D2B85"/>
    <w:rsid w:val="007D5DCA"/>
    <w:rsid w:val="00830807"/>
    <w:rsid w:val="00864098"/>
    <w:rsid w:val="008A3FBF"/>
    <w:rsid w:val="008D7B01"/>
    <w:rsid w:val="008E72AF"/>
    <w:rsid w:val="008F4537"/>
    <w:rsid w:val="00924096"/>
    <w:rsid w:val="00975577"/>
    <w:rsid w:val="0098799C"/>
    <w:rsid w:val="00A05626"/>
    <w:rsid w:val="00A12F22"/>
    <w:rsid w:val="00A563EE"/>
    <w:rsid w:val="00A70DF2"/>
    <w:rsid w:val="00A922B4"/>
    <w:rsid w:val="00A93F63"/>
    <w:rsid w:val="00A964BB"/>
    <w:rsid w:val="00AB2FE4"/>
    <w:rsid w:val="00AD0087"/>
    <w:rsid w:val="00B500B5"/>
    <w:rsid w:val="00B6365F"/>
    <w:rsid w:val="00C028A2"/>
    <w:rsid w:val="00C54F3E"/>
    <w:rsid w:val="00C7748E"/>
    <w:rsid w:val="00D130C5"/>
    <w:rsid w:val="00D751C6"/>
    <w:rsid w:val="00D91375"/>
    <w:rsid w:val="00DC5EF9"/>
    <w:rsid w:val="00E1572B"/>
    <w:rsid w:val="00E62FE8"/>
    <w:rsid w:val="00E80084"/>
    <w:rsid w:val="00E86720"/>
    <w:rsid w:val="00F155AD"/>
    <w:rsid w:val="00F34C85"/>
    <w:rsid w:val="00F8726E"/>
    <w:rsid w:val="00F905CB"/>
    <w:rsid w:val="00F91BE8"/>
    <w:rsid w:val="00FB00FC"/>
    <w:rsid w:val="00FB39FA"/>
    <w:rsid w:val="00FC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B6FF7"/>
  <w15:docId w15:val="{7B215E7F-9BF1-468A-B012-B7350B0B7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48" w:lineRule="auto"/>
      <w:ind w:left="370" w:right="2515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176267"/>
    <w:pPr>
      <w:keepNext/>
      <w:widowControl w:val="0"/>
      <w:adjustRightInd w:val="0"/>
      <w:spacing w:after="0" w:line="360" w:lineRule="atLeast"/>
      <w:ind w:left="0" w:right="0" w:firstLine="0"/>
      <w:textAlignment w:val="baseline"/>
      <w:outlineLvl w:val="1"/>
    </w:pPr>
    <w:rPr>
      <w:rFonts w:ascii="Arial" w:hAnsi="Arial"/>
      <w:i/>
      <w:snapToGrid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Tytuł_procedury,Akapit z listą;1_literowka,1_literowka,Literowanie,Punktowanie,1) AaA,RR PGE Akapit z listą,1_literowka Znak Znak,Literowanie Znak Znak,RR PGE Akapit z listą Znak Znak,Preambuła,Styl 1,lp1,List Paragraph1,List Paragraph2"/>
    <w:basedOn w:val="Normalny"/>
    <w:link w:val="AkapitzlistZnak"/>
    <w:uiPriority w:val="34"/>
    <w:qFormat/>
    <w:rsid w:val="005474C5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676DC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76D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76DCC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6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6DCC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DCC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IIUstp">
    <w:name w:val="II Ustęp"/>
    <w:basedOn w:val="Normalny"/>
    <w:link w:val="IIUstpZnak"/>
    <w:rsid w:val="00676DCC"/>
    <w:pPr>
      <w:widowControl w:val="0"/>
      <w:numPr>
        <w:numId w:val="26"/>
      </w:numPr>
      <w:spacing w:after="120" w:line="240" w:lineRule="auto"/>
      <w:ind w:right="0"/>
      <w:contextualSpacing/>
    </w:pPr>
    <w:rPr>
      <w:rFonts w:ascii="Arial" w:hAnsi="Arial" w:cs="Arial"/>
      <w:color w:val="auto"/>
    </w:rPr>
  </w:style>
  <w:style w:type="character" w:customStyle="1" w:styleId="IIUstpZnak">
    <w:name w:val="II Ustęp Znak"/>
    <w:basedOn w:val="Domylnaczcionkaakapitu"/>
    <w:link w:val="IIUstp"/>
    <w:rsid w:val="00676DCC"/>
    <w:rPr>
      <w:rFonts w:ascii="Arial" w:eastAsia="Times New Roman" w:hAnsi="Arial" w:cs="Arial"/>
    </w:rPr>
  </w:style>
  <w:style w:type="character" w:customStyle="1" w:styleId="AkapitzlistZnak">
    <w:name w:val="Akapit z listą Znak"/>
    <w:aliases w:val="Tytuł_procedury Znak,Akapit z listą;1_literowka Znak,1_literowka Znak,Literowanie Znak,Punktowanie Znak,1) AaA Znak,RR PGE Akapit z listą Znak,1_literowka Znak Znak Znak,Literowanie Znak Znak Znak,RR PGE Akapit z listą Znak Znak Znak"/>
    <w:basedOn w:val="Domylnaczcionkaakapitu"/>
    <w:link w:val="Akapitzlist"/>
    <w:uiPriority w:val="34"/>
    <w:qFormat/>
    <w:locked/>
    <w:rsid w:val="006035E2"/>
    <w:rPr>
      <w:rFonts w:ascii="Times New Roman" w:eastAsia="Times New Roman" w:hAnsi="Times New Roman" w:cs="Times New Roman"/>
      <w:color w:val="000000"/>
    </w:rPr>
  </w:style>
  <w:style w:type="paragraph" w:customStyle="1" w:styleId="Styl2">
    <w:name w:val="Styl2"/>
    <w:basedOn w:val="IIUstp"/>
    <w:qFormat/>
    <w:rsid w:val="000236A5"/>
    <w:pPr>
      <w:numPr>
        <w:numId w:val="28"/>
      </w:numPr>
      <w:spacing w:line="260" w:lineRule="exact"/>
    </w:pPr>
    <w:rPr>
      <w:sz w:val="18"/>
    </w:rPr>
  </w:style>
  <w:style w:type="character" w:customStyle="1" w:styleId="Nagwek2Znak">
    <w:name w:val="Nagłówek 2 Znak"/>
    <w:basedOn w:val="Domylnaczcionkaakapitu"/>
    <w:link w:val="Nagwek2"/>
    <w:rsid w:val="00176267"/>
    <w:rPr>
      <w:rFonts w:ascii="Arial" w:eastAsia="Times New Roman" w:hAnsi="Arial" w:cs="Times New Roman"/>
      <w:i/>
      <w:snapToGrid w:val="0"/>
      <w:color w:val="000000"/>
      <w:szCs w:val="20"/>
    </w:rPr>
  </w:style>
  <w:style w:type="paragraph" w:customStyle="1" w:styleId="IParagraf">
    <w:name w:val="I Paragraf"/>
    <w:basedOn w:val="Tytu"/>
    <w:qFormat/>
    <w:rsid w:val="00176267"/>
    <w:pPr>
      <w:keepNext/>
      <w:keepLines/>
      <w:numPr>
        <w:numId w:val="32"/>
      </w:numPr>
      <w:spacing w:before="240"/>
      <w:ind w:left="359" w:right="0" w:hanging="370"/>
      <w:jc w:val="center"/>
    </w:pPr>
    <w:rPr>
      <w:rFonts w:ascii="Arial" w:eastAsia="Times New Roman" w:hAnsi="Arial" w:cs="Arial"/>
      <w:b/>
      <w:iCs/>
      <w:spacing w:val="0"/>
      <w:kern w:val="0"/>
      <w:sz w:val="22"/>
      <w:szCs w:val="22"/>
    </w:rPr>
  </w:style>
  <w:style w:type="paragraph" w:customStyle="1" w:styleId="IIIXPodtytu">
    <w:name w:val="IIIX Podtytuł"/>
    <w:basedOn w:val="Podtytu"/>
    <w:rsid w:val="00176267"/>
    <w:pPr>
      <w:keepNext/>
      <w:keepLines/>
      <w:numPr>
        <w:ilvl w:val="0"/>
      </w:numPr>
      <w:spacing w:after="240" w:line="240" w:lineRule="auto"/>
      <w:ind w:left="370" w:right="0" w:hanging="370"/>
      <w:jc w:val="center"/>
    </w:pPr>
    <w:rPr>
      <w:rFonts w:ascii="Arial" w:eastAsia="Times New Roman" w:hAnsi="Arial" w:cs="Times New Roman"/>
      <w:b/>
      <w:bCs/>
      <w:color w:val="auto"/>
      <w:spacing w:val="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1762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62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6267"/>
    <w:pPr>
      <w:numPr>
        <w:ilvl w:val="1"/>
      </w:numPr>
      <w:spacing w:after="160"/>
      <w:ind w:left="370" w:hanging="37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76267"/>
    <w:rPr>
      <w:color w:val="5A5A5A" w:themeColor="text1" w:themeTint="A5"/>
      <w:spacing w:val="15"/>
    </w:rPr>
  </w:style>
  <w:style w:type="character" w:styleId="Hipercze">
    <w:name w:val="Hyperlink"/>
    <w:basedOn w:val="Domylnaczcionkaakapitu"/>
    <w:uiPriority w:val="99"/>
    <w:unhideWhenUsed/>
    <w:rsid w:val="00D751C6"/>
    <w:rPr>
      <w:color w:val="0563C1" w:themeColor="hyperlink"/>
      <w:u w:val="single"/>
    </w:rPr>
  </w:style>
  <w:style w:type="paragraph" w:customStyle="1" w:styleId="Default">
    <w:name w:val="Default"/>
    <w:rsid w:val="004974B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Projektu Umowy - Klauzula sankcyjna.docx</dmsv2BaseFileName>
    <dmsv2BaseDisplayName xmlns="http://schemas.microsoft.com/sharepoint/v3">Załącznik nr 6 do Projektu Umowy - Klauzula sankcyjna</dmsv2BaseDisplayName>
    <dmsv2SWPP2ObjectNumber xmlns="http://schemas.microsoft.com/sharepoint/v3">POST/DYS/OB/LZA/02809/2024                        </dmsv2SWPP2ObjectNumber>
    <dmsv2SWPP2SumMD5 xmlns="http://schemas.microsoft.com/sharepoint/v3">9c629f95739221e1389e9c15ff11bf03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657239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20731511</dmsv2BaseClientSystemDocumentID>
    <dmsv2BaseModifiedByID xmlns="http://schemas.microsoft.com/sharepoint/v3">11500149</dmsv2BaseModifiedByID>
    <dmsv2BaseCreatedByID xmlns="http://schemas.microsoft.com/sharepoint/v3">11500149</dmsv2BaseCreatedByID>
    <dmsv2SWPP2ObjectDepartment xmlns="http://schemas.microsoft.com/sharepoint/v3">0000000100070000000000080000</dmsv2SWPP2ObjectDepartment>
    <dmsv2SWPP2ObjectName xmlns="http://schemas.microsoft.com/sharepoint/v3">Postępowanie</dmsv2SWPP2ObjectName>
    <_dlc_DocId xmlns="a19cb1c7-c5c7-46d4-85ae-d83685407bba">ZKQJDXMXURTQ-1688516315-16710</_dlc_DocId>
    <_dlc_DocIdUrl xmlns="a19cb1c7-c5c7-46d4-85ae-d83685407bba">
      <Url>https://swpp2.dms.gkpge.pl/sites/31/_layouts/15/DocIdRedir.aspx?ID=ZKQJDXMXURTQ-1688516315-16710</Url>
      <Description>ZKQJDXMXURTQ-1688516315-16710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3B695-3094-4F6D-9790-9F09E88D88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28E22256-3EA7-49AC-92E6-B6318BA9B7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662DA5-1029-4806-B4FD-562FF226A15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2D6D2A6-D413-4EE7-8989-04A7DAF7A272}"/>
</file>

<file path=customXml/itemProps5.xml><?xml version="1.0" encoding="utf-8"?>
<ds:datastoreItem xmlns:ds="http://schemas.openxmlformats.org/officeDocument/2006/customXml" ds:itemID="{D094CA19-3CBA-4232-93ED-376EA30B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1055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umowa na prace projektowe i roboty budowlane</vt:lpstr>
    </vt:vector>
  </TitlesOfParts>
  <Company>PGE Systemy</Company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umowa na prace projektowe i roboty budowlane</dc:title>
  <dc:subject/>
  <dc:creator>10225922</dc:creator>
  <cp:keywords/>
  <cp:lastModifiedBy>Tołoczko Paulina [PGE Dystr. O.Białystok]</cp:lastModifiedBy>
  <cp:revision>3</cp:revision>
  <cp:lastPrinted>2023-06-06T12:18:00Z</cp:lastPrinted>
  <dcterms:created xsi:type="dcterms:W3CDTF">2023-06-30T10:59:00Z</dcterms:created>
  <dcterms:modified xsi:type="dcterms:W3CDTF">2024-10-09T08:04:00Z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04570511-6276-4941-b032-80b78606a2b2</vt:lpwstr>
  </property>
</Properties>
</file>