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2D786E3F" w:rsidR="000855FF" w:rsidRPr="00F80596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0430C0" w:rsidRPr="00F80596">
        <w:rPr>
          <w:rFonts w:cstheme="minorHAnsi"/>
          <w:b/>
        </w:rPr>
        <w:t>POST/DYS/OB/G</w:t>
      </w:r>
      <w:r w:rsidR="00F80596" w:rsidRPr="00F80596">
        <w:rPr>
          <w:rFonts w:cstheme="minorHAnsi"/>
          <w:b/>
        </w:rPr>
        <w:t>ZA/01811</w:t>
      </w:r>
      <w:r w:rsidR="000430C0" w:rsidRPr="00F80596">
        <w:rPr>
          <w:rFonts w:cstheme="minorHAnsi"/>
          <w:b/>
        </w:rPr>
        <w:t>/2025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F80596" w:rsidRPr="00F80596">
        <w:rPr>
          <w:rFonts w:cs="Arial"/>
          <w:color w:val="000000"/>
          <w:spacing w:val="-15"/>
        </w:rPr>
        <w:t>Opracowanie dokumentacji projektowej oraz wykonanie prac budowlano- montażowych na terenie działalności PGE Dystrybucja S.A. Oddział Białystok</w:t>
      </w:r>
      <w:r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b/>
          <w:lang w:eastAsia="pl-PL"/>
        </w:rPr>
        <w:t xml:space="preserve"> oświadczamy</w:t>
      </w:r>
      <w:r w:rsidRPr="00F80596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92EB8CC" w:rsidR="004E2BC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theme="minorHAnsi"/>
                <w:sz w:val="16"/>
                <w:szCs w:val="16"/>
                <w:lang w:eastAsia="pl-PL"/>
              </w:rPr>
              <w:t>co najmniej 1 osoba</w:t>
            </w:r>
            <w:r w:rsidR="004E2BC6"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theme="minorHAnsi"/>
                <w:sz w:val="16"/>
                <w:szCs w:val="16"/>
                <w:lang w:eastAsia="pl-PL"/>
              </w:rPr>
              <w:t>posiadająca</w:t>
            </w:r>
            <w:r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 xml:space="preserve">uprawnienia </w:t>
            </w:r>
            <w:r w:rsidRPr="00F80596">
              <w:rPr>
                <w:rFonts w:cs="ArialMT"/>
                <w:sz w:val="16"/>
                <w:szCs w:val="16"/>
              </w:rPr>
              <w:t>budowlane bez ograniczeń do projektowania w branż</w:t>
            </w:r>
            <w:r w:rsidRPr="00F80596">
              <w:rPr>
                <w:rFonts w:cs="ArialMT"/>
                <w:sz w:val="16"/>
                <w:szCs w:val="16"/>
              </w:rPr>
              <w:t xml:space="preserve">y </w:t>
            </w:r>
            <w:r w:rsidRPr="00F80596">
              <w:rPr>
                <w:rFonts w:cs="ArialMT"/>
                <w:sz w:val="16"/>
                <w:szCs w:val="16"/>
              </w:rPr>
              <w:t>elektroenergetycznej w specjalnoś</w:t>
            </w:r>
            <w:r w:rsidRPr="00F80596">
              <w:rPr>
                <w:rFonts w:cs="ArialMT"/>
                <w:sz w:val="16"/>
                <w:szCs w:val="16"/>
              </w:rPr>
              <w:t xml:space="preserve">ci instalacyjnej w </w:t>
            </w:r>
            <w:r w:rsidRPr="00F80596">
              <w:rPr>
                <w:rFonts w:cs="ArialMT"/>
                <w:sz w:val="16"/>
                <w:szCs w:val="16"/>
              </w:rPr>
              <w:t>zakresie sieci, instalacji i urządzeń</w:t>
            </w:r>
            <w:r w:rsidRPr="00F80596">
              <w:rPr>
                <w:rFonts w:cs="ArialMT"/>
                <w:sz w:val="16"/>
                <w:szCs w:val="16"/>
              </w:rPr>
              <w:t xml:space="preserve"> elektrycznych i </w:t>
            </w:r>
            <w:r w:rsidRPr="00F80596">
              <w:rPr>
                <w:rFonts w:cs="ArialMT"/>
                <w:sz w:val="16"/>
                <w:szCs w:val="16"/>
              </w:rPr>
              <w:t>elektroenergetycznych, wydane na podstawie przepisó</w:t>
            </w:r>
            <w:r w:rsidRPr="00F80596">
              <w:rPr>
                <w:rFonts w:cs="ArialMT"/>
                <w:sz w:val="16"/>
                <w:szCs w:val="16"/>
              </w:rPr>
              <w:t xml:space="preserve">w </w:t>
            </w:r>
            <w:r w:rsidRPr="00F80596">
              <w:rPr>
                <w:rFonts w:cs="ArialMT"/>
                <w:sz w:val="16"/>
                <w:szCs w:val="16"/>
              </w:rPr>
              <w:t>ustawy z dnia 7 lipca</w:t>
            </w:r>
            <w:r w:rsidRPr="00F80596">
              <w:rPr>
                <w:rFonts w:cs="ArialMT"/>
                <w:sz w:val="16"/>
                <w:szCs w:val="16"/>
              </w:rPr>
              <w:t xml:space="preserve"> 1994 roku Prawo Budowlane oraz </w:t>
            </w:r>
            <w:r w:rsidRPr="00F80596">
              <w:rPr>
                <w:rFonts w:cs="ArialMT"/>
                <w:sz w:val="16"/>
                <w:szCs w:val="16"/>
              </w:rPr>
              <w:t xml:space="preserve">Rozporządzenia </w:t>
            </w:r>
            <w:bookmarkStart w:id="6" w:name="_GoBack"/>
            <w:bookmarkEnd w:id="6"/>
            <w:r w:rsidRPr="00F80596">
              <w:rPr>
                <w:rFonts w:cs="ArialMT"/>
                <w:sz w:val="16"/>
                <w:szCs w:val="16"/>
              </w:rPr>
              <w:t xml:space="preserve">Ministra </w:t>
            </w:r>
            <w:r w:rsidRPr="00F80596">
              <w:rPr>
                <w:rFonts w:cs="ArialMT"/>
                <w:sz w:val="16"/>
                <w:szCs w:val="16"/>
              </w:rPr>
              <w:t xml:space="preserve">Transportu i Budownictwa z dnia </w:t>
            </w:r>
            <w:r w:rsidRPr="00F80596">
              <w:rPr>
                <w:rFonts w:cs="ArialMT"/>
                <w:sz w:val="16"/>
                <w:szCs w:val="16"/>
              </w:rPr>
              <w:t xml:space="preserve">11 września 2014 roku </w:t>
            </w:r>
            <w:r w:rsidRPr="00F80596">
              <w:rPr>
                <w:rFonts w:cs="ArialMT"/>
                <w:sz w:val="16"/>
                <w:szCs w:val="16"/>
              </w:rPr>
              <w:t xml:space="preserve">w sprawie samodzielnych funkcji </w:t>
            </w:r>
            <w:r w:rsidRPr="00F80596">
              <w:rPr>
                <w:rFonts w:cs="ArialMT"/>
                <w:sz w:val="16"/>
                <w:szCs w:val="16"/>
              </w:rPr>
              <w:t>technicznych w budownictwie, wpisanych na listę członkó</w:t>
            </w:r>
            <w:r w:rsidRPr="00F80596">
              <w:rPr>
                <w:rFonts w:cs="ArialMT"/>
                <w:sz w:val="16"/>
                <w:szCs w:val="16"/>
              </w:rPr>
              <w:t xml:space="preserve">w </w:t>
            </w:r>
            <w:r w:rsidRPr="00F80596">
              <w:rPr>
                <w:rFonts w:cs="ArialMT"/>
                <w:sz w:val="16"/>
                <w:szCs w:val="16"/>
              </w:rPr>
              <w:t>właściwej izby samorządu zawodowego tj. zarejestrowaną</w:t>
            </w:r>
            <w:r w:rsidRPr="00F80596">
              <w:rPr>
                <w:rFonts w:cs="ArialMT"/>
                <w:sz w:val="16"/>
                <w:szCs w:val="16"/>
              </w:rPr>
              <w:t xml:space="preserve"> w </w:t>
            </w:r>
            <w:r w:rsidRPr="00F80596">
              <w:rPr>
                <w:rFonts w:cs="ArialMT"/>
                <w:sz w:val="16"/>
                <w:szCs w:val="16"/>
              </w:rPr>
              <w:t>OIIB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4AA12" w14:textId="1F09D9CA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theme="minorHAnsi"/>
                <w:sz w:val="16"/>
                <w:szCs w:val="16"/>
                <w:lang w:eastAsia="pl-PL"/>
              </w:rPr>
              <w:t>c</w:t>
            </w:r>
            <w:r w:rsidRPr="00F80596">
              <w:rPr>
                <w:rFonts w:cstheme="minorHAnsi"/>
                <w:sz w:val="16"/>
                <w:szCs w:val="16"/>
                <w:lang w:eastAsia="pl-PL"/>
              </w:rPr>
              <w:t>o najmniej 1 osoba</w:t>
            </w:r>
            <w:r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theme="minorHAnsi"/>
                <w:sz w:val="16"/>
                <w:szCs w:val="16"/>
                <w:lang w:eastAsia="pl-PL"/>
              </w:rPr>
              <w:t>posiadająca</w:t>
            </w:r>
            <w:r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uprawnienia budowlane bez ograniczeń do kierowania robotami budowlanymi w specjalności instalacyjnej w zakresie sieci, instalacji i urządzeń elektrycznych i elektroenergetycznych, wydane na podstawie przepisów ustawy z dnia 7 lipca 1994 roku Prawo Budowlane oraz Rozporządzenia Ministra Transportu i Budownictwa z dnia 11 września 2014 roku w</w:t>
            </w:r>
          </w:p>
          <w:p w14:paraId="3363572E" w14:textId="285D6144" w:rsidR="004E2BC6" w:rsidRPr="000855FF" w:rsidRDefault="00F80596" w:rsidP="00F80596">
            <w:pPr>
              <w:widowControl w:val="0"/>
              <w:snapToGrid w:val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F80596">
              <w:rPr>
                <w:rFonts w:cs="ArialMT"/>
                <w:sz w:val="16"/>
                <w:szCs w:val="16"/>
              </w:rPr>
              <w:t>sprawie samodzielnych funkcji technicznych w budownictwie, wpisaną na listę członków właściwej izby samorządu zawodowego tj. zarejestrowaną w OIIB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0AF9DDB6" w14:textId="77777777" w:rsidTr="006D5F39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DF7E" w14:textId="1CAB6225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="ArialMT"/>
                <w:sz w:val="16"/>
                <w:szCs w:val="16"/>
              </w:rPr>
              <w:t>co najmniej 2 osoby posiadające ś</w:t>
            </w:r>
            <w:r w:rsidRPr="00F80596">
              <w:rPr>
                <w:rFonts w:cs="ArialMT"/>
                <w:sz w:val="16"/>
                <w:szCs w:val="16"/>
              </w:rPr>
              <w:t xml:space="preserve">wiadectwo kwalifikacyjne </w:t>
            </w:r>
            <w:r w:rsidRPr="00F80596">
              <w:rPr>
                <w:rFonts w:cs="ArialMT"/>
                <w:sz w:val="16"/>
                <w:szCs w:val="16"/>
              </w:rPr>
              <w:t>grupy „D”, uprawniające do zajmowania się eksploatacją</w:t>
            </w:r>
            <w:r>
              <w:rPr>
                <w:rFonts w:cs="ArialMT"/>
                <w:sz w:val="16"/>
                <w:szCs w:val="16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urządzeń, instalacji i sieci elektroenergetycznych powyż</w:t>
            </w:r>
            <w:r w:rsidRPr="00F80596">
              <w:rPr>
                <w:rFonts w:cs="ArialMT"/>
                <w:sz w:val="16"/>
                <w:szCs w:val="16"/>
              </w:rPr>
              <w:t xml:space="preserve">ej 1 </w:t>
            </w:r>
            <w:proofErr w:type="spellStart"/>
            <w:r w:rsidRPr="00F80596">
              <w:rPr>
                <w:rFonts w:cs="ArialMT"/>
                <w:sz w:val="16"/>
                <w:szCs w:val="16"/>
              </w:rPr>
              <w:t>kV</w:t>
            </w:r>
            <w:proofErr w:type="spellEnd"/>
            <w:r w:rsidRPr="00F80596">
              <w:rPr>
                <w:rFonts w:cs="ArialMT"/>
                <w:sz w:val="16"/>
                <w:szCs w:val="16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na stanowisku dozoru</w:t>
            </w:r>
          </w:p>
        </w:tc>
      </w:tr>
      <w:tr w:rsidR="00F80596" w:rsidRPr="000855FF" w14:paraId="7ACC8358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1EBF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54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FB9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BF4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165664F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0F4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FBC3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760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8F46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A037E0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5497" w14:textId="0C4C6178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="ArialMT"/>
                <w:sz w:val="16"/>
                <w:szCs w:val="16"/>
              </w:rPr>
              <w:t>co najmniej 2 osoby posiadające ś</w:t>
            </w:r>
            <w:r w:rsidRPr="00F80596">
              <w:rPr>
                <w:rFonts w:cs="ArialMT"/>
                <w:sz w:val="16"/>
                <w:szCs w:val="16"/>
              </w:rPr>
              <w:t xml:space="preserve">wiadectwo kwalifikacyjne </w:t>
            </w:r>
            <w:r w:rsidRPr="00F80596">
              <w:rPr>
                <w:rFonts w:cs="ArialMT"/>
                <w:sz w:val="16"/>
                <w:szCs w:val="16"/>
              </w:rPr>
              <w:t>grupy „E”, uprawniają</w:t>
            </w:r>
            <w:r w:rsidRPr="00F80596">
              <w:rPr>
                <w:rFonts w:cs="ArialMT"/>
                <w:sz w:val="16"/>
                <w:szCs w:val="16"/>
              </w:rPr>
              <w:t xml:space="preserve">ce do wykonywania prac na </w:t>
            </w:r>
            <w:r w:rsidRPr="00F80596">
              <w:rPr>
                <w:rFonts w:cs="ArialMT"/>
                <w:sz w:val="16"/>
                <w:szCs w:val="16"/>
              </w:rPr>
              <w:t>urzą</w:t>
            </w:r>
            <w:r w:rsidRPr="00F80596">
              <w:rPr>
                <w:rFonts w:cs="ArialMT"/>
                <w:sz w:val="16"/>
                <w:szCs w:val="16"/>
              </w:rPr>
              <w:t xml:space="preserve">dzeniach, </w:t>
            </w:r>
            <w:r w:rsidRPr="00F80596">
              <w:rPr>
                <w:rFonts w:cs="ArialMT"/>
                <w:sz w:val="16"/>
                <w:szCs w:val="16"/>
              </w:rPr>
              <w:t>instalacjach i s</w:t>
            </w:r>
            <w:r w:rsidRPr="00F80596">
              <w:rPr>
                <w:rFonts w:cs="ArialMT"/>
                <w:sz w:val="16"/>
                <w:szCs w:val="16"/>
              </w:rPr>
              <w:t xml:space="preserve">ieciach elektroenergetycznych o </w:t>
            </w:r>
            <w:r w:rsidRPr="00F80596">
              <w:rPr>
                <w:rFonts w:cs="ArialMT"/>
                <w:sz w:val="16"/>
                <w:szCs w:val="16"/>
              </w:rPr>
              <w:t xml:space="preserve">napięciu powyżej 1 </w:t>
            </w:r>
            <w:proofErr w:type="spellStart"/>
            <w:r w:rsidRPr="00F80596">
              <w:rPr>
                <w:rFonts w:cs="ArialMT"/>
                <w:sz w:val="16"/>
                <w:szCs w:val="16"/>
              </w:rPr>
              <w:t>kV</w:t>
            </w:r>
            <w:proofErr w:type="spellEnd"/>
            <w:r w:rsidRPr="00F80596">
              <w:rPr>
                <w:rFonts w:cs="ArialMT"/>
                <w:sz w:val="16"/>
                <w:szCs w:val="16"/>
              </w:rPr>
              <w:t xml:space="preserve"> na stanowisku eksploatacji</w:t>
            </w: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6A11DDCD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D22E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A1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7CA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6FF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7" w:name="_Toc18342848"/>
      <w:bookmarkStart w:id="8" w:name="_Toc54073231"/>
      <w:bookmarkStart w:id="9" w:name="_Toc57057714"/>
      <w:bookmarkStart w:id="10" w:name="_Toc57122890"/>
      <w:bookmarkStart w:id="11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7"/>
      <w:bookmarkEnd w:id="8"/>
      <w:bookmarkEnd w:id="9"/>
      <w:bookmarkEnd w:id="10"/>
      <w:bookmarkEnd w:id="11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lastRenderedPageBreak/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6716E2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CFE2D16" w:rsidR="00347E8D" w:rsidRPr="000430C0" w:rsidRDefault="00F80596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POST/DYS/OB/GZA/01811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8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7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1811_Załącznik nr 8 do SWZ.docx</dmsv2BaseFileName>
    <dmsv2BaseDisplayName xmlns="http://schemas.microsoft.com/sharepoint/v3">1811_Załącznik nr 8 do SWZ</dmsv2BaseDisplayName>
    <dmsv2SWPP2ObjectNumber xmlns="http://schemas.microsoft.com/sharepoint/v3">POST/DYS/OB/GZA/01811/2025                        </dmsv2SWPP2ObjectNumber>
    <dmsv2SWPP2SumMD5 xmlns="http://schemas.microsoft.com/sharepoint/v3">7a0a428abbc5a3ad1e2f8db7919fa882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22441905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M37YNRNYPV7A-768102446-875</_dlc_DocId>
    <_dlc_DocIdUrl xmlns="a19cb1c7-c5c7-46d4-85ae-d83685407bba">
      <Url>https://swpp2.dms.gkpge.pl/sites/37/_layouts/15/DocIdRedir.aspx?ID=M37YNRNYPV7A-768102446-875</Url>
      <Description>M37YNRNYPV7A-768102446-875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19cb1c7-c5c7-46d4-85ae-d83685407b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5A1AD-BC89-4D80-B640-260FEA27305A}"/>
</file>

<file path=customXml/itemProps5.xml><?xml version="1.0" encoding="utf-8"?>
<ds:datastoreItem xmlns:ds="http://schemas.openxmlformats.org/officeDocument/2006/customXml" ds:itemID="{E0319DBA-D8B3-46CB-890C-1EA467BE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2025-05-13T09:41:00Z</dcterms:created>
  <dcterms:modified xsi:type="dcterms:W3CDTF">2025-05-13T09:41:00Z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cde15c8f-7b90-44ff-a366-0d1eb725954a</vt:lpwstr>
  </property>
</Properties>
</file>