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C3DCF" w14:textId="54D082F5" w:rsidR="00DD71A6" w:rsidRPr="00DD71A6" w:rsidRDefault="00DD71A6" w:rsidP="00DD71A6">
      <w:pPr>
        <w:widowControl w:val="0"/>
        <w:adjustRightInd w:val="0"/>
        <w:spacing w:before="60" w:after="0" w:line="288" w:lineRule="auto"/>
        <w:ind w:left="1758" w:hanging="1758"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Rodzaj pojazdu – </w:t>
      </w:r>
      <w:r w:rsidR="00F40CF4">
        <w:rPr>
          <w:rFonts w:ascii="Arial" w:hAnsi="Arial" w:cs="Arial"/>
          <w:b/>
        </w:rPr>
        <w:t>samochód brygadowy, skrzyniowy o dmc do 3,5t</w:t>
      </w:r>
      <w:r w:rsidR="00F40CF4" w:rsidRPr="00DD71A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</w:p>
    <w:p w14:paraId="1A2C0D49" w14:textId="58840F42" w:rsidR="00DD71A6" w:rsidRPr="00DD71A6" w:rsidRDefault="00DD71A6" w:rsidP="00DD71A6">
      <w:pPr>
        <w:widowControl w:val="0"/>
        <w:adjustRightInd w:val="0"/>
        <w:spacing w:before="120" w:after="60" w:line="288" w:lineRule="auto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Wymagania dotyczące pojazd</w:t>
      </w:r>
      <w:r w:rsidR="00267F32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u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04227DE0" w14:textId="6B5167C6" w:rsidR="00267F32" w:rsidRDefault="00267F32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Pojazd fabrycznie nowy.</w:t>
      </w:r>
    </w:p>
    <w:p w14:paraId="27067041" w14:textId="5D4A3D6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Ilość rzędów siedzeń – 2.</w:t>
      </w:r>
    </w:p>
    <w:p w14:paraId="3D0D3313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Siedzenie obok kierowcy – podwójne (dla dwóch osób).</w:t>
      </w:r>
    </w:p>
    <w:p w14:paraId="3E6D21FD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Ilość siedzeń w drugim rzędzie – 3 lub 4.</w:t>
      </w:r>
    </w:p>
    <w:p w14:paraId="7BBDC8B0" w14:textId="77777777" w:rsid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Fotele wyposażone w zagłówki oraz bezwładnościowe pasy bezpieczeństwa.</w:t>
      </w:r>
    </w:p>
    <w:p w14:paraId="5C4D1D01" w14:textId="5FCC260B" w:rsidR="00F40CF4" w:rsidRPr="00DD71A6" w:rsidRDefault="00F40CF4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40CF4">
        <w:rPr>
          <w:rFonts w:ascii="Arial" w:eastAsia="Times New Roman" w:hAnsi="Arial" w:cs="Arial"/>
          <w:kern w:val="0"/>
          <w:lang w:eastAsia="pl-PL"/>
          <w14:ligatures w14:val="none"/>
        </w:rPr>
        <w:t>Systemy bezpieczeństwa biernego zgodne z obowiązującymi wymogami.</w:t>
      </w:r>
    </w:p>
    <w:p w14:paraId="3AC909B7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Skrzynia do przewozu ładunków stanowi konstrukcyjnie wydzielony element pojazdu.</w:t>
      </w:r>
    </w:p>
    <w:p w14:paraId="4D867C09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 xml:space="preserve">Skrzynia do przewozu ładunków wyposażona w burty aluminiowe i plandekę odporną na działanie czynników atmosferycznych rozpiętą na pałąkach. </w:t>
      </w:r>
    </w:p>
    <w:p w14:paraId="3B5134D8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Drzwi:</w:t>
      </w:r>
    </w:p>
    <w:p w14:paraId="35651890" w14:textId="77777777" w:rsidR="00DD71A6" w:rsidRPr="00DD71A6" w:rsidRDefault="00DD71A6" w:rsidP="00DD71A6">
      <w:pPr>
        <w:widowControl w:val="0"/>
        <w:numPr>
          <w:ilvl w:val="0"/>
          <w:numId w:val="4"/>
        </w:numPr>
        <w:adjustRightInd w:val="0"/>
        <w:spacing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z lewej strony – 1 lub 2 oszklone odchylne,</w:t>
      </w:r>
    </w:p>
    <w:p w14:paraId="026C1AD7" w14:textId="77777777" w:rsidR="00DD71A6" w:rsidRPr="00DD71A6" w:rsidRDefault="00DD71A6" w:rsidP="00DD71A6">
      <w:pPr>
        <w:widowControl w:val="0"/>
        <w:numPr>
          <w:ilvl w:val="0"/>
          <w:numId w:val="4"/>
        </w:numPr>
        <w:adjustRightInd w:val="0"/>
        <w:spacing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z prawej strony – 2 oszklone odchylne.</w:t>
      </w:r>
    </w:p>
    <w:p w14:paraId="084E6B5F" w14:textId="77777777" w:rsidR="00DD71A6" w:rsidRPr="00DD71A6" w:rsidRDefault="00DD71A6" w:rsidP="00DD71A6">
      <w:pPr>
        <w:widowControl w:val="0"/>
        <w:numPr>
          <w:ilvl w:val="0"/>
          <w:numId w:val="3"/>
        </w:numPr>
        <w:tabs>
          <w:tab w:val="num" w:pos="1531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 xml:space="preserve">Wymiary podwozia pojazdu: </w:t>
      </w:r>
    </w:p>
    <w:p w14:paraId="4379D702" w14:textId="35DC6AD5" w:rsidR="00DD71A6" w:rsidRPr="00DD71A6" w:rsidRDefault="00DD71A6" w:rsidP="00DD71A6">
      <w:pPr>
        <w:widowControl w:val="0"/>
        <w:numPr>
          <w:ilvl w:val="0"/>
          <w:numId w:val="5"/>
        </w:numPr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długość - nie mniej niż 4 500 mm,</w:t>
      </w:r>
    </w:p>
    <w:p w14:paraId="343A3ABD" w14:textId="77777777" w:rsidR="00DD71A6" w:rsidRPr="00DD71A6" w:rsidRDefault="00DD71A6" w:rsidP="00DD71A6">
      <w:pPr>
        <w:widowControl w:val="0"/>
        <w:numPr>
          <w:ilvl w:val="0"/>
          <w:numId w:val="5"/>
        </w:numPr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szerokość (bez lusterek bocznych)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ab/>
        <w:t>– od 1900 do 2200 mm,</w:t>
      </w:r>
    </w:p>
    <w:p w14:paraId="38EC391B" w14:textId="77777777" w:rsidR="00DD71A6" w:rsidRPr="00DD71A6" w:rsidRDefault="00DD71A6" w:rsidP="00DD71A6">
      <w:pPr>
        <w:widowControl w:val="0"/>
        <w:numPr>
          <w:ilvl w:val="0"/>
          <w:numId w:val="5"/>
        </w:numPr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wysokość (od poziomu jezdni) – nie mniejsza niż 2 000 mm,</w:t>
      </w:r>
    </w:p>
    <w:p w14:paraId="59578F7B" w14:textId="77777777" w:rsidR="00DD71A6" w:rsidRPr="00DD71A6" w:rsidRDefault="00DD71A6" w:rsidP="00DD71A6">
      <w:pPr>
        <w:widowControl w:val="0"/>
        <w:numPr>
          <w:ilvl w:val="0"/>
          <w:numId w:val="3"/>
        </w:numPr>
        <w:tabs>
          <w:tab w:val="num" w:pos="1531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Zabudowa:</w:t>
      </w:r>
    </w:p>
    <w:p w14:paraId="0F285740" w14:textId="77777777" w:rsidR="00DD71A6" w:rsidRPr="00DD71A6" w:rsidRDefault="00DD71A6" w:rsidP="00DD71A6">
      <w:pPr>
        <w:widowControl w:val="0"/>
        <w:numPr>
          <w:ilvl w:val="0"/>
          <w:numId w:val="6"/>
        </w:numPr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długość zabudowy – nie mniej niż 2 400 mm,</w:t>
      </w:r>
    </w:p>
    <w:p w14:paraId="19A7E581" w14:textId="63FB4A5D" w:rsidR="00DD71A6" w:rsidRPr="00DD71A6" w:rsidRDefault="00DD71A6" w:rsidP="00DD71A6">
      <w:pPr>
        <w:widowControl w:val="0"/>
        <w:numPr>
          <w:ilvl w:val="0"/>
          <w:numId w:val="6"/>
        </w:numPr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szerokość zabudowy – nie mniej niż 2 000 mm</w:t>
      </w:r>
    </w:p>
    <w:p w14:paraId="591C42A1" w14:textId="7620FDFE" w:rsidR="00DD71A6" w:rsidRPr="00DD71A6" w:rsidRDefault="00DD71A6" w:rsidP="00DD71A6">
      <w:pPr>
        <w:widowControl w:val="0"/>
        <w:numPr>
          <w:ilvl w:val="0"/>
          <w:numId w:val="6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 xml:space="preserve">poziom sufitu plandeki winien być wyższy o nie mniej niż </w:t>
      </w:r>
      <w:r w:rsidR="00F40CF4"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00 mm od poziomu dachu kabiny.</w:t>
      </w:r>
    </w:p>
    <w:p w14:paraId="2C35003E" w14:textId="77777777" w:rsidR="00DD71A6" w:rsidRPr="00DD71A6" w:rsidRDefault="00DD71A6" w:rsidP="00DD71A6">
      <w:pPr>
        <w:widowControl w:val="0"/>
        <w:numPr>
          <w:ilvl w:val="0"/>
          <w:numId w:val="3"/>
        </w:numPr>
        <w:tabs>
          <w:tab w:val="num" w:pos="1531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Rozstaw osi – nie mniejszy niż</w:t>
      </w:r>
      <w:r w:rsidRPr="00DD71A6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2 600 mm.</w:t>
      </w:r>
    </w:p>
    <w:p w14:paraId="085717A1" w14:textId="6B6015A9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Silnik – wysokoprężny o mocy maksymalnej nie mniejszej niż 1</w:t>
      </w:r>
      <w:r w:rsidR="00F40CF4"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0 KM.</w:t>
      </w:r>
    </w:p>
    <w:p w14:paraId="10322B72" w14:textId="77668835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Skrzynia biegów – manualna</w:t>
      </w:r>
      <w:r w:rsidR="00F40CF4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6FB9717A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Układ kierowniczy – ze wspomaganiem.</w:t>
      </w:r>
    </w:p>
    <w:p w14:paraId="384356F2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Układ hamulcowy – dwuobwodowy z mechanizmem wspomagania, z hamulcami tarczowymi.</w:t>
      </w:r>
    </w:p>
    <w:p w14:paraId="0A6B650C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Zawieszenie – wzmocnione.</w:t>
      </w:r>
    </w:p>
    <w:p w14:paraId="55103CBF" w14:textId="55EC7BF5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Kolor pojazd</w:t>
      </w:r>
      <w:r w:rsidR="00267F32">
        <w:rPr>
          <w:rFonts w:ascii="Arial" w:eastAsia="Times New Roman" w:hAnsi="Arial" w:cs="Arial"/>
          <w:kern w:val="0"/>
          <w:lang w:eastAsia="pl-PL"/>
          <w14:ligatures w14:val="none"/>
        </w:rPr>
        <w:t>u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</w:t>
      </w:r>
      <w:r w:rsidR="00267F32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biały.</w:t>
      </w:r>
    </w:p>
    <w:p w14:paraId="6AF75ED9" w14:textId="77777777" w:rsidR="00DD71A6" w:rsidRPr="00DD71A6" w:rsidRDefault="00DD71A6" w:rsidP="00DD71A6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Wyposażenie pojazdu:</w:t>
      </w:r>
    </w:p>
    <w:p w14:paraId="2EFEA784" w14:textId="0FEE11B1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radio samochodowe z głośnikami</w:t>
      </w:r>
      <w:r w:rsidR="00267F32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zestawem głośnomówiącym bluetooth,</w:t>
      </w:r>
    </w:p>
    <w:p w14:paraId="7A6D3004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klimatyzacja,</w:t>
      </w:r>
    </w:p>
    <w:p w14:paraId="49D80B14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koło zapasowe o takim samym typie i rozmiarze ogumienia jak pozostałe koła,</w:t>
      </w:r>
    </w:p>
    <w:p w14:paraId="002DE166" w14:textId="0B73945A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lusterka boczne po obu stronach pojazdu,</w:t>
      </w:r>
      <w:r w:rsidR="00F40CF4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podgrzewane i ustawiane elektrycznie, </w:t>
      </w:r>
    </w:p>
    <w:p w14:paraId="7B2CC571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trójkąt ostrzegawczy,</w:t>
      </w:r>
    </w:p>
    <w:p w14:paraId="7F9F7383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podnośnik,</w:t>
      </w:r>
    </w:p>
    <w:p w14:paraId="231F73BC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klucz do kół,</w:t>
      </w:r>
    </w:p>
    <w:p w14:paraId="08A7B29D" w14:textId="77777777" w:rsid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dywaniki gumowe w części pojazdu przeznaczonej do przewozu osób,</w:t>
      </w:r>
    </w:p>
    <w:p w14:paraId="13781C25" w14:textId="578E2A88" w:rsidR="00F40CF4" w:rsidRPr="00DD71A6" w:rsidRDefault="00F40CF4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czujniki parkowania z przodu i tyłu pojazdu.</w:t>
      </w:r>
    </w:p>
    <w:p w14:paraId="247BF72C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immobiliser,</w:t>
      </w:r>
    </w:p>
    <w:p w14:paraId="42C6070F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hak z zaczepem kulowym,</w:t>
      </w:r>
    </w:p>
    <w:p w14:paraId="4209AD81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gaśnica,</w:t>
      </w:r>
    </w:p>
    <w:p w14:paraId="08520CA7" w14:textId="77777777" w:rsidR="00DD71A6" w:rsidRPr="00DD71A6" w:rsidRDefault="00DD71A6" w:rsidP="00DD71A6">
      <w:pPr>
        <w:widowControl w:val="0"/>
        <w:numPr>
          <w:ilvl w:val="0"/>
          <w:numId w:val="1"/>
        </w:numPr>
        <w:tabs>
          <w:tab w:val="num" w:pos="1418"/>
        </w:tabs>
        <w:adjustRightInd w:val="0"/>
        <w:spacing w:before="4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apteczka.</w:t>
      </w:r>
    </w:p>
    <w:p w14:paraId="4EBC0D87" w14:textId="632D70F9" w:rsidR="00DD71A6" w:rsidRPr="00DD71A6" w:rsidRDefault="00DD71A6" w:rsidP="00F40CF4">
      <w:pPr>
        <w:widowControl w:val="0"/>
        <w:adjustRightInd w:val="0"/>
        <w:spacing w:before="60" w:after="0" w:line="288" w:lineRule="auto"/>
        <w:ind w:left="360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25D8B01" w14:textId="07E751E9" w:rsidR="00DD71A6" w:rsidRPr="00F40CF4" w:rsidRDefault="00DD71A6" w:rsidP="00F40CF4">
      <w:pPr>
        <w:widowControl w:val="0"/>
        <w:numPr>
          <w:ilvl w:val="0"/>
          <w:numId w:val="3"/>
        </w:numPr>
        <w:adjustRightInd w:val="0"/>
        <w:spacing w:before="60" w:after="0" w:line="288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D71A6">
        <w:rPr>
          <w:rFonts w:ascii="Arial" w:eastAsia="Times New Roman" w:hAnsi="Arial" w:cs="Arial"/>
          <w:kern w:val="0"/>
          <w:lang w:eastAsia="pl-PL"/>
          <w14:ligatures w14:val="none"/>
        </w:rPr>
        <w:t>Dopuszczalna masa całkowita – nieprzekraczająca 3 500 kg.</w:t>
      </w:r>
    </w:p>
    <w:p w14:paraId="636938DC" w14:textId="5E7181F3" w:rsidR="00433F81" w:rsidRPr="00F44533" w:rsidRDefault="00433F81" w:rsidP="00433F81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miesięcy.</w:t>
      </w:r>
    </w:p>
    <w:p w14:paraId="0B98D86D" w14:textId="3D766B62" w:rsidR="00F40CF4" w:rsidRPr="00F40CF4" w:rsidRDefault="00F40CF4" w:rsidP="00F40CF4">
      <w:pPr>
        <w:pStyle w:val="Akapitzlist"/>
        <w:numPr>
          <w:ilvl w:val="0"/>
          <w:numId w:val="3"/>
        </w:numPr>
      </w:pPr>
      <w:r w:rsidRPr="00F40CF4">
        <w:rPr>
          <w:rFonts w:ascii="Arial" w:eastAsia="Times New Roman" w:hAnsi="Arial" w:cs="Arial"/>
          <w:kern w:val="0"/>
          <w:lang w:eastAsia="pl-PL"/>
          <w14:ligatures w14:val="none"/>
        </w:rPr>
        <w:t>Oklejenie samochodu zgodnie z obowiązującą wizualizacją PGE EK.</w:t>
      </w:r>
    </w:p>
    <w:sectPr w:rsidR="00F40CF4" w:rsidRPr="00F40C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6B478" w14:textId="77777777" w:rsidR="00F311D8" w:rsidRDefault="00F311D8" w:rsidP="00DD71A6">
      <w:pPr>
        <w:spacing w:after="0" w:line="240" w:lineRule="auto"/>
      </w:pPr>
      <w:r>
        <w:separator/>
      </w:r>
    </w:p>
  </w:endnote>
  <w:endnote w:type="continuationSeparator" w:id="0">
    <w:p w14:paraId="59166F76" w14:textId="77777777" w:rsidR="00F311D8" w:rsidRDefault="00F311D8" w:rsidP="00DD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C2F9D" w14:textId="77777777" w:rsidR="00F311D8" w:rsidRDefault="00F311D8" w:rsidP="00DD71A6">
      <w:pPr>
        <w:spacing w:after="0" w:line="240" w:lineRule="auto"/>
      </w:pPr>
      <w:r>
        <w:separator/>
      </w:r>
    </w:p>
  </w:footnote>
  <w:footnote w:type="continuationSeparator" w:id="0">
    <w:p w14:paraId="5409DC56" w14:textId="77777777" w:rsidR="00F311D8" w:rsidRDefault="00F311D8" w:rsidP="00DD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2E688" w14:textId="3D24D598" w:rsidR="00DD71A6" w:rsidRDefault="00DD71A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922EAAE" wp14:editId="6DF31D5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867644773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168AD2" w14:textId="33635814" w:rsidR="00DD71A6" w:rsidRDefault="00DD71A6" w:rsidP="00DD71A6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2EAAE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09168AD2" w14:textId="33635814" w:rsidR="00DD71A6" w:rsidRDefault="00DD71A6" w:rsidP="00DD71A6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32D16"/>
    <w:multiLevelType w:val="hybridMultilevel"/>
    <w:tmpl w:val="9FA404D6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562D0"/>
    <w:multiLevelType w:val="hybridMultilevel"/>
    <w:tmpl w:val="25242F3C"/>
    <w:lvl w:ilvl="0" w:tplc="F0D6CFB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756321"/>
    <w:multiLevelType w:val="hybridMultilevel"/>
    <w:tmpl w:val="6EBA3968"/>
    <w:lvl w:ilvl="0" w:tplc="F8A4724C">
      <w:start w:val="1"/>
      <w:numFmt w:val="lowerLetter"/>
      <w:lvlText w:val="%1)"/>
      <w:lvlJc w:val="left"/>
      <w:pPr>
        <w:ind w:left="757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6322A"/>
    <w:multiLevelType w:val="hybridMultilevel"/>
    <w:tmpl w:val="5A307F7A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D58F2"/>
    <w:multiLevelType w:val="hybridMultilevel"/>
    <w:tmpl w:val="1CC64A46"/>
    <w:lvl w:ilvl="0" w:tplc="F432A9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10BF2"/>
    <w:multiLevelType w:val="hybridMultilevel"/>
    <w:tmpl w:val="E71829CE"/>
    <w:lvl w:ilvl="0" w:tplc="F8A47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A2F04"/>
    <w:multiLevelType w:val="hybridMultilevel"/>
    <w:tmpl w:val="BCEAD78C"/>
    <w:lvl w:ilvl="0" w:tplc="F7228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863817">
    <w:abstractNumId w:val="3"/>
  </w:num>
  <w:num w:numId="2" w16cid:durableId="147133964">
    <w:abstractNumId w:val="0"/>
  </w:num>
  <w:num w:numId="3" w16cid:durableId="1284727305">
    <w:abstractNumId w:val="1"/>
  </w:num>
  <w:num w:numId="4" w16cid:durableId="249117650">
    <w:abstractNumId w:val="6"/>
  </w:num>
  <w:num w:numId="5" w16cid:durableId="892079252">
    <w:abstractNumId w:val="2"/>
  </w:num>
  <w:num w:numId="6" w16cid:durableId="321783925">
    <w:abstractNumId w:val="5"/>
  </w:num>
  <w:num w:numId="7" w16cid:durableId="311183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86"/>
    <w:rsid w:val="00267F32"/>
    <w:rsid w:val="00433F81"/>
    <w:rsid w:val="004D5486"/>
    <w:rsid w:val="007221CE"/>
    <w:rsid w:val="00AD3A7E"/>
    <w:rsid w:val="00D51F67"/>
    <w:rsid w:val="00DA1C07"/>
    <w:rsid w:val="00DD71A6"/>
    <w:rsid w:val="00F00265"/>
    <w:rsid w:val="00F20DB4"/>
    <w:rsid w:val="00F311D8"/>
    <w:rsid w:val="00F3540F"/>
    <w:rsid w:val="00F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2DDE"/>
  <w15:chartTrackingRefBased/>
  <w15:docId w15:val="{AD6E0AE1-7F2B-4901-BD76-E0A12DC2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5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4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4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4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4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4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4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4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4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4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4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48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D7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1A6"/>
  </w:style>
  <w:style w:type="paragraph" w:styleId="Stopka">
    <w:name w:val="footer"/>
    <w:basedOn w:val="Normalny"/>
    <w:link w:val="StopkaZnak"/>
    <w:uiPriority w:val="99"/>
    <w:unhideWhenUsed/>
    <w:rsid w:val="00DD7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1A6"/>
  </w:style>
  <w:style w:type="paragraph" w:styleId="NormalnyWeb">
    <w:name w:val="Normal (Web)"/>
    <w:basedOn w:val="Normalny"/>
    <w:uiPriority w:val="99"/>
    <w:unhideWhenUsed/>
    <w:rsid w:val="00433F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Poz.13 Samochód brygadowy skrzyniowy EU10.docx</dmsv2BaseFileName>
    <dmsv2BaseDisplayName xmlns="http://schemas.microsoft.com/sharepoint/v3">Poz.13 Samochód brygadowy skrzyniowy EU10</dmsv2BaseDisplayName>
    <dmsv2SWPP2ObjectNumber xmlns="http://schemas.microsoft.com/sharepoint/v3">BR/HZ/HZ/HZL/00280/2025                           </dmsv2SWPP2ObjectNumber>
    <dmsv2SWPP2SumMD5 xmlns="http://schemas.microsoft.com/sharepoint/v3">30759d6cd564220f9de53f199110a3f5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22912411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XD3KHSRJV2AP-1441292327-26126</_dlc_DocId>
    <_dlc_DocIdUrl xmlns="a19cb1c7-c5c7-46d4-85ae-d83685407bba">
      <Url>https://swpp2.dms.gkpge.pl/sites/38/_layouts/15/DocIdRedir.aspx?ID=XD3KHSRJV2AP-1441292327-26126</Url>
      <Description>XD3KHSRJV2AP-1441292327-26126</Description>
    </_dlc_DocIdUrl>
  </documentManagement>
</p:properties>
</file>

<file path=customXml/itemProps1.xml><?xml version="1.0" encoding="utf-8"?>
<ds:datastoreItem xmlns:ds="http://schemas.openxmlformats.org/officeDocument/2006/customXml" ds:itemID="{28F4286D-8297-4FBB-AB89-EBAC0BCCBFB5}"/>
</file>

<file path=customXml/itemProps2.xml><?xml version="1.0" encoding="utf-8"?>
<ds:datastoreItem xmlns:ds="http://schemas.openxmlformats.org/officeDocument/2006/customXml" ds:itemID="{2890F415-29E6-4200-8EBD-CD56095FA98F}"/>
</file>

<file path=customXml/itemProps3.xml><?xml version="1.0" encoding="utf-8"?>
<ds:datastoreItem xmlns:ds="http://schemas.openxmlformats.org/officeDocument/2006/customXml" ds:itemID="{884A146D-583F-4692-BC1E-0617E5A97583}"/>
</file>

<file path=customXml/itemProps4.xml><?xml version="1.0" encoding="utf-8"?>
<ds:datastoreItem xmlns:ds="http://schemas.openxmlformats.org/officeDocument/2006/customXml" ds:itemID="{76A97D6C-C39B-44B2-891D-ACF538649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Kamiński</dc:creator>
  <cp:keywords/>
  <dc:description/>
  <cp:lastModifiedBy>Marta Krawczyk</cp:lastModifiedBy>
  <cp:revision>5</cp:revision>
  <dcterms:created xsi:type="dcterms:W3CDTF">2025-06-17T13:05:00Z</dcterms:created>
  <dcterms:modified xsi:type="dcterms:W3CDTF">2025-07-11T06:45:00Z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DUWWGK</vt:lpwstr>
  </property>
  <property fmtid="{D5CDD505-2E9C-101B-9397-08002B2CF9AE}" pid="3" name="PGEEKClassifiedBy">
    <vt:lpwstr>PKPENERGETYKA\ma.kaminski;Maciej Kamiński</vt:lpwstr>
  </property>
  <property fmtid="{D5CDD505-2E9C-101B-9397-08002B2CF9AE}" pid="4" name="PGEEKClassificationDate">
    <vt:lpwstr>2025-06-17T15:06:41.0271690+02:00</vt:lpwstr>
  </property>
  <property fmtid="{D5CDD505-2E9C-101B-9397-08002B2CF9AE}" pid="5" name="PGEEKClassifiedBySID">
    <vt:lpwstr>PKPENERGETYKA\S-1-5-21-3871890766-2155079996-2380071410-66049</vt:lpwstr>
  </property>
  <property fmtid="{D5CDD505-2E9C-101B-9397-08002B2CF9AE}" pid="6" name="PGEEKGRNItemId">
    <vt:lpwstr>GRN-ea875423-c6d1-440a-90a8-befdaa9acaa1</vt:lpwstr>
  </property>
  <property fmtid="{D5CDD505-2E9C-101B-9397-08002B2CF9AE}" pid="7" name="PGEEKHash">
    <vt:lpwstr>H0xWN0tOSMcVzWtUSKJ+3JF/8oK5IrUYRPrVwBNMydc=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{584034ae-b9a3-40ed-b93c-038abe7c1826}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6a7b0881-0054-4db6-a5eb-d18f24901088</vt:lpwstr>
  </property>
</Properties>
</file>