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53CBD22" w14:textId="77777777" w:rsidR="00B0275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4BCE7E6" w14:textId="77777777" w:rsidR="00062FCB" w:rsidRDefault="00062FCB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</w:rPr>
      </w:pPr>
      <w:r w:rsidRPr="00062FCB">
        <w:rPr>
          <w:rFonts w:asciiTheme="minorHAnsi" w:hAnsiTheme="minorHAnsi" w:cstheme="minorHAnsi"/>
          <w:b/>
          <w:sz w:val="20"/>
          <w:szCs w:val="20"/>
        </w:rPr>
        <w:t xml:space="preserve">Budowa sieci elektroenergetycznej w celu przyłączenia do sieci budynku Filharmonii Zielonogórskiej przy Placu Powstańców Wielkopolskich 10 w Zielonej Górze </w:t>
      </w:r>
    </w:p>
    <w:p w14:paraId="1465B8D9" w14:textId="2CB41CAD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13A2E34B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/>
          <w:sz w:val="20"/>
          <w:szCs w:val="20"/>
          <w:lang w:eastAsia="en-US"/>
        </w:rPr>
        <w:t>Złącze SN</w:t>
      </w:r>
    </w:p>
    <w:p w14:paraId="0DB32AD1" w14:textId="17B6ADD5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sz w:val="20"/>
          <w:szCs w:val="20"/>
          <w:lang w:eastAsia="en-US"/>
        </w:rPr>
        <w:t xml:space="preserve">-- dostawa i montaż złącza SN  – 1 </w:t>
      </w:r>
      <w:proofErr w:type="spellStart"/>
      <w:r w:rsidRPr="00062FCB">
        <w:rPr>
          <w:rFonts w:asciiTheme="minorHAnsi" w:hAnsiTheme="minorHAnsi" w:cs="Calibri"/>
          <w:sz w:val="20"/>
          <w:szCs w:val="20"/>
          <w:lang w:eastAsia="en-US"/>
        </w:rPr>
        <w:t>kpl</w:t>
      </w:r>
      <w:proofErr w:type="spellEnd"/>
      <w:r w:rsidRPr="00062FCB">
        <w:rPr>
          <w:rFonts w:asciiTheme="minorHAnsi" w:hAnsiTheme="minorHAnsi" w:cs="Calibri"/>
          <w:sz w:val="20"/>
          <w:szCs w:val="20"/>
          <w:lang w:eastAsia="en-US"/>
        </w:rPr>
        <w:t>.</w:t>
      </w:r>
    </w:p>
    <w:p w14:paraId="2D7E4FCC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/>
          <w:sz w:val="20"/>
          <w:szCs w:val="20"/>
          <w:lang w:eastAsia="en-US"/>
        </w:rPr>
        <w:t>Linię kablową SN</w:t>
      </w:r>
    </w:p>
    <w:p w14:paraId="61C7FD9B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</w:pPr>
      <w:r w:rsidRPr="00062FCB">
        <w:rPr>
          <w:rFonts w:asciiTheme="minorHAnsi" w:hAnsiTheme="minorHAnsi" w:cs="Calibri"/>
          <w:sz w:val="20"/>
          <w:szCs w:val="20"/>
          <w:lang w:eastAsia="en-US"/>
        </w:rPr>
        <w:t xml:space="preserve">- </w:t>
      </w:r>
      <w:r w:rsidRPr="00062FCB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 xml:space="preserve">budowa linii kablowej SN o przekroju 3x1x170/25 </w:t>
      </w:r>
      <w:r w:rsidRPr="00062FCB">
        <w:rPr>
          <w:rFonts w:asciiTheme="minorHAnsi" w:hAnsiTheme="minorHAnsi" w:cs="Calibri"/>
          <w:sz w:val="20"/>
          <w:szCs w:val="20"/>
          <w:lang w:eastAsia="en-US"/>
        </w:rPr>
        <w:t xml:space="preserve">mm² </w:t>
      </w:r>
      <w:r w:rsidRPr="00062FCB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 xml:space="preserve"> - </w:t>
      </w:r>
      <w:bookmarkStart w:id="0" w:name="_Hlk167783020"/>
      <w:r w:rsidRPr="00062FCB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 xml:space="preserve">8 </w:t>
      </w:r>
      <w:bookmarkEnd w:id="0"/>
      <w:r w:rsidRPr="00062FCB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>m</w:t>
      </w:r>
    </w:p>
    <w:p w14:paraId="5058FB80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</w:pPr>
    </w:p>
    <w:p w14:paraId="00B52F53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/>
          <w:bCs/>
          <w:sz w:val="20"/>
          <w:szCs w:val="20"/>
          <w:lang w:eastAsia="en-US"/>
        </w:rPr>
        <w:t>Pozostałe elementy sieci – wg. Dokumentacji</w:t>
      </w:r>
    </w:p>
    <w:p w14:paraId="41E5441E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 xml:space="preserve">- ukształtowanie i zagospodarowanie terenu pod </w:t>
      </w:r>
      <w:proofErr w:type="spellStart"/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złacze</w:t>
      </w:r>
      <w:proofErr w:type="spellEnd"/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 xml:space="preserve"> SN,</w:t>
      </w:r>
    </w:p>
    <w:p w14:paraId="1372F8E3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lastRenderedPageBreak/>
        <w:t xml:space="preserve">- pomiary </w:t>
      </w:r>
      <w:proofErr w:type="spellStart"/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pomontażowe</w:t>
      </w:r>
      <w:proofErr w:type="spellEnd"/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,</w:t>
      </w:r>
    </w:p>
    <w:p w14:paraId="3CC2CE11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- zajęcie pasa drogowego,</w:t>
      </w:r>
    </w:p>
    <w:p w14:paraId="18684575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- obsługa archeologiczna,</w:t>
      </w:r>
    </w:p>
    <w:p w14:paraId="733D66D4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- obsługa geodezyjna,</w:t>
      </w:r>
    </w:p>
    <w:p w14:paraId="159EBE3E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- odszkodowania dla osób trzecich,</w:t>
      </w:r>
    </w:p>
    <w:p w14:paraId="05F5014E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- załadunek i transport urządzeń będących dostawą inwestorską,</w:t>
      </w:r>
    </w:p>
    <w:p w14:paraId="233FCA54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 xml:space="preserve">- </w:t>
      </w:r>
      <w:r w:rsidRPr="00062FCB">
        <w:rPr>
          <w:rFonts w:asciiTheme="minorHAnsi" w:hAnsiTheme="minorHAnsi" w:cs="Calibri"/>
          <w:b/>
          <w:bCs/>
          <w:sz w:val="20"/>
          <w:szCs w:val="20"/>
          <w:lang w:eastAsia="en-US"/>
        </w:rPr>
        <w:t>aktualizację dokumentów tj. zgody, uzgodnienia - w przypadku takiej konieczności,</w:t>
      </w:r>
    </w:p>
    <w:p w14:paraId="6141CCCF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/>
          <w:bCs/>
          <w:sz w:val="20"/>
          <w:szCs w:val="20"/>
          <w:lang w:eastAsia="en-US"/>
        </w:rPr>
        <w:t>- realizowanie zapisów umów z Instytucjami tj. KOWR, Lasy Państwowe, Wody Polskie, PKP w zakresie protokolarnego przejęcia/zwrotu terenu, geodezji powykonawczej, tabliczek informacyjnych - w przypadku takiej konieczności,</w:t>
      </w:r>
    </w:p>
    <w:p w14:paraId="345B084D" w14:textId="0B611561" w:rsid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u w:val="single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u w:val="single"/>
          <w:lang w:eastAsia="en-US"/>
        </w:rPr>
        <w:t>- budową boczników SN lub/i uruchomienia alternatywnych źródeł zasilania (np. agregatów prądotwórczych)               dla linii i stacji elektroenergetycznych w przypadku braku możliwości ich wyłączenia bez pozbawiania odbiorców zasilania.</w:t>
      </w:r>
    </w:p>
    <w:p w14:paraId="267DDE51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sz w:val="20"/>
          <w:szCs w:val="20"/>
          <w:lang w:eastAsia="en-US"/>
        </w:rPr>
      </w:pPr>
    </w:p>
    <w:p w14:paraId="37C8C20D" w14:textId="31CE6435" w:rsidR="008A3C4E" w:rsidRPr="009A28E8" w:rsidRDefault="00362FE7" w:rsidP="00B5123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t>Dla potrzeb realizacji prac określonych w niniejszej umowie Zamawiający</w:t>
      </w:r>
      <w:r w:rsidR="00184A98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dopuszcza </w:t>
      </w:r>
      <w:r w:rsidR="00B51232">
        <w:rPr>
          <w:rFonts w:asciiTheme="minorHAnsi" w:hAnsiTheme="minorHAnsi" w:cstheme="minorHAnsi"/>
          <w:b/>
          <w:sz w:val="20"/>
          <w:szCs w:val="20"/>
          <w:lang w:eastAsia="en-US"/>
        </w:rPr>
        <w:t>6</w:t>
      </w:r>
      <w:r w:rsidR="003E18E2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godzin </w:t>
      </w:r>
      <w:proofErr w:type="spellStart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sz w:val="20"/>
          <w:szCs w:val="20"/>
          <w:lang w:eastAsia="en-US"/>
        </w:rPr>
        <w:t>urządzeń elektroenergetycznych spod napięcia dla linii SN nie skutkujących pozbawieniem zasilania w energię elektryczną istniejących odbiorców w godzinach od 7.00 do 21.00 zgodnie z Warunkami Zamówienia. Agregaty prądotwórcze zapewnia Wykonawca.</w:t>
      </w:r>
      <w:r w:rsidR="00B51232" w:rsidRPr="00B51232">
        <w:t xml:space="preserve"> </w:t>
      </w:r>
      <w:r w:rsidR="00B51232" w:rsidRPr="00B51232">
        <w:rPr>
          <w:rFonts w:asciiTheme="minorHAnsi" w:hAnsiTheme="minorHAnsi" w:cstheme="minorHAnsi"/>
          <w:sz w:val="20"/>
          <w:szCs w:val="20"/>
          <w:lang w:eastAsia="en-US"/>
        </w:rPr>
        <w:t xml:space="preserve">Dla zapewnienia ciągłości zasilania odbiorców </w:t>
      </w:r>
      <w:proofErr w:type="spellStart"/>
      <w:r w:rsidR="00B51232" w:rsidRPr="00B51232">
        <w:rPr>
          <w:rFonts w:asciiTheme="minorHAnsi" w:hAnsiTheme="minorHAnsi" w:cstheme="minorHAnsi"/>
          <w:sz w:val="20"/>
          <w:szCs w:val="20"/>
          <w:lang w:eastAsia="en-US"/>
        </w:rPr>
        <w:t>nn</w:t>
      </w:r>
      <w:proofErr w:type="spellEnd"/>
      <w:r w:rsidR="00B51232" w:rsidRPr="00B51232">
        <w:rPr>
          <w:rFonts w:asciiTheme="minorHAnsi" w:hAnsiTheme="minorHAnsi" w:cstheme="minorHAnsi"/>
          <w:sz w:val="20"/>
          <w:szCs w:val="20"/>
          <w:lang w:eastAsia="en-US"/>
        </w:rPr>
        <w:t xml:space="preserve"> należy zapewnić agregaty prądotwórcze o mocy: 100 kVA - 1 szt.</w:t>
      </w:r>
      <w:r w:rsidR="00B5123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Maksymalny czas </w:t>
      </w:r>
      <w:proofErr w:type="spellStart"/>
      <w:r w:rsidRPr="00362FE7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odbiorców związanych z załączeniem i wyłączeniem agregatu wynosi 2 x 15 minut. Agregat prądotwórczy zapewnia Wykonawca.</w:t>
      </w:r>
    </w:p>
    <w:p w14:paraId="1DB1C45C" w14:textId="20B1AD0E" w:rsidR="00F31E19" w:rsidRPr="00F31E19" w:rsidRDefault="00171F4F" w:rsidP="00F31E19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  <w:r w:rsidR="00062FCB" w:rsidRPr="00062FCB">
        <w:rPr>
          <w:rFonts w:asciiTheme="minorHAnsi" w:hAnsiTheme="minorHAnsi" w:cstheme="minorHAnsi"/>
          <w:b/>
          <w:sz w:val="20"/>
          <w:szCs w:val="20"/>
          <w:lang w:eastAsia="en-US"/>
        </w:rPr>
        <w:t>brak</w:t>
      </w:r>
    </w:p>
    <w:p w14:paraId="2E3A4816" w14:textId="77777777" w:rsidR="00184A98" w:rsidRPr="00225602" w:rsidRDefault="00184A98" w:rsidP="00184A98">
      <w:pPr>
        <w:tabs>
          <w:tab w:val="left" w:pos="540"/>
        </w:tabs>
        <w:spacing w:before="0"/>
        <w:ind w:left="539"/>
        <w:rPr>
          <w:rFonts w:asciiTheme="minorHAnsi" w:hAnsiTheme="minorHAnsi"/>
          <w:sz w:val="22"/>
          <w:szCs w:val="22"/>
        </w:rPr>
      </w:pPr>
    </w:p>
    <w:p w14:paraId="1752F948" w14:textId="11580CA3" w:rsidR="008A3C4E" w:rsidRPr="004B11D0" w:rsidRDefault="008A3C4E" w:rsidP="0022560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5CAC3DCD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62FCB">
        <w:rPr>
          <w:rFonts w:asciiTheme="minorHAnsi" w:hAnsiTheme="minorHAnsi" w:cstheme="minorHAnsi"/>
          <w:b/>
          <w:sz w:val="20"/>
          <w:szCs w:val="20"/>
        </w:rPr>
        <w:t>10</w:t>
      </w:r>
      <w:r w:rsidR="00225602" w:rsidRPr="00225602">
        <w:rPr>
          <w:rFonts w:asciiTheme="minorHAnsi" w:hAnsiTheme="minorHAnsi" w:cstheme="minorHAnsi"/>
          <w:b/>
          <w:sz w:val="20"/>
          <w:szCs w:val="20"/>
        </w:rPr>
        <w:t>0</w:t>
      </w:r>
      <w:r w:rsidRPr="00225602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 xml:space="preserve">ego pozwolenia na użytkowania (w formie decyzji lub milczącej zgody </w:t>
      </w:r>
      <w:r w:rsidR="000A491E">
        <w:rPr>
          <w:rFonts w:asciiTheme="minorHAnsi" w:hAnsiTheme="minorHAnsi" w:cstheme="minorHAnsi"/>
          <w:sz w:val="20"/>
          <w:szCs w:val="20"/>
        </w:rPr>
        <w:lastRenderedPageBreak/>
        <w:t>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1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48FD7A9B" w:rsidR="00771B3D" w:rsidRPr="00062FCB" w:rsidRDefault="003C7F62" w:rsidP="00062FCB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color w:val="FF0000"/>
          <w:sz w:val="20"/>
          <w:szCs w:val="20"/>
        </w:rPr>
      </w:pP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W przypadku niniejszej Umowy, wyłącza się stosowanie pkt </w:t>
      </w:r>
      <w:r w:rsidR="005F5A1E" w:rsidRPr="00EF088B">
        <w:rPr>
          <w:rFonts w:asciiTheme="minorHAnsi" w:hAnsiTheme="minorHAnsi" w:cstheme="minorHAnsi"/>
          <w:color w:val="FF0000"/>
          <w:sz w:val="20"/>
          <w:szCs w:val="20"/>
        </w:rPr>
        <w:t>1</w:t>
      </w:r>
      <w:r w:rsidR="000C41EC" w:rsidRPr="00EF088B">
        <w:rPr>
          <w:rFonts w:asciiTheme="minorHAnsi" w:hAnsiTheme="minorHAnsi" w:cstheme="minorHAnsi"/>
          <w:color w:val="FF0000"/>
          <w:sz w:val="20"/>
          <w:szCs w:val="20"/>
        </w:rPr>
        <w:t>7</w:t>
      </w: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2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71782"/>
      <w:r w:rsidRPr="00217324">
        <w:rPr>
          <w:rFonts w:asciiTheme="minorHAnsi" w:hAnsiTheme="minorHAnsi" w:cstheme="minorHAnsi"/>
          <w:sz w:val="20"/>
          <w:szCs w:val="20"/>
        </w:rPr>
        <w:lastRenderedPageBreak/>
        <w:t>przedstawiciel ZAMAWIAJĄCEGO:</w:t>
      </w:r>
      <w:bookmarkEnd w:id="3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4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4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5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5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monitorowania wykonywania Umowy, odpowiednio zostały lub zostaną poinformowane, że druga Strona </w:t>
      </w: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>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760FC1FB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062FCB">
        <w:rPr>
          <w:rFonts w:asciiTheme="minorHAnsi" w:hAnsiTheme="minorHAnsi"/>
          <w:sz w:val="20"/>
          <w:szCs w:val="20"/>
        </w:rPr>
        <w:t>27</w:t>
      </w:r>
      <w:r w:rsidR="00791E9A" w:rsidRPr="00791E9A">
        <w:rPr>
          <w:rFonts w:asciiTheme="minorHAnsi" w:hAnsiTheme="minorHAnsi"/>
          <w:sz w:val="20"/>
          <w:szCs w:val="20"/>
        </w:rPr>
        <w:t>.0</w:t>
      </w:r>
      <w:r w:rsidR="00B51232">
        <w:rPr>
          <w:rFonts w:asciiTheme="minorHAnsi" w:hAnsiTheme="minorHAnsi"/>
          <w:sz w:val="20"/>
          <w:szCs w:val="20"/>
        </w:rPr>
        <w:t>9</w:t>
      </w:r>
      <w:r w:rsidR="00791E9A" w:rsidRPr="00791E9A">
        <w:rPr>
          <w:rFonts w:asciiTheme="minorHAnsi" w:hAnsiTheme="minorHAnsi"/>
          <w:sz w:val="20"/>
          <w:szCs w:val="20"/>
        </w:rPr>
        <w:t xml:space="preserve">.2024 </w:t>
      </w:r>
      <w:r w:rsidR="008B19D3">
        <w:rPr>
          <w:rFonts w:asciiTheme="minorHAnsi" w:hAnsiTheme="minorHAnsi"/>
          <w:sz w:val="20"/>
          <w:szCs w:val="20"/>
        </w:rPr>
        <w:t>w postępowaniu RPUZ/Z/</w:t>
      </w:r>
      <w:r w:rsidR="00B51232">
        <w:rPr>
          <w:rFonts w:asciiTheme="minorHAnsi" w:hAnsiTheme="minorHAnsi"/>
          <w:sz w:val="20"/>
          <w:szCs w:val="20"/>
        </w:rPr>
        <w:t>0</w:t>
      </w:r>
      <w:r w:rsidR="00062FCB">
        <w:rPr>
          <w:rFonts w:asciiTheme="minorHAnsi" w:hAnsiTheme="minorHAnsi"/>
          <w:sz w:val="20"/>
          <w:szCs w:val="20"/>
        </w:rPr>
        <w:t>251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</w:t>
      </w:r>
      <w:bookmarkStart w:id="6" w:name="_GoBack"/>
      <w:bookmarkEnd w:id="6"/>
      <w:r w:rsidR="00605D24" w:rsidRPr="00605D24">
        <w:rPr>
          <w:rFonts w:asciiTheme="minorHAnsi" w:hAnsiTheme="minorHAnsi"/>
          <w:b/>
          <w:sz w:val="20"/>
          <w:szCs w:val="20"/>
        </w:rPr>
        <w:t>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5D1B878A" w14:textId="2683A0C0" w:rsidR="003C7F62" w:rsidRPr="008B19D3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D54C7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3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6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7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4"/>
  </w:num>
  <w:num w:numId="3">
    <w:abstractNumId w:val="11"/>
  </w:num>
  <w:num w:numId="4">
    <w:abstractNumId w:val="37"/>
  </w:num>
  <w:num w:numId="5">
    <w:abstractNumId w:val="47"/>
  </w:num>
  <w:num w:numId="6">
    <w:abstractNumId w:val="17"/>
  </w:num>
  <w:num w:numId="7">
    <w:abstractNumId w:val="28"/>
  </w:num>
  <w:num w:numId="8">
    <w:abstractNumId w:val="25"/>
  </w:num>
  <w:num w:numId="9">
    <w:abstractNumId w:val="46"/>
  </w:num>
  <w:num w:numId="10">
    <w:abstractNumId w:val="30"/>
  </w:num>
  <w:num w:numId="11">
    <w:abstractNumId w:val="7"/>
  </w:num>
  <w:num w:numId="12">
    <w:abstractNumId w:val="18"/>
  </w:num>
  <w:num w:numId="13">
    <w:abstractNumId w:val="40"/>
  </w:num>
  <w:num w:numId="14">
    <w:abstractNumId w:val="45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2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3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1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2FCB"/>
    <w:rsid w:val="0006405E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4A98"/>
    <w:rsid w:val="0018754A"/>
    <w:rsid w:val="001948FA"/>
    <w:rsid w:val="001C03FA"/>
    <w:rsid w:val="001C0C13"/>
    <w:rsid w:val="001D4EA6"/>
    <w:rsid w:val="001F62F5"/>
    <w:rsid w:val="00217324"/>
    <w:rsid w:val="00225602"/>
    <w:rsid w:val="0025762B"/>
    <w:rsid w:val="00271F33"/>
    <w:rsid w:val="00273624"/>
    <w:rsid w:val="002859BB"/>
    <w:rsid w:val="00296F18"/>
    <w:rsid w:val="002A465E"/>
    <w:rsid w:val="002A7B40"/>
    <w:rsid w:val="002D2A0D"/>
    <w:rsid w:val="002E7356"/>
    <w:rsid w:val="002F0EA3"/>
    <w:rsid w:val="003035AB"/>
    <w:rsid w:val="003119D2"/>
    <w:rsid w:val="0032327D"/>
    <w:rsid w:val="00354106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E18E2"/>
    <w:rsid w:val="003F5A98"/>
    <w:rsid w:val="004829D3"/>
    <w:rsid w:val="00497F34"/>
    <w:rsid w:val="004B11D0"/>
    <w:rsid w:val="00513D01"/>
    <w:rsid w:val="00536055"/>
    <w:rsid w:val="00537151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67328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91E9A"/>
    <w:rsid w:val="007A0975"/>
    <w:rsid w:val="007C1269"/>
    <w:rsid w:val="007C4F06"/>
    <w:rsid w:val="007D665A"/>
    <w:rsid w:val="007F4F7A"/>
    <w:rsid w:val="008231C9"/>
    <w:rsid w:val="00842F53"/>
    <w:rsid w:val="00846E4D"/>
    <w:rsid w:val="00852CFE"/>
    <w:rsid w:val="008A3C4E"/>
    <w:rsid w:val="008A756D"/>
    <w:rsid w:val="008B19D3"/>
    <w:rsid w:val="008B2109"/>
    <w:rsid w:val="008D42A4"/>
    <w:rsid w:val="008E480A"/>
    <w:rsid w:val="008E4D36"/>
    <w:rsid w:val="00900D74"/>
    <w:rsid w:val="00915F9F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00FBF"/>
    <w:rsid w:val="00B02750"/>
    <w:rsid w:val="00B21460"/>
    <w:rsid w:val="00B2220D"/>
    <w:rsid w:val="00B43595"/>
    <w:rsid w:val="00B51232"/>
    <w:rsid w:val="00B817FC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D00973"/>
    <w:rsid w:val="00D1224F"/>
    <w:rsid w:val="00D601E2"/>
    <w:rsid w:val="00D74136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31E19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2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51232"/>
    <w:pPr>
      <w:keepNext/>
      <w:numPr>
        <w:numId w:val="48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12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51232"/>
    <w:rPr>
      <w:rFonts w:ascii="Tahoma" w:eastAsia="Times New Roman" w:hAnsi="Tahoma" w:cs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1705</Words>
  <Characters>10236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Sulik Karina</cp:lastModifiedBy>
  <cp:revision>32</cp:revision>
  <cp:lastPrinted>2024-07-22T11:26:00Z</cp:lastPrinted>
  <dcterms:created xsi:type="dcterms:W3CDTF">2024-02-02T11:30:00Z</dcterms:created>
  <dcterms:modified xsi:type="dcterms:W3CDTF">2024-09-27T06:31:00Z</dcterms:modified>
</cp:coreProperties>
</file>