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6150BB70" w:rsidR="002216B1" w:rsidRPr="00E6162B" w:rsidRDefault="00D15881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D15881">
              <w:rPr>
                <w:b/>
                <w:color w:val="0070C0"/>
                <w:szCs w:val="36"/>
              </w:rPr>
              <w:t xml:space="preserve">Kablowanie odcinka linii napowietrznej SN 15 </w:t>
            </w:r>
            <w:proofErr w:type="spellStart"/>
            <w:r w:rsidRPr="00D15881">
              <w:rPr>
                <w:b/>
                <w:color w:val="0070C0"/>
                <w:szCs w:val="36"/>
              </w:rPr>
              <w:t>kV</w:t>
            </w:r>
            <w:proofErr w:type="spellEnd"/>
            <w:r w:rsidRPr="00D15881">
              <w:rPr>
                <w:b/>
                <w:color w:val="0070C0"/>
                <w:szCs w:val="36"/>
              </w:rPr>
              <w:t xml:space="preserve"> Nagradowice Gądki w m. Borówiec ul. Źródlana, Łąkowa stacja 54-170 pomiędzy odłącznikami 04-1040 a 04-2328  II Etap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E2CE2AF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</w:t>
          </w:r>
          <w:r w:rsidR="00D15881">
            <w:rPr>
              <w:b/>
              <w:bCs/>
              <w:spacing w:val="-20"/>
              <w:sz w:val="20"/>
              <w:szCs w:val="20"/>
            </w:rPr>
            <w:t>681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D15881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BRTrtvOkCsjz4r3IQBA3fjYoGkDjBWx/fGoKkEvI/tWFyszgQsZEARoXjyiBpONM+VPHYha6PwYrcd0TkDYqvA==" w:salt="mJ9ehhF4Pz2PkLgZEQRDog==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5881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1608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10</cp:revision>
  <cp:lastPrinted>2024-07-15T11:21:00Z</cp:lastPrinted>
  <dcterms:created xsi:type="dcterms:W3CDTF">2024-07-15T11:20:00Z</dcterms:created>
  <dcterms:modified xsi:type="dcterms:W3CDTF">2024-09-30T07:53:00Z</dcterms:modified>
</cp:coreProperties>
</file>