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" w:before="40" w:line="360" w:lineRule="auto"/>
        <w:jc w:val="right"/>
        <w:rPr>
          <w:b w:val="1"/>
          <w:bCs w:val="1"/>
          <w:color w:val="0000ff"/>
          <w:sz w:val="24"/>
          <w:szCs w:val="24"/>
        </w:rPr>
      </w:pPr>
      <w:r w:rsidDel="00000000" w:rsidR="00000000" w:rsidRPr="00000000">
        <w:rPr>
          <w:b w:val="1"/>
          <w:bCs w:val="1"/>
          <w:color w:val="0000ff"/>
          <w:sz w:val="24"/>
          <w:szCs w:val="24"/>
          <w:rtl w:val="0"/>
        </w:rPr>
        <w:t xml:space="preserve">Załącznik nr 5 do Umowy</w:t>
      </w:r>
    </w:p>
    <w:p w:rsidR="00000000" w:rsidDel="00000000" w:rsidP="00000000" w:rsidRDefault="00000000" w:rsidRPr="00000000" w14:paraId="00000002">
      <w:pPr>
        <w:spacing w:after="40" w:before="40" w:line="360" w:lineRule="auto"/>
        <w:jc w:val="right"/>
        <w:rPr>
          <w:b w:val="1"/>
          <w:bCs w:val="1"/>
          <w:color w:val="0000ff"/>
          <w:sz w:val="24"/>
          <w:szCs w:val="24"/>
        </w:rPr>
      </w:pPr>
      <w:r w:rsidDel="00000000" w:rsidR="00000000" w:rsidRPr="00000000">
        <w:rPr>
          <w:b w:val="1"/>
          <w:bCs w:val="1"/>
          <w:color w:val="0000ff"/>
          <w:sz w:val="24"/>
          <w:szCs w:val="24"/>
          <w:rtl w:val="0"/>
        </w:rPr>
        <w:t xml:space="preserve">WHAL-VLD-80NDx00-PMT-LST-0001</w:t>
      </w:r>
    </w:p>
    <w:p w:rsidR="00000000" w:rsidDel="00000000" w:rsidP="00000000" w:rsidRDefault="00000000" w:rsidRPr="00000000" w14:paraId="00000003">
      <w:pPr>
        <w:spacing w:after="40" w:before="40" w:line="360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40" w:before="40" w:line="360" w:lineRule="auto"/>
        <w:jc w:val="both"/>
        <w:rPr/>
      </w:pPr>
      <w:r w:rsidDel="00000000" w:rsidR="00000000" w:rsidRPr="00000000">
        <w:rPr>
          <w:rtl w:val="0"/>
        </w:rPr>
        <w:t xml:space="preserve">W niniejszym przedstawiono wewnętrzne zarządzenia i instrukcje Zamawiającego, do których stosowania jest zobowiązany Wykonawca na etapie realizacji Przedmiotu Umowy: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woda pod wysokim ciśnieniem, hydroblasting, jetting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prace na wysokości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operacje podnoszenia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zamknięte przestrzenie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elektryczność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wykopy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dostawy, magazynowanie i postępowanie z materiałami niebezpiecznymi i chemikaliami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kontrola niebezpiecznej energii (LOTO)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prace gorące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Standard zarządzania wysokim ryzykiem: zarządzeni ruchem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Wytyczne Zamawiającego do tworzenia kodów referencyjnych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Polityka Cyberbezpieczeństwa Veolia dla sieci przemysłowych i systemów sterowania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Instrukcja bezpieczeństwa prac transportowych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Organizacja składowania materiałów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Zasady wykonywania prac niebezpiecznych pod względem pożarowym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Instrukcja prowadzenia gospodarki odpadami i odpadami niebezpiecznymi w Veolii Energii Łódź SA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Instrukcja wykonywania prac pod napięciem lub w pobliżu napięcia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Stosowanie Środków Ochrony Indywidualnej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Instrukcja organizacji bezpiecznej pracy w Veolia Energia Łódź SA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Instrukcja bhp magazynowania i transportu butli z gazami technicznymi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Instrukcja eksploatacji substancji niebezpiecznych w Veolia Energia Łódź SA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Organizacja i kontrola ruchu osobowego i materiałowego oraz ochrona mienia Veolia Energia Łódź SA.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Polityka Energetyczna Veolii Energii Łódź S.A.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Plan BIOZ - Veolia (tylko załączniki)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1 Formularz IBWR - Veolia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2 Lista uczestników szkolenia informacyjnego + tematyka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3 Wykaz maszyn i urządzeń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4 Protokół ze spotkania wprowadzającego Wykonawcę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5 Protokół ze spotkania z Wykonawcą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6 Lista osób zapoznanych z planem BIOZ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Projekt Organizacji Robót – Veolia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1 Protokół odbioru punktu stop BHP – wzór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2 Wzór karty zmian projektu organizacji robót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3 Wykaz sprzętu, narzędzi oraz substancji lub mieszanin stwarzająca zagrożenie niezbędnych do wykonania robót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40" w:before="40" w:line="36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Załącznik 4 Lista pracowników zapoznanych z POR oraz załącznikami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Wymagania bhp, ppoż. i ochrony środowiska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/>
      </w:pPr>
      <w:r w:rsidDel="00000000" w:rsidR="00000000" w:rsidRPr="00000000">
        <w:rPr>
          <w:rtl w:val="0"/>
        </w:rPr>
        <w:t xml:space="preserve">Zastosowanie Załącznika 2 do ZZ-01 – Załącznik BHP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40" w:before="40" w:line="360" w:lineRule="auto"/>
        <w:ind w:left="3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Wymagania bezpieczeństwa informatycznego dla systemów technologicznych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spacing w:before="60" w:line="360" w:lineRule="auto"/>
      <w:jc w:val="both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91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165"/>
      <w:gridCol w:w="3105"/>
      <w:gridCol w:w="2910"/>
      <w:tblGridChange w:id="0">
        <w:tblGrid>
          <w:gridCol w:w="3165"/>
          <w:gridCol w:w="3105"/>
          <w:gridCol w:w="2910"/>
        </w:tblGrid>
      </w:tblGridChange>
    </w:tblGrid>
    <w:tr>
      <w:trPr>
        <w:cantSplit w:val="0"/>
        <w:trHeight w:val="445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-13.0" w:type="dxa"/>
            <w:left w:w="-13.0" w:type="dxa"/>
            <w:bottom w:w="-13.0" w:type="dxa"/>
            <w:right w:w="-13.0" w:type="dxa"/>
          </w:tcMar>
        </w:tcPr>
        <w:p w:rsidR="00000000" w:rsidDel="00000000" w:rsidP="00000000" w:rsidRDefault="00000000" w:rsidRPr="00000000" w14:paraId="0000002D">
          <w:pPr>
            <w:widowControl w:val="0"/>
            <w:spacing w:line="240" w:lineRule="auto"/>
            <w:ind w:left="-425" w:firstLine="0"/>
            <w:jc w:val="both"/>
            <w:rPr>
              <w:sz w:val="18"/>
              <w:szCs w:val="18"/>
            </w:rPr>
          </w:pPr>
          <w:r w:rsidDel="00000000" w:rsidR="00000000" w:rsidRPr="00000000">
            <w:rPr>
              <w:sz w:val="18"/>
              <w:szCs w:val="18"/>
              <w:rtl w:val="0"/>
            </w:rPr>
            <w:t xml:space="preserve">WHAWHAL-VLD-80NDx00-PMT-LST-0001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-13.0" w:type="dxa"/>
            <w:left w:w="-13.0" w:type="dxa"/>
            <w:bottom w:w="-13.0" w:type="dxa"/>
            <w:right w:w="-13.0" w:type="dxa"/>
          </w:tcMar>
        </w:tcPr>
        <w:p w:rsidR="00000000" w:rsidDel="00000000" w:rsidP="00000000" w:rsidRDefault="00000000" w:rsidRPr="00000000" w14:paraId="0000002E">
          <w:pPr>
            <w:widowControl w:val="0"/>
            <w:spacing w:line="240" w:lineRule="auto"/>
            <w:jc w:val="center"/>
            <w:rPr>
              <w:sz w:val="18"/>
              <w:szCs w:val="18"/>
            </w:rPr>
          </w:pPr>
          <w:r w:rsidDel="00000000" w:rsidR="00000000" w:rsidRPr="00000000">
            <w:rPr>
              <w:sz w:val="18"/>
              <w:szCs w:val="18"/>
              <w:rtl w:val="0"/>
            </w:rPr>
            <w:t xml:space="preserve">Rev: 1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-13.0" w:type="dxa"/>
            <w:left w:w="-13.0" w:type="dxa"/>
            <w:bottom w:w="-13.0" w:type="dxa"/>
            <w:right w:w="-13.0" w:type="dxa"/>
          </w:tcMar>
        </w:tcPr>
        <w:p w:rsidR="00000000" w:rsidDel="00000000" w:rsidP="00000000" w:rsidRDefault="00000000" w:rsidRPr="00000000" w14:paraId="0000002F">
          <w:pPr>
            <w:spacing w:before="60" w:line="360" w:lineRule="auto"/>
            <w:jc w:val="right"/>
            <w:rPr>
              <w:sz w:val="18"/>
              <w:szCs w:val="18"/>
            </w:rPr>
          </w:pPr>
          <w:r w:rsidDel="00000000" w:rsidR="00000000" w:rsidRPr="00000000">
            <w:rPr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0">
    <w:pPr>
      <w:spacing w:after="120" w:before="120" w:line="240" w:lineRule="auto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Y/MRvh3EYkOD4DLmpxojuPzjag==">CgMxLjA4AGooChRzdWdnZXN0LjIwZnFhZ2N1NnpnbhIQU2ViYXN0aWFuIFBhd2xha2ooChRzdWdnZXN0LjRjaXMwMW55eXhrdxIQU2ViYXN0aWFuIFBhd2xha2ooChRzdWdnZXN0LmVzZWhzbHN1ODJmMhIQU2ViYXN0aWFuIFBhd2xha2ooChRzdWdnZXN0Ljg5NW5rejN6MWUxaBIQU2ViYXN0aWFuIFBhd2xha3IhMXB2c19Yb2R3YUdrbUNDc212VXlfb1RTX3pTV1RQNX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