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40" w:lineRule="auto"/>
        <w:ind w:right="-406.062992125984"/>
        <w:jc w:val="center"/>
        <w:rPr>
          <w:rFonts w:ascii="Tahoma" w:cs="Tahoma" w:eastAsia="Tahoma" w:hAnsi="Tahoma"/>
          <w:b w:val="1"/>
          <w:bCs w:val="1"/>
          <w:color w:val="0000ff"/>
          <w:sz w:val="20"/>
          <w:szCs w:val="20"/>
        </w:rPr>
      </w:pPr>
      <w:r w:rsidDel="00000000" w:rsidR="00000000" w:rsidRPr="00000000">
        <w:rPr>
          <w:rFonts w:ascii="Tahoma" w:cs="Tahoma" w:eastAsia="Tahoma" w:hAnsi="Tahoma"/>
          <w:b w:val="1"/>
          <w:bCs w:val="1"/>
          <w:color w:val="0000ff"/>
          <w:sz w:val="20"/>
          <w:szCs w:val="20"/>
          <w:rtl w:val="0"/>
        </w:rPr>
        <w:t xml:space="preserve">KONTROLA I ZAPEWNIENIE JAKOŚCI </w:t>
      </w:r>
    </w:p>
    <w:p w:rsidR="00000000" w:rsidDel="00000000" w:rsidP="00000000" w:rsidRDefault="00000000" w:rsidRPr="00000000" w14:paraId="00000002">
      <w:pPr>
        <w:spacing w:after="120" w:line="240" w:lineRule="auto"/>
        <w:ind w:right="-406.062992125984"/>
        <w:jc w:val="center"/>
        <w:rPr>
          <w:rFonts w:ascii="Tahoma" w:cs="Tahoma" w:eastAsia="Tahoma" w:hAnsi="Tahoma"/>
          <w:b w:val="1"/>
          <w:bCs w:val="1"/>
          <w:color w:val="0000ff"/>
          <w:sz w:val="20"/>
          <w:szCs w:val="20"/>
        </w:rPr>
      </w:pPr>
      <w:r w:rsidDel="00000000" w:rsidR="00000000" w:rsidRPr="00000000">
        <w:rPr>
          <w:rtl w:val="0"/>
        </w:rPr>
      </w:r>
    </w:p>
    <w:p w:rsidR="00000000" w:rsidDel="00000000" w:rsidP="00000000" w:rsidRDefault="00000000" w:rsidRPr="00000000" w14:paraId="00000003">
      <w:pPr>
        <w:numPr>
          <w:ilvl w:val="0"/>
          <w:numId w:val="2"/>
        </w:numPr>
        <w:spacing w:after="240" w:lineRule="auto"/>
        <w:ind w:left="720" w:hanging="360"/>
        <w:jc w:val="both"/>
        <w:rPr>
          <w:rFonts w:ascii="Tahoma" w:cs="Tahoma" w:eastAsia="Tahoma" w:hAnsi="Tahoma"/>
          <w:color w:val="0000ff"/>
          <w:sz w:val="20"/>
          <w:szCs w:val="20"/>
        </w:rPr>
      </w:pPr>
      <w:r w:rsidDel="00000000" w:rsidR="00000000" w:rsidRPr="00000000">
        <w:rPr>
          <w:rFonts w:ascii="Tahoma" w:cs="Tahoma" w:eastAsia="Tahoma" w:hAnsi="Tahoma"/>
          <w:b w:val="1"/>
          <w:bCs w:val="1"/>
          <w:color w:val="0000ff"/>
          <w:sz w:val="20"/>
          <w:szCs w:val="20"/>
          <w:rtl w:val="0"/>
        </w:rPr>
        <w:t xml:space="preserve">PLAN KONTROLI I ZAPEWNIENIA JAKOŚCI PRZEDMIOTU UMOWY</w:t>
      </w:r>
      <w:r w:rsidDel="00000000" w:rsidR="00000000" w:rsidRPr="00000000">
        <w:rPr>
          <w:rtl w:val="0"/>
        </w:rPr>
      </w:r>
    </w:p>
    <w:p w:rsidR="00000000" w:rsidDel="00000000" w:rsidP="00000000" w:rsidRDefault="00000000" w:rsidRPr="00000000" w14:paraId="00000004">
      <w:pPr>
        <w:spacing w:after="240" w:lineRule="auto"/>
        <w:ind w:left="720" w:firstLine="0"/>
        <w:jc w:val="both"/>
        <w:rPr>
          <w:rFonts w:ascii="Tahoma" w:cs="Tahoma" w:eastAsia="Tahoma" w:hAnsi="Tahoma"/>
          <w:sz w:val="20"/>
          <w:szCs w:val="20"/>
          <w:u w:val="none"/>
        </w:rPr>
      </w:pPr>
      <w:r w:rsidDel="00000000" w:rsidR="00000000" w:rsidRPr="00000000">
        <w:rPr>
          <w:rFonts w:ascii="Tahoma" w:cs="Tahoma" w:eastAsia="Tahoma" w:hAnsi="Tahoma"/>
          <w:sz w:val="20"/>
          <w:szCs w:val="20"/>
          <w:rtl w:val="0"/>
        </w:rPr>
        <w:t xml:space="preserve">O ile Strony nie uzgodnią inaczej, w celu kontroli i oceny zgodności wykonanych prac/dostaw w ramach Przedmiotu Umowy pod względem jakościowym, ilościowym oraz kompletności dokumentacji odbiorowej wymaganej dla danego zakresu prac, Wykonawca przedstawi w terminie do 30 dni od daty podpisania Umowy </w:t>
      </w:r>
      <w:r w:rsidDel="00000000" w:rsidR="00000000" w:rsidRPr="00000000">
        <w:rPr>
          <w:rFonts w:ascii="Tahoma" w:cs="Tahoma" w:eastAsia="Tahoma" w:hAnsi="Tahoma"/>
          <w:b w:val="1"/>
          <w:bCs w:val="1"/>
          <w:sz w:val="20"/>
          <w:szCs w:val="20"/>
          <w:rtl w:val="0"/>
        </w:rPr>
        <w:t xml:space="preserve">Plan Kontroli i Zapewnienia Jakości Przedmiotu Umowy</w:t>
      </w:r>
      <w:r w:rsidDel="00000000" w:rsidR="00000000" w:rsidRPr="00000000">
        <w:rPr>
          <w:rFonts w:ascii="Tahoma" w:cs="Tahoma" w:eastAsia="Tahoma" w:hAnsi="Tahoma"/>
          <w:sz w:val="20"/>
          <w:szCs w:val="20"/>
          <w:rtl w:val="0"/>
        </w:rPr>
        <w:t xml:space="preserve"> dla całego zakresu realizowanych prac (odpowiednio “</w:t>
      </w:r>
      <w:r w:rsidDel="00000000" w:rsidR="00000000" w:rsidRPr="00000000">
        <w:rPr>
          <w:rFonts w:ascii="Tahoma" w:cs="Tahoma" w:eastAsia="Tahoma" w:hAnsi="Tahoma"/>
          <w:b w:val="1"/>
          <w:bCs w:val="1"/>
          <w:sz w:val="20"/>
          <w:szCs w:val="20"/>
          <w:rtl w:val="0"/>
        </w:rPr>
        <w:t xml:space="preserve">Plan Kontroli i  Badań Przedmiotu Umowy”, “PKiZJ”</w:t>
      </w:r>
      <w:r w:rsidDel="00000000" w:rsidR="00000000" w:rsidRPr="00000000">
        <w:rPr>
          <w:rFonts w:ascii="Tahoma" w:cs="Tahoma" w:eastAsia="Tahoma" w:hAnsi="Tahoma"/>
          <w:sz w:val="20"/>
          <w:szCs w:val="20"/>
          <w:rtl w:val="0"/>
        </w:rPr>
        <w:t xml:space="preserve">).  Plan Kontroli i Zapewnienia Jakości  Przedmiotu Umowy zostanie uzgodniony z Zamawiającym.</w:t>
      </w:r>
      <w:r w:rsidDel="00000000" w:rsidR="00000000" w:rsidRPr="00000000">
        <w:rPr>
          <w:rtl w:val="0"/>
        </w:rPr>
      </w:r>
    </w:p>
    <w:p w:rsidR="00000000" w:rsidDel="00000000" w:rsidP="00000000" w:rsidRDefault="00000000" w:rsidRPr="00000000" w14:paraId="00000005">
      <w:pPr>
        <w:spacing w:after="240" w:lineRule="auto"/>
        <w:ind w:firstLine="72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Zakres PKiZJ  obejmować będzie w szczególności:</w:t>
      </w:r>
    </w:p>
    <w:p w:rsidR="00000000" w:rsidDel="00000000" w:rsidP="00000000" w:rsidRDefault="00000000" w:rsidRPr="00000000" w14:paraId="00000006">
      <w:pPr>
        <w:numPr>
          <w:ilvl w:val="0"/>
          <w:numId w:val="4"/>
        </w:numPr>
        <w:spacing w:after="0" w:lineRule="auto"/>
        <w:ind w:left="1440" w:hanging="360"/>
        <w:rPr>
          <w:rFonts w:ascii="Tahoma" w:cs="Tahoma" w:eastAsia="Tahoma" w:hAnsi="Tahoma"/>
          <w:sz w:val="20"/>
          <w:szCs w:val="20"/>
        </w:rPr>
      </w:pPr>
      <w:r w:rsidDel="00000000" w:rsidR="00000000" w:rsidRPr="00000000">
        <w:rPr>
          <w:rFonts w:ascii="Tahoma" w:cs="Tahoma" w:eastAsia="Tahoma" w:hAnsi="Tahoma"/>
          <w:sz w:val="20"/>
          <w:szCs w:val="20"/>
          <w:rtl w:val="0"/>
        </w:rPr>
        <w:t xml:space="preserve">etap wytwarzania tj. inspekcje i testy fabryczne  (FAT) u wytwórców i poddostawców, </w:t>
      </w:r>
    </w:p>
    <w:p w:rsidR="00000000" w:rsidDel="00000000" w:rsidP="00000000" w:rsidRDefault="00000000" w:rsidRPr="00000000" w14:paraId="00000007">
      <w:pPr>
        <w:numPr>
          <w:ilvl w:val="0"/>
          <w:numId w:val="4"/>
        </w:numPr>
        <w:spacing w:after="0" w:lineRule="auto"/>
        <w:ind w:left="1440" w:hanging="360"/>
        <w:rPr>
          <w:rFonts w:ascii="Tahoma" w:cs="Tahoma" w:eastAsia="Tahoma" w:hAnsi="Tahoma"/>
          <w:sz w:val="20"/>
          <w:szCs w:val="20"/>
        </w:rPr>
      </w:pPr>
      <w:r w:rsidDel="00000000" w:rsidR="00000000" w:rsidRPr="00000000">
        <w:rPr>
          <w:rFonts w:ascii="Tahoma" w:cs="Tahoma" w:eastAsia="Tahoma" w:hAnsi="Tahoma"/>
          <w:sz w:val="20"/>
          <w:szCs w:val="20"/>
          <w:rtl w:val="0"/>
        </w:rPr>
        <w:t xml:space="preserve">etap  inspekcji, testów, prób i odbiorów prac realizowanych na Placu Budowy,</w:t>
      </w:r>
    </w:p>
    <w:p w:rsidR="00000000" w:rsidDel="00000000" w:rsidP="00000000" w:rsidRDefault="00000000" w:rsidRPr="00000000" w14:paraId="00000008">
      <w:pPr>
        <w:numPr>
          <w:ilvl w:val="0"/>
          <w:numId w:val="4"/>
        </w:numPr>
        <w:spacing w:after="0" w:lineRule="auto"/>
        <w:ind w:left="1440" w:hanging="360"/>
        <w:rPr>
          <w:rFonts w:ascii="Tahoma" w:cs="Tahoma" w:eastAsia="Tahoma" w:hAnsi="Tahoma"/>
          <w:sz w:val="20"/>
          <w:szCs w:val="20"/>
        </w:rPr>
      </w:pPr>
      <w:r w:rsidDel="00000000" w:rsidR="00000000" w:rsidRPr="00000000">
        <w:rPr>
          <w:rFonts w:ascii="Tahoma" w:cs="Tahoma" w:eastAsia="Tahoma" w:hAnsi="Tahoma"/>
          <w:sz w:val="20"/>
          <w:szCs w:val="20"/>
          <w:rtl w:val="0"/>
        </w:rPr>
        <w:t xml:space="preserve">konieczność wzajemnego procedowania w oparciu o Plany Inspekcji (Plany Kontroli i Badań),</w:t>
      </w:r>
    </w:p>
    <w:p w:rsidR="00000000" w:rsidDel="00000000" w:rsidP="00000000" w:rsidRDefault="00000000" w:rsidRPr="00000000" w14:paraId="00000009">
      <w:pPr>
        <w:numPr>
          <w:ilvl w:val="0"/>
          <w:numId w:val="4"/>
        </w:numPr>
        <w:spacing w:after="0" w:lineRule="auto"/>
        <w:ind w:left="1440" w:hanging="360"/>
        <w:rPr/>
      </w:pPr>
      <w:r w:rsidDel="00000000" w:rsidR="00000000" w:rsidRPr="00000000">
        <w:rPr>
          <w:rFonts w:ascii="Tahoma" w:cs="Tahoma" w:eastAsia="Tahoma" w:hAnsi="Tahoma"/>
          <w:sz w:val="20"/>
          <w:szCs w:val="20"/>
          <w:rtl w:val="0"/>
        </w:rPr>
        <w:t xml:space="preserve">konieczność procedowania z zastosowaniem uzgodnionych szablonów protokołów odbiorowych.</w:t>
      </w:r>
      <w:r w:rsidDel="00000000" w:rsidR="00000000" w:rsidRPr="00000000">
        <w:rPr>
          <w:rtl w:val="0"/>
        </w:rPr>
      </w:r>
    </w:p>
    <w:p w:rsidR="00000000" w:rsidDel="00000000" w:rsidP="00000000" w:rsidRDefault="00000000" w:rsidRPr="00000000" w14:paraId="0000000A">
      <w:pPr>
        <w:numPr>
          <w:ilvl w:val="0"/>
          <w:numId w:val="2"/>
        </w:numPr>
        <w:spacing w:after="0" w:before="0" w:lineRule="auto"/>
        <w:ind w:left="720" w:hanging="360"/>
        <w:jc w:val="both"/>
        <w:rPr>
          <w:rFonts w:ascii="Tahoma" w:cs="Tahoma" w:eastAsia="Tahoma" w:hAnsi="Tahoma"/>
          <w:b w:val="1"/>
          <w:bCs w:val="1"/>
          <w:color w:val="0000ff"/>
          <w:sz w:val="20"/>
          <w:szCs w:val="20"/>
        </w:rPr>
      </w:pPr>
      <w:r w:rsidDel="00000000" w:rsidR="00000000" w:rsidRPr="00000000">
        <w:rPr>
          <w:rFonts w:ascii="Tahoma" w:cs="Tahoma" w:eastAsia="Tahoma" w:hAnsi="Tahoma"/>
          <w:b w:val="1"/>
          <w:bCs w:val="1"/>
          <w:color w:val="0000ff"/>
          <w:sz w:val="20"/>
          <w:szCs w:val="20"/>
          <w:rtl w:val="0"/>
        </w:rPr>
        <w:t xml:space="preserve">Plan Kontroli i Zapewnienia Jakości powinien zawierać  “Procedurę Odbiorową” opartą o wytyczne Zamawiającego zawarte w niniejszym dokumencie, której celem jest:</w:t>
      </w:r>
    </w:p>
    <w:p w:rsidR="00000000" w:rsidDel="00000000" w:rsidP="00000000" w:rsidRDefault="00000000" w:rsidRPr="00000000" w14:paraId="0000000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Ustanowienie wytycznych oraz wymagań dla przebiegu etapów procesu odbiorowego w tym dla zakresu wytwarzania (produkcji) komponentów, instalacji lub systemów objętych Przedmiotem Umowy (jeśli dotyczy),</w:t>
      </w:r>
    </w:p>
    <w:p w:rsidR="00000000" w:rsidDel="00000000" w:rsidP="00000000" w:rsidRDefault="00000000" w:rsidRPr="00000000" w14:paraId="0000000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Ustanowienie wytycznych oraz wymagań dla przebiegu etapów procesu odbiorowego robót budowlanych i montażowych realizowanych na Obszarze realizacji prac,</w:t>
      </w:r>
    </w:p>
    <w:p w:rsidR="00000000" w:rsidDel="00000000" w:rsidP="00000000" w:rsidRDefault="00000000" w:rsidRPr="00000000" w14:paraId="0000000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Zdefiniowanie etapów, rodzajów oraz typów odbiorów,</w:t>
      </w:r>
    </w:p>
    <w:p w:rsidR="00000000" w:rsidDel="00000000" w:rsidP="00000000" w:rsidRDefault="00000000" w:rsidRPr="00000000" w14:paraId="0000000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Ustanowienie wytycznych i wymagań planowania, powiadamiania, przeprowadzania dokumentowania badań, testów, sprawdzeń wynikających z Planów Kontroli i Badań (Planów Inspekcji),</w:t>
      </w:r>
    </w:p>
    <w:p w:rsidR="00000000" w:rsidDel="00000000" w:rsidP="00000000" w:rsidRDefault="00000000" w:rsidRPr="00000000" w14:paraId="0000000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Zasady przygotowania, uzgadniania Planów Inspekcji (odpowiednio: “</w:t>
      </w:r>
      <w:r w:rsidDel="00000000" w:rsidR="00000000" w:rsidRPr="00000000">
        <w:rPr>
          <w:rFonts w:ascii="Tahoma" w:cs="Tahoma" w:eastAsia="Tahoma" w:hAnsi="Tahoma"/>
          <w:sz w:val="20"/>
          <w:szCs w:val="20"/>
          <w:rtl w:val="0"/>
        </w:rPr>
        <w:t xml:space="preserve">PKiB</w:t>
      </w:r>
      <w:r w:rsidDel="00000000" w:rsidR="00000000" w:rsidRPr="00000000">
        <w:rPr>
          <w:rFonts w:ascii="Tahoma" w:cs="Tahoma" w:eastAsia="Tahoma" w:hAnsi="Tahoma"/>
          <w:sz w:val="20"/>
          <w:szCs w:val="20"/>
          <w:rtl w:val="0"/>
        </w:rPr>
        <w:t xml:space="preserve">”) oraz metody powiadamiania i akceptacji dokumentu przez Zamawiającego,</w:t>
      </w:r>
    </w:p>
    <w:p w:rsidR="00000000" w:rsidDel="00000000" w:rsidP="00000000" w:rsidRDefault="00000000" w:rsidRPr="00000000" w14:paraId="0000001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Określenie zasad współpracy, odpowiedzialności oraz zakresu działań Stron biorących udział w procesie odbiorowym,</w:t>
      </w:r>
    </w:p>
    <w:p w:rsidR="00000000" w:rsidDel="00000000" w:rsidP="00000000" w:rsidRDefault="00000000" w:rsidRPr="00000000" w14:paraId="0000001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Zdefiniowanie form komunikacji oraz zunifikowanych wzorów dokumentów biorących udział w procesie odbiorowym (w tym m.in. zgłoszenia odbioru, protokół z odbioru, wykaz usterek, Plan Inspekcji/ Plan Kontroli i Badań Branżowy ,</w:t>
      </w:r>
    </w:p>
    <w:p w:rsidR="00000000" w:rsidDel="00000000" w:rsidP="00000000" w:rsidRDefault="00000000" w:rsidRPr="00000000" w14:paraId="0000001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Określenie zasad weryfikacji dokumentacji niezbędnej dla prawidłowego przeprowadzenia procesu odbiorowego,</w:t>
      </w:r>
    </w:p>
    <w:p w:rsidR="00000000" w:rsidDel="00000000" w:rsidP="00000000" w:rsidRDefault="00000000" w:rsidRPr="00000000" w14:paraId="0000001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0" w:line="276" w:lineRule="auto"/>
        <w:ind w:left="1440" w:right="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Wskazanie osób upoważnionych do podpisywania i akceptacji dokumentacji odbiorowej.</w:t>
      </w:r>
    </w:p>
    <w:p w:rsidR="00000000" w:rsidDel="00000000" w:rsidP="00000000" w:rsidRDefault="00000000" w:rsidRPr="00000000" w14:paraId="00000014">
      <w:pPr>
        <w:numPr>
          <w:ilvl w:val="0"/>
          <w:numId w:val="2"/>
        </w:numPr>
        <w:spacing w:after="240" w:before="240" w:lineRule="auto"/>
        <w:ind w:left="720" w:hanging="360"/>
        <w:jc w:val="both"/>
        <w:rPr>
          <w:rFonts w:ascii="Tahoma" w:cs="Tahoma" w:eastAsia="Tahoma" w:hAnsi="Tahoma"/>
          <w:color w:val="0000ff"/>
          <w:sz w:val="20"/>
          <w:szCs w:val="20"/>
        </w:rPr>
      </w:pPr>
      <w:r w:rsidDel="00000000" w:rsidR="00000000" w:rsidRPr="00000000">
        <w:rPr>
          <w:rFonts w:ascii="Tahoma" w:cs="Tahoma" w:eastAsia="Tahoma" w:hAnsi="Tahoma"/>
          <w:b w:val="1"/>
          <w:bCs w:val="1"/>
          <w:color w:val="0000ff"/>
          <w:sz w:val="20"/>
          <w:szCs w:val="20"/>
          <w:rtl w:val="0"/>
        </w:rPr>
        <w:t xml:space="preserve">Plany Inspekcji dotyczące wytwarzania i montażu (realizacja prac w Obszarze realizacji prac).</w:t>
      </w:r>
      <w:r w:rsidDel="00000000" w:rsidR="00000000" w:rsidRPr="00000000">
        <w:rPr>
          <w:rtl w:val="0"/>
        </w:rPr>
      </w:r>
    </w:p>
    <w:p w:rsidR="00000000" w:rsidDel="00000000" w:rsidP="00000000" w:rsidRDefault="00000000" w:rsidRPr="00000000" w14:paraId="00000015">
      <w:pPr>
        <w:spacing w:after="240" w:before="240" w:line="24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3.1  W celu zapewnienia zgodności wymagane jest nadzorowanie procesu wytwarzania wyrobu (jeśli dotyczy) jak i prac realizowanych w Obszarze realizacji prac (jeśli dotyczy) poprzez dokonywanie kontroli, testów badań w trakcie realizacji prac i dostaw, poświadczających otrzymanie wyrobu zgodnego z oczekiwaniami i wymaganiami Zamawiającego. </w:t>
      </w:r>
    </w:p>
    <w:p w:rsidR="00000000" w:rsidDel="00000000" w:rsidP="00000000" w:rsidRDefault="00000000" w:rsidRPr="00000000" w14:paraId="00000016">
      <w:pPr>
        <w:spacing w:after="240" w:before="240" w:line="24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Wykonawca, Podwykonawcy (dalsi podwykonawcy) oraz dostawcy, jako producenci wyrobów mają obowiązek prowadzić powyższe kontrole i badania na każdym etapie realizacji Przedmiotu Umowy (produkcja, dostawy, montaż itd.). Plany Inspekcji są zapewnieniem prawidłowości przebiegu powyższego procesu, stanowiąc narzędzie identyfikacji potencjalnych odchyleń lub niezgodności na możliwie najwcześniejszym etapie.</w:t>
      </w:r>
    </w:p>
    <w:p w:rsidR="00000000" w:rsidDel="00000000" w:rsidP="00000000" w:rsidRDefault="00000000" w:rsidRPr="00000000" w14:paraId="00000017">
      <w:pPr>
        <w:spacing w:after="240" w:before="240" w:line="24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3.2 Plan Inspekcji (</w:t>
      </w:r>
      <w:r w:rsidDel="00000000" w:rsidR="00000000" w:rsidRPr="00000000">
        <w:rPr>
          <w:rFonts w:ascii="Tahoma" w:cs="Tahoma" w:eastAsia="Tahoma" w:hAnsi="Tahoma"/>
          <w:sz w:val="20"/>
          <w:szCs w:val="20"/>
          <w:rtl w:val="0"/>
        </w:rPr>
        <w:t xml:space="preserve">PKiB</w:t>
      </w:r>
      <w:r w:rsidDel="00000000" w:rsidR="00000000" w:rsidRPr="00000000">
        <w:rPr>
          <w:rFonts w:ascii="Tahoma" w:cs="Tahoma" w:eastAsia="Tahoma" w:hAnsi="Tahoma"/>
          <w:sz w:val="20"/>
          <w:szCs w:val="20"/>
          <w:rtl w:val="0"/>
        </w:rPr>
        <w:t xml:space="preserve">)  określa:</w:t>
      </w:r>
    </w:p>
    <w:p w:rsidR="00000000" w:rsidDel="00000000" w:rsidP="00000000" w:rsidRDefault="00000000" w:rsidRPr="00000000" w14:paraId="0000001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Rodzaj i zakres badań testów sprawdzeń, jakie będą przeprowadzane w trakcie procesu produkcyjnego (podwykonawcy (dalsi podwykonawcy), dostawcy) lub w trakcie realizacji prac w Obszarze realizacji prac (podwykonawcy (dalsi podwykonawcy)/Wykonawca).</w:t>
      </w:r>
    </w:p>
    <w:p w:rsidR="00000000" w:rsidDel="00000000" w:rsidP="00000000" w:rsidRDefault="00000000" w:rsidRPr="00000000" w14:paraId="0000001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Zakresy kontroli (rodzaj czynności, kontrolowane parametry),</w:t>
      </w:r>
    </w:p>
    <w:p w:rsidR="00000000" w:rsidDel="00000000" w:rsidP="00000000" w:rsidRDefault="00000000" w:rsidRPr="00000000" w14:paraId="0000001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Dokumenty stanowiące podstawę przeprowadzenia czynności kontrolnej i kryteria oceny, w tym rysunki, normy, procedury testów, i inne,</w:t>
      </w:r>
    </w:p>
    <w:p w:rsidR="00000000" w:rsidDel="00000000" w:rsidP="00000000" w:rsidRDefault="00000000" w:rsidRPr="00000000" w14:paraId="0000001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Zapisy powstające z przeprowadzonej czynności kontrolnej (protokoły, raporty, wyniki badań, inne zapisy),</w:t>
      </w:r>
    </w:p>
    <w:p w:rsidR="00000000" w:rsidDel="00000000" w:rsidP="00000000" w:rsidRDefault="00000000" w:rsidRPr="00000000" w14:paraId="0000001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Uczestników </w:t>
      </w:r>
      <w:r w:rsidDel="00000000" w:rsidR="00000000" w:rsidRPr="00000000">
        <w:rPr>
          <w:rFonts w:ascii="Tahoma" w:cs="Tahoma" w:eastAsia="Tahoma" w:hAnsi="Tahoma"/>
          <w:sz w:val="20"/>
          <w:szCs w:val="20"/>
          <w:shd w:fill="fff2cc" w:val="clear"/>
          <w:rtl w:val="0"/>
        </w:rPr>
        <w:t xml:space="preserve">(Zamawiający, Wykonawca, Strony Trzecie np: Jednostka Notyfikująca, UDT, itp Operatorzy Sieci)</w:t>
      </w:r>
      <w:r w:rsidDel="00000000" w:rsidR="00000000" w:rsidRPr="00000000">
        <w:rPr>
          <w:rFonts w:ascii="Tahoma" w:cs="Tahoma" w:eastAsia="Tahoma" w:hAnsi="Tahoma"/>
          <w:sz w:val="20"/>
          <w:szCs w:val="20"/>
          <w:rtl w:val="0"/>
        </w:rPr>
        <w:t xml:space="preserve"> z określeniem punktów świadka i punktów zatrzymania.</w:t>
      </w:r>
    </w:p>
    <w:p w:rsidR="00000000" w:rsidDel="00000000" w:rsidP="00000000" w:rsidRDefault="00000000" w:rsidRPr="00000000" w14:paraId="0000001D">
      <w:pPr>
        <w:spacing w:after="240" w:before="24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3.3 Plany Inspekcji (</w:t>
      </w:r>
      <w:r w:rsidDel="00000000" w:rsidR="00000000" w:rsidRPr="00000000">
        <w:rPr>
          <w:rFonts w:ascii="Tahoma" w:cs="Tahoma" w:eastAsia="Tahoma" w:hAnsi="Tahoma"/>
          <w:sz w:val="20"/>
          <w:szCs w:val="20"/>
          <w:rtl w:val="0"/>
        </w:rPr>
        <w:t xml:space="preserve">PKiB</w:t>
      </w:r>
      <w:r w:rsidDel="00000000" w:rsidR="00000000" w:rsidRPr="00000000">
        <w:rPr>
          <w:rFonts w:ascii="Tahoma" w:cs="Tahoma" w:eastAsia="Tahoma" w:hAnsi="Tahoma"/>
          <w:sz w:val="20"/>
          <w:szCs w:val="20"/>
          <w:rtl w:val="0"/>
        </w:rPr>
        <w:t xml:space="preserve">) w zależności od zakresu świadczonych usług kontraktowych tworzone są dla różnych faz realizacji robót i dostaw oraz dla poszczególnych branż, urządzeń i wyposażenia, robót budowlanych i montażowych, prób końcowych i rozruchu.</w:t>
      </w:r>
    </w:p>
    <w:p w:rsidR="00000000" w:rsidDel="00000000" w:rsidP="00000000" w:rsidRDefault="00000000" w:rsidRPr="00000000" w14:paraId="0000001E">
      <w:pPr>
        <w:spacing w:after="240" w:before="24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3.4 Udział Zamawiającego w elementach </w:t>
      </w:r>
      <w:r w:rsidDel="00000000" w:rsidR="00000000" w:rsidRPr="00000000">
        <w:rPr>
          <w:rFonts w:ascii="Tahoma" w:cs="Tahoma" w:eastAsia="Tahoma" w:hAnsi="Tahoma"/>
          <w:sz w:val="20"/>
          <w:szCs w:val="20"/>
          <w:rtl w:val="0"/>
        </w:rPr>
        <w:t xml:space="preserve">PKiB</w:t>
      </w:r>
      <w:r w:rsidDel="00000000" w:rsidR="00000000" w:rsidRPr="00000000">
        <w:rPr>
          <w:rFonts w:ascii="Tahoma" w:cs="Tahoma" w:eastAsia="Tahoma" w:hAnsi="Tahoma"/>
          <w:sz w:val="20"/>
          <w:szCs w:val="20"/>
          <w:rtl w:val="0"/>
        </w:rPr>
        <w:t xml:space="preserve"> może mieć charakter „punktu świadka" / „punktu zatrzymania" , przeglądu dokumentów/ inne. Każdorazowo jest to określane na etapie uzgadniania PKiB. W </w:t>
      </w:r>
      <w:r w:rsidDel="00000000" w:rsidR="00000000" w:rsidRPr="00000000">
        <w:rPr>
          <w:rFonts w:ascii="Tahoma" w:cs="Tahoma" w:eastAsia="Tahoma" w:hAnsi="Tahoma"/>
          <w:sz w:val="20"/>
          <w:szCs w:val="20"/>
          <w:rtl w:val="0"/>
        </w:rPr>
        <w:t xml:space="preserve">PKiB</w:t>
      </w:r>
      <w:r w:rsidDel="00000000" w:rsidR="00000000" w:rsidRPr="00000000">
        <w:rPr>
          <w:rFonts w:ascii="Tahoma" w:cs="Tahoma" w:eastAsia="Tahoma" w:hAnsi="Tahoma"/>
          <w:sz w:val="20"/>
          <w:szCs w:val="20"/>
          <w:rtl w:val="0"/>
        </w:rPr>
        <w:t xml:space="preserve"> przekazywanym do Zamawiającego Wykonawca zaproponuje punkty uczestnictwa Zamawiającego. W przypadku jeśli Zamawiający uzna to za stosowne, Zamawiający zmieni zakres swojego uczestnictwa.</w:t>
      </w:r>
    </w:p>
    <w:p w:rsidR="00000000" w:rsidDel="00000000" w:rsidP="00000000" w:rsidRDefault="00000000" w:rsidRPr="00000000" w14:paraId="0000001F">
      <w:pPr>
        <w:spacing w:after="240" w:before="24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3.5 Wykonawca ma obowiązek uzgadniania Planów Inspekcji (PKiB) z Zamawiającym jak i Stroną Trzecią (jeśli wymagana) i zobowiązany jest do przekazania dokumentu na uzgodnionym szablonie w terminie nie później niż na 14 dni roboczych przed rozpoczęciem pierwszej czynności kontrolnej dla danego PKIB. W uzasadnionych przypadkach powyższy termin może być uzgodniony indywidualnie, jednakże termin przekazania powinien umożliwić Stronom dokonanie uzgodnień PKIB przed rozpoczęciem danych robót.</w:t>
      </w:r>
    </w:p>
    <w:p w:rsidR="00000000" w:rsidDel="00000000" w:rsidP="00000000" w:rsidRDefault="00000000" w:rsidRPr="00000000" w14:paraId="00000020">
      <w:pPr>
        <w:spacing w:after="240" w:before="24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3.6 Zgodnie z wymaganiami prawa polskiego w wybranych czynnościach kontrolnych dla urządzeń i robót podlegających wymaganiom Ustawy o Dozorze Technicznym oraz Dyrektywom Europejskim wymagane jest uzgodnienie </w:t>
      </w:r>
      <w:r w:rsidDel="00000000" w:rsidR="00000000" w:rsidRPr="00000000">
        <w:rPr>
          <w:rFonts w:ascii="Tahoma" w:cs="Tahoma" w:eastAsia="Tahoma" w:hAnsi="Tahoma"/>
          <w:sz w:val="20"/>
          <w:szCs w:val="20"/>
          <w:rtl w:val="0"/>
        </w:rPr>
        <w:t xml:space="preserve">PKiB</w:t>
      </w:r>
      <w:r w:rsidDel="00000000" w:rsidR="00000000" w:rsidRPr="00000000">
        <w:rPr>
          <w:rFonts w:ascii="Tahoma" w:cs="Tahoma" w:eastAsia="Tahoma" w:hAnsi="Tahoma"/>
          <w:sz w:val="20"/>
          <w:szCs w:val="20"/>
          <w:rtl w:val="0"/>
        </w:rPr>
        <w:t xml:space="preserve"> oraz udział przedstawicieli stron trzecich w czynnościach kontrolnych. W tym celu wymagane jest uzgodnienie Planu Inspekcji przez Wykonawcę oraz strony trzecie (jeśli dotyczy). Strona trzecia określi punkty uczestnictwa.</w:t>
      </w:r>
    </w:p>
    <w:p w:rsidR="00000000" w:rsidDel="00000000" w:rsidP="00000000" w:rsidRDefault="00000000" w:rsidRPr="00000000" w14:paraId="00000021">
      <w:pPr>
        <w:spacing w:after="240" w:before="24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3.7 W przypadku inspekcji i testów przeprowadzanych poza Obszar realizacji prac (np. kontrole i testy u wytwórców), Wykonawca jest zobowiązany do poinformowania Zamawiającego w uzgodnionej formie pisemnej o zamiarze przeprowadzenia danej próby na co najmniej 5 dni roboczych przed planowanym terminem przedmiotowej kontroli, w przypadku jeżeli odbywa się ona na terytorium Polski, oraz na co najmniej 14 dni dla inspekcji zagranicznych odbywających się na terenie UE. Inspekcje planowane poza terenem Unii Europejskiej powinny być zgłaszane na co najmniej 21 dni roboczych przed planowaną datą inspekcji.</w:t>
      </w:r>
    </w:p>
    <w:p w:rsidR="00000000" w:rsidDel="00000000" w:rsidP="00000000" w:rsidRDefault="00000000" w:rsidRPr="00000000" w14:paraId="00000022">
      <w:pPr>
        <w:spacing w:after="240" w:before="24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3.8. Szczegóły dotyczące procedowania z Planami Inspekcji zostaną uzgodnione między Stronami po podpisaniu Umowy i uwzględnione w przygotowywanym przez Wykonawcę Planie Kontroli i Badań Przedmiotu Umowy.</w:t>
      </w:r>
    </w:p>
    <w:p w:rsidR="00000000" w:rsidDel="00000000" w:rsidP="00000000" w:rsidRDefault="00000000" w:rsidRPr="00000000" w14:paraId="00000023">
      <w:pPr>
        <w:numPr>
          <w:ilvl w:val="0"/>
          <w:numId w:val="2"/>
        </w:numPr>
        <w:spacing w:after="240" w:before="240" w:lineRule="auto"/>
        <w:ind w:left="720" w:hanging="360"/>
        <w:jc w:val="both"/>
        <w:rPr>
          <w:b w:val="1"/>
          <w:bCs w:val="1"/>
          <w:color w:val="0000ff"/>
        </w:rPr>
      </w:pPr>
      <w:r w:rsidDel="00000000" w:rsidR="00000000" w:rsidRPr="00000000">
        <w:rPr>
          <w:rFonts w:ascii="Tahoma" w:cs="Tahoma" w:eastAsia="Tahoma" w:hAnsi="Tahoma"/>
          <w:b w:val="1"/>
          <w:bCs w:val="1"/>
          <w:color w:val="0000ff"/>
          <w:sz w:val="20"/>
          <w:szCs w:val="20"/>
          <w:rtl w:val="0"/>
        </w:rPr>
        <w:t xml:space="preserve">PRACE REALIZOWANE W OBSZARZE REALIZACJI PRAC, ORGANIZACJA ODBIORU PRAC.</w:t>
      </w:r>
      <w:r w:rsidDel="00000000" w:rsidR="00000000" w:rsidRPr="00000000">
        <w:rPr>
          <w:rtl w:val="0"/>
        </w:rPr>
      </w:r>
    </w:p>
    <w:p w:rsidR="00000000" w:rsidDel="00000000" w:rsidP="00000000" w:rsidRDefault="00000000" w:rsidRPr="00000000" w14:paraId="00000024">
      <w:pPr>
        <w:spacing w:after="240" w:before="24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4.1 Poniższe wytyczne organizacyjne mają zastosowanie do wszystkich typów prac i odbiorów technicznych (OI, OCB) realizowanych w Obszarze realizacji prac.</w:t>
      </w:r>
    </w:p>
    <w:p w:rsidR="00000000" w:rsidDel="00000000" w:rsidP="00000000" w:rsidRDefault="00000000" w:rsidRPr="00000000" w14:paraId="00000025">
      <w:pPr>
        <w:numPr>
          <w:ilvl w:val="0"/>
          <w:numId w:val="3"/>
        </w:numPr>
        <w:spacing w:after="0" w:before="240" w:lineRule="auto"/>
        <w:ind w:left="144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Wykonawca jest zobowiązany do poinformowania Zamawiającego w uzgodnionej formie pisemnej jak i stronę Trzecią (jeśli wymagane) o zamiarze przeprowadzenia próby, pomiaru lub gotowości do odbioru na co najmniej 3 dni robocze przed planowanym terminem takiego zdarzenia w Obszarze realizacji prac.</w:t>
      </w:r>
    </w:p>
    <w:p w:rsidR="00000000" w:rsidDel="00000000" w:rsidP="00000000" w:rsidRDefault="00000000" w:rsidRPr="00000000" w14:paraId="00000026">
      <w:pPr>
        <w:numPr>
          <w:ilvl w:val="0"/>
          <w:numId w:val="3"/>
        </w:numPr>
        <w:spacing w:after="0" w:before="0" w:lineRule="auto"/>
        <w:ind w:left="144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Poprzez formę pisemną rozumie się zgłoszenie przesłane drogą elektroniczną (e-mail) z zastosowaniem uzgodnionego formularza lub szablonu. Lista odbiorców po stronie Zamawiającego zostanie oficjalnie przekazana Wykonawcy.</w:t>
      </w:r>
    </w:p>
    <w:p w:rsidR="00000000" w:rsidDel="00000000" w:rsidP="00000000" w:rsidRDefault="00000000" w:rsidRPr="00000000" w14:paraId="00000027">
      <w:pPr>
        <w:numPr>
          <w:ilvl w:val="0"/>
          <w:numId w:val="3"/>
        </w:numPr>
        <w:spacing w:after="0" w:before="0" w:lineRule="auto"/>
        <w:ind w:left="144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W przypadku, gdy Zamawiający nie zostanie powiadomiony o próbie lub pomiarze w sposób ustalony i z zachowaniem wymaganego terminu, Zamawiający może zażądać powtórzenia próby lub pomiaru na koszt Wykonawcy. W uzasadnionych przypadkach i w uprzednim uzgodnieniu z Zamawiającym, powiadomienia mogą być przesyłane na 2 lub 1 dzień roboczy przed odbiorem, z zastosowaniem obowiązującego formularza.</w:t>
      </w:r>
    </w:p>
    <w:p w:rsidR="00000000" w:rsidDel="00000000" w:rsidP="00000000" w:rsidRDefault="00000000" w:rsidRPr="00000000" w14:paraId="00000028">
      <w:pPr>
        <w:numPr>
          <w:ilvl w:val="0"/>
          <w:numId w:val="3"/>
        </w:numPr>
        <w:spacing w:after="0" w:before="0" w:lineRule="auto"/>
        <w:ind w:left="144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Wykonawca zobowiązany jest zgłaszać punkty odbiorowe w oparciu o zaakceptowany przez Zamawiającego  Plan Inspekcji (</w:t>
      </w:r>
      <w:r w:rsidDel="00000000" w:rsidR="00000000" w:rsidRPr="00000000">
        <w:rPr>
          <w:rFonts w:ascii="Tahoma" w:cs="Tahoma" w:eastAsia="Tahoma" w:hAnsi="Tahoma"/>
          <w:sz w:val="20"/>
          <w:szCs w:val="20"/>
          <w:rtl w:val="0"/>
        </w:rPr>
        <w:t xml:space="preserve">PKiB</w:t>
      </w:r>
      <w:r w:rsidDel="00000000" w:rsidR="00000000" w:rsidRPr="00000000">
        <w:rPr>
          <w:rFonts w:ascii="Tahoma" w:cs="Tahoma" w:eastAsia="Tahoma" w:hAnsi="Tahoma"/>
          <w:sz w:val="20"/>
          <w:szCs w:val="20"/>
          <w:rtl w:val="0"/>
        </w:rPr>
        <w:t xml:space="preserve">), w którym identyfikuje się punkty kontroli jakości w formie prób, testów, badań i sprawdzeń przeprowadzonych przez Wykonawcę. Wykonawca przygotowuje Plany Inspekcji i uzgadniani ich zakres z Zamawiającym.</w:t>
      </w:r>
    </w:p>
    <w:p w:rsidR="00000000" w:rsidDel="00000000" w:rsidP="00000000" w:rsidRDefault="00000000" w:rsidRPr="00000000" w14:paraId="00000029">
      <w:pPr>
        <w:numPr>
          <w:ilvl w:val="0"/>
          <w:numId w:val="3"/>
        </w:numPr>
        <w:spacing w:after="0" w:before="0" w:lineRule="auto"/>
        <w:ind w:left="144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Odbiory organizowane będą przez Wykonawcę w dni robocze (co m.in. nie obejmuje sobót), w godzinach pracy Zamawiającego tj. 8:00 - 15:00.</w:t>
      </w:r>
    </w:p>
    <w:p w:rsidR="00000000" w:rsidDel="00000000" w:rsidP="00000000" w:rsidRDefault="00000000" w:rsidRPr="00000000" w14:paraId="0000002A">
      <w:pPr>
        <w:numPr>
          <w:ilvl w:val="0"/>
          <w:numId w:val="3"/>
        </w:numPr>
        <w:spacing w:after="0" w:before="0" w:lineRule="auto"/>
        <w:ind w:left="144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Wyznaczenie odbioru na inny termin wymaga uprzedniej zgody Zamawiającego.</w:t>
      </w:r>
    </w:p>
    <w:p w:rsidR="00000000" w:rsidDel="00000000" w:rsidP="00000000" w:rsidRDefault="00000000" w:rsidRPr="00000000" w14:paraId="0000002B">
      <w:pPr>
        <w:numPr>
          <w:ilvl w:val="0"/>
          <w:numId w:val="3"/>
        </w:numPr>
        <w:spacing w:after="0" w:before="0" w:lineRule="auto"/>
        <w:ind w:left="144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Przed zgłoszeniem gotowości do odbioru Wykonawca zobowiązany jest do weryfikacji kompletu dokumentacji jakościowej pod kątem merytorycznym i formalnym oraz kompletności robót zgłaszanych do odbioru.</w:t>
      </w:r>
    </w:p>
    <w:p w:rsidR="00000000" w:rsidDel="00000000" w:rsidP="00000000" w:rsidRDefault="00000000" w:rsidRPr="00000000" w14:paraId="0000002C">
      <w:pPr>
        <w:numPr>
          <w:ilvl w:val="0"/>
          <w:numId w:val="3"/>
        </w:numPr>
        <w:spacing w:after="0" w:before="0" w:lineRule="auto"/>
        <w:ind w:left="144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Wg oceny i uznania Zamawiającego wadliwa lub brakująca dokumentacja może być wprowadzona przez Wykonawcę do wykazu usterek (WU) z określeniem granicznego terminu jej uzupełnienia / korekty. Wzór wykazu usterek zostanie uzgodniony przez Strony w Planie Kontroli i Zapewnienia Jakości Przedmiotu Umowy.</w:t>
      </w:r>
    </w:p>
    <w:p w:rsidR="00000000" w:rsidDel="00000000" w:rsidP="00000000" w:rsidRDefault="00000000" w:rsidRPr="00000000" w14:paraId="0000002D">
      <w:pPr>
        <w:numPr>
          <w:ilvl w:val="0"/>
          <w:numId w:val="3"/>
        </w:numPr>
        <w:spacing w:after="0" w:before="0" w:lineRule="auto"/>
        <w:ind w:left="144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Dla robót zanikających Wykonawca przedkłada końcową i kompletną dokumentację jakościową, w terminie wskazanym przez inspektora.</w:t>
      </w:r>
    </w:p>
    <w:p w:rsidR="00000000" w:rsidDel="00000000" w:rsidP="00000000" w:rsidRDefault="00000000" w:rsidRPr="00000000" w14:paraId="0000002E">
      <w:pPr>
        <w:numPr>
          <w:ilvl w:val="0"/>
          <w:numId w:val="3"/>
        </w:numPr>
        <w:spacing w:after="0" w:before="0" w:lineRule="auto"/>
        <w:ind w:left="144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Roboty budowlane, dostawy oraz usługi składające się na Przedmiot Umowy, nie zostaną zakryte lub uczynione niedostępnymi bez uprzedniego powiadomienia Zamawiającego przez Wykonawcę, na co najmniej 3 dni robocze przed planowaną datą zakrycia lub uczynienia niedostępną, jeżeli będzie ono miało miejsce w Obszarze realizacji prac, oraz będą dostępne do kontroli Zamawiającego podczas inspekcji zaplanowanych z udziałem Zamawiającego odbywających się poza poza w Obszarze realizacji prac.</w:t>
      </w:r>
    </w:p>
    <w:p w:rsidR="00000000" w:rsidDel="00000000" w:rsidP="00000000" w:rsidRDefault="00000000" w:rsidRPr="00000000" w14:paraId="0000002F">
      <w:pPr>
        <w:numPr>
          <w:ilvl w:val="0"/>
          <w:numId w:val="3"/>
        </w:numPr>
        <w:spacing w:after="0" w:before="0" w:lineRule="auto"/>
        <w:ind w:left="144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Dla każdego przeprowadzonego odbioru inspektorskiego zostanie sporządzony protokół, zgodny z ustalonym wzorem. Wykonawca zobowiązany jest posiadać podczas odbioru gotowy do podpisu protokół:</w:t>
      </w:r>
    </w:p>
    <w:p w:rsidR="00000000" w:rsidDel="00000000" w:rsidP="00000000" w:rsidRDefault="00000000" w:rsidRPr="00000000" w14:paraId="00000030">
      <w:pPr>
        <w:numPr>
          <w:ilvl w:val="1"/>
          <w:numId w:val="3"/>
        </w:numPr>
        <w:spacing w:after="0" w:before="0" w:lineRule="auto"/>
        <w:ind w:left="216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 w 2 identycznych egzemplarzach po jednym dla każdej ze Stron jeżeli uczestnikiem czynności odbiorowych będzie Wykonawca i Zamawiający.. </w:t>
      </w:r>
    </w:p>
    <w:p w:rsidR="00000000" w:rsidDel="00000000" w:rsidP="00000000" w:rsidRDefault="00000000" w:rsidRPr="00000000" w14:paraId="00000031">
      <w:pPr>
        <w:numPr>
          <w:ilvl w:val="1"/>
          <w:numId w:val="3"/>
        </w:numPr>
        <w:spacing w:after="0" w:before="0" w:lineRule="auto"/>
        <w:ind w:left="216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w 3 identycznych egzemplarzach jeżeli uczestnikiem czynności odbiorowych będzie również Strona Trzecia</w:t>
      </w:r>
    </w:p>
    <w:p w:rsidR="00000000" w:rsidDel="00000000" w:rsidP="00000000" w:rsidRDefault="00000000" w:rsidRPr="00000000" w14:paraId="00000032">
      <w:pPr>
        <w:spacing w:after="0" w:before="0" w:lineRule="auto"/>
        <w:ind w:left="144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Na protokole zostanie zapisany wynik odbioru, lista usterek oraz ewentualne uwagi i podpisy uczestników odbioru.</w:t>
      </w:r>
    </w:p>
    <w:p w:rsidR="00000000" w:rsidDel="00000000" w:rsidP="00000000" w:rsidRDefault="00000000" w:rsidRPr="00000000" w14:paraId="00000033">
      <w:pPr>
        <w:numPr>
          <w:ilvl w:val="0"/>
          <w:numId w:val="3"/>
        </w:numPr>
        <w:spacing w:after="0" w:before="0" w:lineRule="auto"/>
        <w:ind w:left="144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Przyjmuje się zasadę „1:1” co oznacza, iż dla każdego zgłoszenia gotowości do odbioru zakończonego przeprowadzonym odbiorem sporządza się tylko jeden protokół z nadanym indywidualnym numerem. Numery protokołów są niepowtarzalne i zostają przyporządkowane tylko do jednego konkretnego zgłoszenia.</w:t>
      </w:r>
    </w:p>
    <w:p w:rsidR="00000000" w:rsidDel="00000000" w:rsidP="00000000" w:rsidRDefault="00000000" w:rsidRPr="00000000" w14:paraId="00000034">
      <w:pPr>
        <w:numPr>
          <w:ilvl w:val="0"/>
          <w:numId w:val="3"/>
        </w:numPr>
        <w:spacing w:after="0" w:before="0" w:lineRule="auto"/>
        <w:ind w:left="1440"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Protokół z odbioru stanowi istotny element kontroli jakości dla Zamawiającego i Wykonawcy co oznacza, że bez przeprowadzenia odbioru z udziałem właściwego przedstawiciela Zamawiającego, Wykonawca nie może kontynuować prac, chyba że Wykonawca powiadomił Zamawiającego  o odbiorze, jednak  przedstawiciel Zamawiającego nie stawił się na nim bez wcześniejszego powiadomienia. Wówczas Wykonawcy przysługuje prawo kontynuowania prac, a odbiór uważa się za dokonany.</w:t>
      </w:r>
    </w:p>
    <w:p w:rsidR="00000000" w:rsidDel="00000000" w:rsidP="00000000" w:rsidRDefault="00000000" w:rsidRPr="00000000" w14:paraId="00000035">
      <w:pPr>
        <w:numPr>
          <w:ilvl w:val="0"/>
          <w:numId w:val="2"/>
        </w:numPr>
        <w:spacing w:after="240" w:before="240" w:lineRule="auto"/>
        <w:ind w:left="720" w:hanging="360"/>
        <w:jc w:val="both"/>
        <w:rPr>
          <w:b w:val="1"/>
          <w:bCs w:val="1"/>
          <w:color w:val="0000ff"/>
        </w:rPr>
      </w:pPr>
      <w:r w:rsidDel="00000000" w:rsidR="00000000" w:rsidRPr="00000000">
        <w:rPr>
          <w:rFonts w:ascii="Tahoma" w:cs="Tahoma" w:eastAsia="Tahoma" w:hAnsi="Tahoma"/>
          <w:b w:val="1"/>
          <w:bCs w:val="1"/>
          <w:color w:val="0000ff"/>
          <w:sz w:val="20"/>
          <w:szCs w:val="20"/>
          <w:rtl w:val="0"/>
        </w:rPr>
        <w:t xml:space="preserve">RODZAJE ODBIORÓW REALIZOWANYCH W OBSZARZE REALIZACJI PRAC</w:t>
      </w:r>
      <w:r w:rsidDel="00000000" w:rsidR="00000000" w:rsidRPr="00000000">
        <w:rPr>
          <w:rtl w:val="0"/>
        </w:rPr>
      </w:r>
    </w:p>
    <w:p w:rsidR="00000000" w:rsidDel="00000000" w:rsidP="00000000" w:rsidRDefault="00000000" w:rsidRPr="00000000" w14:paraId="00000036">
      <w:pPr>
        <w:spacing w:after="240" w:before="240" w:lineRule="auto"/>
        <w:ind w:left="708.6614173228347"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Techniczne procesy odbiorowe dzielone są na etapy, rodzaje (branża) i typy zdefiniowane poniżej, w zależności od przedmiotu odbioru, zakresu oraz etapu, na którym są wykonywane.</w:t>
      </w:r>
    </w:p>
    <w:p w:rsidR="00000000" w:rsidDel="00000000" w:rsidP="00000000" w:rsidRDefault="00000000" w:rsidRPr="00000000" w14:paraId="00000037">
      <w:pPr>
        <w:spacing w:after="240" w:before="240" w:lineRule="auto"/>
        <w:ind w:left="708.6614173228347"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BRANŻA</w:t>
      </w:r>
    </w:p>
    <w:p w:rsidR="00000000" w:rsidDel="00000000" w:rsidP="00000000" w:rsidRDefault="00000000" w:rsidRPr="00000000" w14:paraId="00000038">
      <w:pPr>
        <w:numPr>
          <w:ilvl w:val="0"/>
          <w:numId w:val="6"/>
        </w:numPr>
        <w:spacing w:after="0" w:before="240" w:lineRule="auto"/>
        <w:ind w:left="1560" w:hanging="360"/>
        <w:jc w:val="both"/>
        <w:rPr>
          <w:rFonts w:ascii="Tahoma" w:cs="Tahoma" w:eastAsia="Tahoma" w:hAnsi="Tahoma"/>
          <w:sz w:val="20"/>
          <w:szCs w:val="20"/>
          <w:u w:val="none"/>
        </w:rPr>
      </w:pPr>
      <w:r w:rsidDel="00000000" w:rsidR="00000000" w:rsidRPr="00000000">
        <w:rPr>
          <w:rFonts w:ascii="Tahoma" w:cs="Tahoma" w:eastAsia="Tahoma" w:hAnsi="Tahoma"/>
          <w:sz w:val="20"/>
          <w:szCs w:val="20"/>
          <w:rtl w:val="0"/>
        </w:rPr>
        <w:t xml:space="preserve">Prace konstrukcyjno – budowlane</w:t>
      </w:r>
      <w:r w:rsidDel="00000000" w:rsidR="00000000" w:rsidRPr="00000000">
        <w:rPr>
          <w:rtl w:val="0"/>
        </w:rPr>
      </w:r>
    </w:p>
    <w:p w:rsidR="00000000" w:rsidDel="00000000" w:rsidP="00000000" w:rsidRDefault="00000000" w:rsidRPr="00000000" w14:paraId="00000039">
      <w:pPr>
        <w:numPr>
          <w:ilvl w:val="0"/>
          <w:numId w:val="6"/>
        </w:numPr>
        <w:spacing w:after="0" w:before="0" w:lineRule="auto"/>
        <w:ind w:left="1559.0551181102362" w:hanging="360.0000000000001"/>
        <w:jc w:val="both"/>
        <w:rPr>
          <w:rFonts w:ascii="Tahoma" w:cs="Tahoma" w:eastAsia="Tahoma" w:hAnsi="Tahoma"/>
          <w:sz w:val="20"/>
          <w:szCs w:val="20"/>
          <w:u w:val="none"/>
        </w:rPr>
      </w:pPr>
      <w:r w:rsidDel="00000000" w:rsidR="00000000" w:rsidRPr="00000000">
        <w:rPr>
          <w:rFonts w:ascii="Tahoma" w:cs="Tahoma" w:eastAsia="Tahoma" w:hAnsi="Tahoma"/>
          <w:sz w:val="20"/>
          <w:szCs w:val="20"/>
          <w:rtl w:val="0"/>
        </w:rPr>
        <w:t xml:space="preserve">Prace mechaniczne</w:t>
      </w:r>
      <w:r w:rsidDel="00000000" w:rsidR="00000000" w:rsidRPr="00000000">
        <w:rPr>
          <w:rtl w:val="0"/>
        </w:rPr>
      </w:r>
    </w:p>
    <w:p w:rsidR="00000000" w:rsidDel="00000000" w:rsidP="00000000" w:rsidRDefault="00000000" w:rsidRPr="00000000" w14:paraId="0000003A">
      <w:pPr>
        <w:numPr>
          <w:ilvl w:val="0"/>
          <w:numId w:val="6"/>
        </w:numPr>
        <w:spacing w:after="0" w:before="0" w:lineRule="auto"/>
        <w:ind w:left="1559.0551181102362" w:hanging="360.0000000000001"/>
        <w:jc w:val="both"/>
        <w:rPr>
          <w:rFonts w:ascii="Tahoma" w:cs="Tahoma" w:eastAsia="Tahoma" w:hAnsi="Tahoma"/>
          <w:sz w:val="20"/>
          <w:szCs w:val="20"/>
          <w:u w:val="none"/>
        </w:rPr>
      </w:pPr>
      <w:r w:rsidDel="00000000" w:rsidR="00000000" w:rsidRPr="00000000">
        <w:rPr>
          <w:rFonts w:ascii="Tahoma" w:cs="Tahoma" w:eastAsia="Tahoma" w:hAnsi="Tahoma"/>
          <w:sz w:val="20"/>
          <w:szCs w:val="20"/>
          <w:rtl w:val="0"/>
        </w:rPr>
        <w:t xml:space="preserve">Prace instalacyjne, HVAC, ppoż.</w:t>
      </w:r>
      <w:r w:rsidDel="00000000" w:rsidR="00000000" w:rsidRPr="00000000">
        <w:rPr>
          <w:rtl w:val="0"/>
        </w:rPr>
      </w:r>
    </w:p>
    <w:p w:rsidR="00000000" w:rsidDel="00000000" w:rsidP="00000000" w:rsidRDefault="00000000" w:rsidRPr="00000000" w14:paraId="0000003B">
      <w:pPr>
        <w:numPr>
          <w:ilvl w:val="0"/>
          <w:numId w:val="6"/>
        </w:numPr>
        <w:spacing w:after="0" w:before="0" w:lineRule="auto"/>
        <w:ind w:left="1559.0551181102362" w:hanging="360.0000000000001"/>
        <w:jc w:val="both"/>
        <w:rPr>
          <w:rFonts w:ascii="Tahoma" w:cs="Tahoma" w:eastAsia="Tahoma" w:hAnsi="Tahoma"/>
          <w:sz w:val="20"/>
          <w:szCs w:val="20"/>
          <w:u w:val="none"/>
        </w:rPr>
      </w:pPr>
      <w:r w:rsidDel="00000000" w:rsidR="00000000" w:rsidRPr="00000000">
        <w:rPr>
          <w:rFonts w:ascii="Tahoma" w:cs="Tahoma" w:eastAsia="Tahoma" w:hAnsi="Tahoma"/>
          <w:sz w:val="20"/>
          <w:szCs w:val="20"/>
          <w:rtl w:val="0"/>
        </w:rPr>
        <w:t xml:space="preserve">Prace elektryczne, </w:t>
      </w:r>
      <w:r w:rsidDel="00000000" w:rsidR="00000000" w:rsidRPr="00000000">
        <w:rPr>
          <w:rtl w:val="0"/>
        </w:rPr>
      </w:r>
    </w:p>
    <w:p w:rsidR="00000000" w:rsidDel="00000000" w:rsidP="00000000" w:rsidRDefault="00000000" w:rsidRPr="00000000" w14:paraId="0000003C">
      <w:pPr>
        <w:numPr>
          <w:ilvl w:val="0"/>
          <w:numId w:val="6"/>
        </w:numPr>
        <w:spacing w:after="0" w:before="0" w:lineRule="auto"/>
        <w:ind w:left="1559.0551181102362" w:hanging="360.0000000000001"/>
        <w:jc w:val="both"/>
        <w:rPr>
          <w:rFonts w:ascii="Tahoma" w:cs="Tahoma" w:eastAsia="Tahoma" w:hAnsi="Tahoma"/>
          <w:sz w:val="20"/>
          <w:szCs w:val="20"/>
          <w:u w:val="none"/>
        </w:rPr>
      </w:pPr>
      <w:r w:rsidDel="00000000" w:rsidR="00000000" w:rsidRPr="00000000">
        <w:rPr>
          <w:rFonts w:ascii="Tahoma" w:cs="Tahoma" w:eastAsia="Tahoma" w:hAnsi="Tahoma"/>
          <w:sz w:val="20"/>
          <w:szCs w:val="20"/>
          <w:rtl w:val="0"/>
        </w:rPr>
        <w:t xml:space="preserve">AKPiA, Teletechnika</w:t>
      </w:r>
      <w:r w:rsidDel="00000000" w:rsidR="00000000" w:rsidRPr="00000000">
        <w:rPr>
          <w:rtl w:val="0"/>
        </w:rPr>
      </w:r>
    </w:p>
    <w:p w:rsidR="00000000" w:rsidDel="00000000" w:rsidP="00000000" w:rsidRDefault="00000000" w:rsidRPr="00000000" w14:paraId="0000003D">
      <w:pPr>
        <w:spacing w:after="240" w:before="240" w:lineRule="auto"/>
        <w:ind w:left="708.6614173228347"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RODZAJ (TYP) ODBIORÓW:</w:t>
      </w:r>
    </w:p>
    <w:p w:rsidR="00000000" w:rsidDel="00000000" w:rsidP="00000000" w:rsidRDefault="00000000" w:rsidRPr="00000000" w14:paraId="0000003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240" w:line="276" w:lineRule="auto"/>
        <w:ind w:left="1559.0551181102362" w:right="0" w:hanging="360.0000000000001"/>
        <w:jc w:val="both"/>
        <w:rPr>
          <w:rFonts w:ascii="Tahoma" w:cs="Tahoma" w:eastAsia="Tahoma" w:hAnsi="Tahoma"/>
          <w:sz w:val="20"/>
          <w:szCs w:val="20"/>
          <w:u w:val="none"/>
        </w:rPr>
      </w:pPr>
      <w:r w:rsidDel="00000000" w:rsidR="00000000" w:rsidRPr="00000000">
        <w:rPr>
          <w:rFonts w:ascii="Tahoma" w:cs="Tahoma" w:eastAsia="Tahoma" w:hAnsi="Tahoma"/>
          <w:sz w:val="20"/>
          <w:szCs w:val="20"/>
          <w:rtl w:val="0"/>
        </w:rPr>
        <w:t xml:space="preserve">Odbiory Inspektorskie w tym odbiory prac zanikających i ulegających zakryciu (OI)</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u w:val="none"/>
        </w:rPr>
      </w:pPr>
      <w:r w:rsidDel="00000000" w:rsidR="00000000" w:rsidRPr="00000000">
        <w:rPr>
          <w:rFonts w:ascii="Tahoma" w:cs="Tahoma" w:eastAsia="Tahoma" w:hAnsi="Tahoma"/>
          <w:sz w:val="20"/>
          <w:szCs w:val="20"/>
          <w:rtl w:val="0"/>
        </w:rPr>
        <w:t xml:space="preserve">Odbiory Częściowe Branżowe (OCB)</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u w:val="none"/>
        </w:rPr>
      </w:pPr>
      <w:r w:rsidDel="00000000" w:rsidR="00000000" w:rsidRPr="00000000">
        <w:rPr>
          <w:rFonts w:ascii="Tahoma" w:cs="Tahoma" w:eastAsia="Tahoma" w:hAnsi="Tahoma"/>
          <w:sz w:val="20"/>
          <w:szCs w:val="20"/>
          <w:rtl w:val="0"/>
        </w:rPr>
        <w:t xml:space="preserve">Odbiory związane z zaliczeniem Punktu Kontrolnego zdefiniowane w </w:t>
      </w:r>
      <w:r w:rsidDel="00000000" w:rsidR="00000000" w:rsidRPr="00000000">
        <w:rPr>
          <w:rFonts w:ascii="Tahoma" w:cs="Tahoma" w:eastAsia="Tahoma" w:hAnsi="Tahoma"/>
          <w:b w:val="1"/>
          <w:bCs w:val="1"/>
          <w:sz w:val="20"/>
          <w:szCs w:val="20"/>
          <w:rtl w:val="0"/>
        </w:rPr>
        <w:t xml:space="preserve">Załączniku nr 2</w:t>
      </w:r>
      <w:r w:rsidDel="00000000" w:rsidR="00000000" w:rsidRPr="00000000">
        <w:rPr>
          <w:rFonts w:ascii="Tahoma" w:cs="Tahoma" w:eastAsia="Tahoma" w:hAnsi="Tahoma"/>
          <w:sz w:val="20"/>
          <w:szCs w:val="20"/>
          <w:rtl w:val="0"/>
        </w:rPr>
        <w:t xml:space="preserve"> do Umowy</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u w:val="none"/>
        </w:rPr>
      </w:pPr>
      <w:r w:rsidDel="00000000" w:rsidR="00000000" w:rsidRPr="00000000">
        <w:rPr>
          <w:rFonts w:ascii="Tahoma" w:cs="Tahoma" w:eastAsia="Tahoma" w:hAnsi="Tahoma"/>
          <w:sz w:val="20"/>
          <w:szCs w:val="20"/>
          <w:rtl w:val="0"/>
        </w:rPr>
        <w:t xml:space="preserve">Odbiory Końcowe Wielobranżowe (OKW)</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76" w:lineRule="auto"/>
        <w:ind w:left="2160" w:right="0" w:firstLine="0"/>
        <w:jc w:val="both"/>
        <w:rPr>
          <w:rFonts w:ascii="Tahoma" w:cs="Tahoma" w:eastAsia="Tahoma" w:hAnsi="Tahoma"/>
          <w:sz w:val="20"/>
          <w:szCs w:val="20"/>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76" w:lineRule="auto"/>
        <w:ind w:left="720" w:right="0" w:hanging="360"/>
        <w:jc w:val="both"/>
        <w:rPr>
          <w:rFonts w:ascii="Tahoma" w:cs="Tahoma" w:eastAsia="Tahoma" w:hAnsi="Tahoma"/>
          <w:b w:val="1"/>
          <w:bCs w:val="1"/>
          <w:color w:val="0000ff"/>
          <w:sz w:val="20"/>
          <w:szCs w:val="20"/>
        </w:rPr>
      </w:pPr>
      <w:r w:rsidDel="00000000" w:rsidR="00000000" w:rsidRPr="00000000">
        <w:rPr>
          <w:rFonts w:ascii="Tahoma" w:cs="Tahoma" w:eastAsia="Tahoma" w:hAnsi="Tahoma"/>
          <w:b w:val="1"/>
          <w:bCs w:val="1"/>
          <w:color w:val="0000ff"/>
          <w:sz w:val="20"/>
          <w:szCs w:val="20"/>
          <w:rtl w:val="0"/>
        </w:rPr>
        <w:t xml:space="preserve">[OI] OBIÓR INSPEKTORSKI / ODBIÓR ROBÓT ZANIKAJĄCYCH I ULEGAJĄCYCH ZAKRYCIU</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76" w:lineRule="auto"/>
        <w:ind w:left="720" w:right="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6.1 Odbiór inspektorski polega na ocenie kompletności i jakości wykonanych przez Wykonawcę lub jego podwykonawców prac ze szczególnym uwzględnieniem robót, które w dalszym procesie realizacji prac ulegną zakryciu lub zanikowi. Odbiór inspektorski dotyczy odcinków prac jednej branży. Odbiór inspektorski jeśli dotyczy prac ulegających zakryciu / zanikaniu jest dodatkowo obligatoryjnie odnotowywany w dzienniku budowy. Odbiory inspektorskie są przeprowadzane dla zakresów i punktów ustalonych w Planach Inspekcji.</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76" w:lineRule="auto"/>
        <w:ind w:left="720" w:right="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6.2. Protokół z odbioru zawiera m.in informacje:</w:t>
      </w:r>
    </w:p>
    <w:p w:rsidR="00000000" w:rsidDel="00000000" w:rsidP="00000000" w:rsidRDefault="00000000" w:rsidRPr="00000000" w14:paraId="0000004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Indywidualny numer protokołu oraz numer ZDO, dla którego został sporządzony,</w:t>
      </w:r>
    </w:p>
    <w:p w:rsidR="00000000" w:rsidDel="00000000" w:rsidP="00000000" w:rsidRDefault="00000000" w:rsidRPr="00000000" w14:paraId="0000004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Opis i zakres przedmiotu odbioru (punkt z PI),</w:t>
      </w:r>
    </w:p>
    <w:p w:rsidR="00000000" w:rsidDel="00000000" w:rsidP="00000000" w:rsidRDefault="00000000" w:rsidRPr="00000000" w14:paraId="0000004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Datę przeprowadzenia czynności odbiorowych,</w:t>
      </w:r>
    </w:p>
    <w:p w:rsidR="00000000" w:rsidDel="00000000" w:rsidP="00000000" w:rsidRDefault="00000000" w:rsidRPr="00000000" w14:paraId="0000004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Status / wynik odbioru,</w:t>
      </w:r>
    </w:p>
    <w:p w:rsidR="00000000" w:rsidDel="00000000" w:rsidP="00000000" w:rsidRDefault="00000000" w:rsidRPr="00000000" w14:paraId="0000004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Numer dokumentacji projektowej zgłaszanego do odbioru zakresu prac,</w:t>
      </w:r>
    </w:p>
    <w:p w:rsidR="00000000" w:rsidDel="00000000" w:rsidP="00000000" w:rsidRDefault="00000000" w:rsidRPr="00000000" w14:paraId="0000004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Listę uczestników i skład Komisji Odbiorowej,</w:t>
      </w:r>
    </w:p>
    <w:p w:rsidR="00000000" w:rsidDel="00000000" w:rsidP="00000000" w:rsidRDefault="00000000" w:rsidRPr="00000000" w14:paraId="0000004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Podpisy uczestników / Komisji Odbiorowej,</w:t>
      </w:r>
    </w:p>
    <w:p w:rsidR="00000000" w:rsidDel="00000000" w:rsidP="00000000" w:rsidRDefault="00000000" w:rsidRPr="00000000" w14:paraId="0000004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Wykaz załączników,</w:t>
      </w:r>
    </w:p>
    <w:p w:rsidR="00000000" w:rsidDel="00000000" w:rsidP="00000000" w:rsidRDefault="00000000" w:rsidRPr="00000000" w14:paraId="0000004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Dodatkowo jeśli dotyczy: listę usterek (z terminem ich usunięcia) i ewentualnych zaleceń, miejsce na ewentualne uwagi.</w:t>
      </w:r>
    </w:p>
    <w:p w:rsidR="00000000" w:rsidDel="00000000" w:rsidP="00000000" w:rsidRDefault="00000000" w:rsidRPr="00000000" w14:paraId="0000004F">
      <w:pPr>
        <w:spacing w:after="0" w:before="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6.3. Zamawiający przystępuje do odbioru w terminie i dla zakresu danych zawartych w otrzymanym zgodnie z uzgodnioną w PKiZJ procedurą oraz otrzymanym formularzem zgłoszenia (wiadomość e-mail).  </w:t>
      </w:r>
    </w:p>
    <w:p w:rsidR="00000000" w:rsidDel="00000000" w:rsidP="00000000" w:rsidRDefault="00000000" w:rsidRPr="00000000" w14:paraId="00000050">
      <w:pPr>
        <w:spacing w:after="0" w:before="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6.4. W trakcie każdego odbioru uwzględnia się specyficzne wymagania określone w dokumentach odniesienia mających zastosowanie dla danego zakresu prac.  </w:t>
      </w:r>
    </w:p>
    <w:p w:rsidR="00000000" w:rsidDel="00000000" w:rsidP="00000000" w:rsidRDefault="00000000" w:rsidRPr="00000000" w14:paraId="00000051">
      <w:pPr>
        <w:spacing w:after="0" w:before="0" w:lineRule="auto"/>
        <w:ind w:left="720" w:firstLine="0"/>
        <w:jc w:val="both"/>
        <w:rPr>
          <w:rFonts w:ascii="Tahoma" w:cs="Tahoma" w:eastAsia="Tahoma" w:hAnsi="Tahoma"/>
          <w:sz w:val="20"/>
          <w:szCs w:val="20"/>
          <w:u w:val="none"/>
        </w:rPr>
      </w:pPr>
      <w:r w:rsidDel="00000000" w:rsidR="00000000" w:rsidRPr="00000000">
        <w:rPr>
          <w:rFonts w:ascii="Tahoma" w:cs="Tahoma" w:eastAsia="Tahoma" w:hAnsi="Tahoma"/>
          <w:sz w:val="20"/>
          <w:szCs w:val="20"/>
          <w:rtl w:val="0"/>
        </w:rPr>
        <w:t xml:space="preserve">6.5. W trakcie odbiorów komisja (Zamawiający, Wykonawca, strona trzecia jeżeli wymagane) weryfikuje zgodność z:</w:t>
      </w:r>
      <w:r w:rsidDel="00000000" w:rsidR="00000000" w:rsidRPr="00000000">
        <w:rPr>
          <w:rtl w:val="0"/>
        </w:rPr>
      </w:r>
    </w:p>
    <w:p w:rsidR="00000000" w:rsidDel="00000000" w:rsidP="00000000" w:rsidRDefault="00000000" w:rsidRPr="00000000" w14:paraId="00000052">
      <w:pPr>
        <w:numPr>
          <w:ilvl w:val="0"/>
          <w:numId w:val="9"/>
        </w:numPr>
        <w:spacing w:after="0" w:before="0" w:lineRule="auto"/>
        <w:ind w:left="1559.0551181102362"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Umową,</w:t>
      </w:r>
    </w:p>
    <w:p w:rsidR="00000000" w:rsidDel="00000000" w:rsidP="00000000" w:rsidRDefault="00000000" w:rsidRPr="00000000" w14:paraId="00000053">
      <w:pPr>
        <w:numPr>
          <w:ilvl w:val="0"/>
          <w:numId w:val="9"/>
        </w:numPr>
        <w:spacing w:after="0" w:before="0" w:lineRule="auto"/>
        <w:ind w:left="1559.0551181102362"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Obowiązującą dokumentacją projektową,</w:t>
      </w:r>
    </w:p>
    <w:p w:rsidR="00000000" w:rsidDel="00000000" w:rsidP="00000000" w:rsidRDefault="00000000" w:rsidRPr="00000000" w14:paraId="00000054">
      <w:pPr>
        <w:numPr>
          <w:ilvl w:val="0"/>
          <w:numId w:val="9"/>
        </w:numPr>
        <w:spacing w:after="0" w:before="0" w:lineRule="auto"/>
        <w:ind w:left="1559.0551181102362"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Obowiązującymi dla prac normami i przepisami,</w:t>
      </w:r>
    </w:p>
    <w:p w:rsidR="00000000" w:rsidDel="00000000" w:rsidP="00000000" w:rsidRDefault="00000000" w:rsidRPr="00000000" w14:paraId="00000055">
      <w:pPr>
        <w:numPr>
          <w:ilvl w:val="0"/>
          <w:numId w:val="9"/>
        </w:numPr>
        <w:spacing w:after="0" w:before="0" w:lineRule="auto"/>
        <w:ind w:left="1559.0551181102362"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Zapisami z Księgi Nadzoru Autorskiego (KNA)</w:t>
      </w:r>
    </w:p>
    <w:p w:rsidR="00000000" w:rsidDel="00000000" w:rsidP="00000000" w:rsidRDefault="00000000" w:rsidRPr="00000000" w14:paraId="00000056">
      <w:pPr>
        <w:numPr>
          <w:ilvl w:val="0"/>
          <w:numId w:val="9"/>
        </w:numPr>
        <w:spacing w:after="0" w:before="0" w:lineRule="auto"/>
        <w:ind w:left="1559.0551181102362"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Dokumentacją „Red Correx”.</w:t>
      </w:r>
    </w:p>
    <w:p w:rsidR="00000000" w:rsidDel="00000000" w:rsidP="00000000" w:rsidRDefault="00000000" w:rsidRPr="00000000" w14:paraId="00000057">
      <w:pPr>
        <w:spacing w:after="0" w:before="0" w:lineRule="auto"/>
        <w:ind w:left="708.6614173228347" w:firstLine="0"/>
        <w:jc w:val="both"/>
        <w:rPr>
          <w:rFonts w:ascii="Tahoma" w:cs="Tahoma" w:eastAsia="Tahoma" w:hAnsi="Tahoma"/>
          <w:sz w:val="20"/>
          <w:szCs w:val="20"/>
          <w:u w:val="none"/>
        </w:rPr>
      </w:pPr>
      <w:r w:rsidDel="00000000" w:rsidR="00000000" w:rsidRPr="00000000">
        <w:rPr>
          <w:rFonts w:ascii="Tahoma" w:cs="Tahoma" w:eastAsia="Tahoma" w:hAnsi="Tahoma"/>
          <w:sz w:val="20"/>
          <w:szCs w:val="20"/>
          <w:rtl w:val="0"/>
        </w:rPr>
        <w:t xml:space="preserve">6.6. Wykonawca zobowiązany jest do posiadania podczas odbioru następujących dokumentów:</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Plan Inspekcji (</w:t>
      </w:r>
      <w:r w:rsidDel="00000000" w:rsidR="00000000" w:rsidRPr="00000000">
        <w:rPr>
          <w:rFonts w:ascii="Tahoma" w:cs="Tahoma" w:eastAsia="Tahoma" w:hAnsi="Tahoma"/>
          <w:sz w:val="20"/>
          <w:szCs w:val="20"/>
          <w:rtl w:val="0"/>
        </w:rPr>
        <w:t xml:space="preserve">PKiB</w:t>
      </w:r>
      <w:r w:rsidDel="00000000" w:rsidR="00000000" w:rsidRPr="00000000">
        <w:rPr>
          <w:rFonts w:ascii="Tahoma" w:cs="Tahoma" w:eastAsia="Tahoma" w:hAnsi="Tahoma"/>
          <w:sz w:val="20"/>
          <w:szCs w:val="20"/>
          <w:rtl w:val="0"/>
        </w:rPr>
        <w:t xml:space="preserve">) w zakresie wymaganym dla odbieranego odcinka prac,</w:t>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Dokumentacja jakościowa (w tym odpowiednio do zgłoszonego zakresu prac: atesty, certyfikaty, deklaracje zgodności, świadectwa jakości , protokół z oceny powłok malarskich, uprawnienia personelu, wyniki badań próbek, i inne w zależności od rodzaju prac),</w:t>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Szkice geodezyjnej inwentaryzacji,</w:t>
      </w:r>
    </w:p>
    <w:p w:rsidR="00000000" w:rsidDel="00000000" w:rsidP="00000000" w:rsidRDefault="00000000" w:rsidRPr="00000000" w14:paraId="000000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Dokumentacja „Red Correx” (jeśli ma zastosowanie),</w:t>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Wykonawca zapewni podstawowe przyrządy kontrolno-pomiarowe w przypadku odbioru w trakcie którego należy potwierdzić uzyskanie wymaganych parametrów.</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Wykonawca zobowiązany jest zapewnić wszelkie środki, gwarantujące osobom wchodzącym w skald komisji odbiorowej bezpieczny dostęp do badanych elementów/instalacji oraz bezpieczny przebieg procedury odbiorowej.</w:t>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Komisja odbiorowa po przeprowadzeniu czynności odbiorowych ustala wynik /status przeprowadzonej inspekcji, który zostaje zapisany w protokole z odbioru.</w:t>
      </w:r>
    </w:p>
    <w:p w:rsidR="00000000" w:rsidDel="00000000" w:rsidP="00000000" w:rsidRDefault="00000000" w:rsidRPr="00000000" w14:paraId="0000005F">
      <w:pPr>
        <w:spacing w:after="0" w:before="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6.7. Uznaje się poniższe statusy/ wyniki dla przeprowadzanych odbiorów:</w:t>
      </w:r>
    </w:p>
    <w:p w:rsidR="00000000" w:rsidDel="00000000" w:rsidP="00000000" w:rsidRDefault="00000000" w:rsidRPr="00000000" w14:paraId="0000006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Pozytywny bez uwag</w:t>
      </w:r>
    </w:p>
    <w:p w:rsidR="00000000" w:rsidDel="00000000" w:rsidP="00000000" w:rsidRDefault="00000000" w:rsidRPr="00000000" w14:paraId="0000006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Pozytywny z uwagami (wykaz usterek nielimitujących)</w:t>
      </w:r>
    </w:p>
    <w:p w:rsidR="00000000" w:rsidDel="00000000" w:rsidP="00000000" w:rsidRDefault="00000000" w:rsidRPr="00000000" w14:paraId="0000006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559.0551181102362" w:right="0" w:hanging="360.0000000000001"/>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Negatywny (usterki limitujące)</w:t>
      </w:r>
    </w:p>
    <w:p w:rsidR="00000000" w:rsidDel="00000000" w:rsidP="00000000" w:rsidRDefault="00000000" w:rsidRPr="00000000" w14:paraId="00000063">
      <w:pPr>
        <w:spacing w:after="0" w:before="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6.8. W przypadku odbiorów przeprowadzonych z wynikiem negatywnym Wykonawca zobowiązany jest ponownie zgłosić Zamawiającemu dany zakres prac.</w:t>
      </w:r>
    </w:p>
    <w:p w:rsidR="00000000" w:rsidDel="00000000" w:rsidP="00000000" w:rsidRDefault="00000000" w:rsidRPr="00000000" w14:paraId="00000064">
      <w:pPr>
        <w:spacing w:after="0" w:before="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6.9. W przypadku stwierdzenia usterek Wykonawca sporządza ich wykaz wg. wzoru przekazanego przez Zamawiającego, z prognozowanym terminem ich usunięcia. Wykonawca zobowiązany jest do bieżącego prowadzenia i aktualizowania  rejestru (wykazu) stwierdzonych usterek i niezgodności. </w:t>
      </w:r>
    </w:p>
    <w:p w:rsidR="00000000" w:rsidDel="00000000" w:rsidP="00000000" w:rsidRDefault="00000000" w:rsidRPr="00000000" w14:paraId="00000065">
      <w:pPr>
        <w:spacing w:after="0" w:before="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6.10. Rejestr (wykaz) usterek umieszczony zostanie w lokalizacji wskazanej przez Zamawiającego. W rejestrze znajdują się uwagi stwierdzone w protokołach odbiorowych jak i kwestie zgłoszone przez Zamawiającego dotyczące stwierdzonej niezgodności Przedmiotu Umowy w odniesieniu do np: umowy, obowiązującej dokumentacji projektowej, obowiązujących dla prac norm i przepisów, zapisów z Księgi Nadzoru Autorskiego (KNA) Dokumentacją „Red Correx”. </w:t>
      </w:r>
    </w:p>
    <w:p w:rsidR="00000000" w:rsidDel="00000000" w:rsidP="00000000" w:rsidRDefault="00000000" w:rsidRPr="00000000" w14:paraId="00000066">
      <w:pPr>
        <w:spacing w:after="0" w:before="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6.11. Odbiór uznaje się za dokonany / zakończony, z chwilą określenia wyniku inspekcji i podpisania protokołu (kompletnego wraz z niezbędnymi załącznikami) przez wszystkich uczestników odbioru. Wykonawca odpowiada za sporządzenie protokołu oraz kompletność wszystkich załączników. </w:t>
      </w:r>
    </w:p>
    <w:p w:rsidR="00000000" w:rsidDel="00000000" w:rsidP="00000000" w:rsidRDefault="00000000" w:rsidRPr="00000000" w14:paraId="00000067">
      <w:pPr>
        <w:spacing w:after="240" w:before="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6.12. Dla uniknięcia wątpliwości, przedstawiciele Zamawiający mogą odmówić podpisania protokołu odbioru w stosunku do tego samego przedmiotu odbioru tak długo, jak ich zdaniem, przedmiot odbioru nie będzie wykonany zgodnie z Umową bądź obowiązującymi przepisami czy normami.</w:t>
      </w:r>
    </w:p>
    <w:p w:rsidR="00000000" w:rsidDel="00000000" w:rsidP="00000000" w:rsidRDefault="00000000" w:rsidRPr="00000000" w14:paraId="00000068">
      <w:pPr>
        <w:keepNext w:val="1"/>
        <w:spacing w:after="240" w:before="240" w:lineRule="auto"/>
        <w:ind w:left="0" w:right="-406.062992125984" w:firstLine="0"/>
        <w:jc w:val="both"/>
        <w:rPr>
          <w:rFonts w:ascii="Tahoma" w:cs="Tahoma" w:eastAsia="Tahoma" w:hAnsi="Tahoma"/>
          <w:b w:val="1"/>
          <w:bCs w:val="1"/>
          <w:color w:val="0000ff"/>
          <w:sz w:val="20"/>
          <w:szCs w:val="20"/>
        </w:rPr>
      </w:pPr>
      <w:bookmarkStart w:colFirst="0" w:colLast="0" w:name="_heading=h.3znysh7" w:id="0"/>
      <w:bookmarkEnd w:id="0"/>
      <w:r w:rsidDel="00000000" w:rsidR="00000000" w:rsidRPr="00000000">
        <w:rPr>
          <w:rFonts w:ascii="Tahoma" w:cs="Tahoma" w:eastAsia="Tahoma" w:hAnsi="Tahoma"/>
          <w:b w:val="1"/>
          <w:bCs w:val="1"/>
          <w:color w:val="0000ff"/>
          <w:sz w:val="20"/>
          <w:szCs w:val="20"/>
          <w:rtl w:val="0"/>
        </w:rPr>
        <w:t xml:space="preserve">7. </w:t>
      </w:r>
      <w:r w:rsidDel="00000000" w:rsidR="00000000" w:rsidRPr="00000000">
        <w:rPr>
          <w:rFonts w:ascii="Tahoma" w:cs="Tahoma" w:eastAsia="Tahoma" w:hAnsi="Tahoma"/>
          <w:b w:val="1"/>
          <w:bCs w:val="1"/>
          <w:smallCaps w:val="1"/>
          <w:color w:val="0000ff"/>
          <w:sz w:val="20"/>
          <w:szCs w:val="20"/>
          <w:rtl w:val="0"/>
        </w:rPr>
        <w:t xml:space="preserve">[OCB] ODBIÓR CZĘŚCIOWY BRANŻOWY (TECHNICZNY) </w:t>
      </w:r>
      <w:r w:rsidDel="00000000" w:rsidR="00000000" w:rsidRPr="00000000">
        <w:rPr>
          <w:rtl w:val="0"/>
        </w:rPr>
      </w:r>
    </w:p>
    <w:p w:rsidR="00000000" w:rsidDel="00000000" w:rsidP="00000000" w:rsidRDefault="00000000" w:rsidRPr="00000000" w14:paraId="00000069">
      <w:pPr>
        <w:keepNext w:val="1"/>
        <w:spacing w:after="0" w:before="240" w:lineRule="auto"/>
        <w:ind w:left="720" w:right="-406.062992125984" w:firstLine="0"/>
        <w:jc w:val="both"/>
        <w:rPr>
          <w:rFonts w:ascii="Tahoma" w:cs="Tahoma" w:eastAsia="Tahoma" w:hAnsi="Tahoma"/>
          <w:sz w:val="20"/>
          <w:szCs w:val="20"/>
          <w:u w:val="none"/>
        </w:rPr>
      </w:pPr>
      <w:bookmarkStart w:colFirst="0" w:colLast="0" w:name="_heading=h.o17hyqibh09b" w:id="1"/>
      <w:bookmarkEnd w:id="1"/>
      <w:r w:rsidDel="00000000" w:rsidR="00000000" w:rsidRPr="00000000">
        <w:rPr>
          <w:rFonts w:ascii="Tahoma" w:cs="Tahoma" w:eastAsia="Tahoma" w:hAnsi="Tahoma"/>
          <w:sz w:val="20"/>
          <w:szCs w:val="20"/>
          <w:rtl w:val="0"/>
        </w:rPr>
        <w:t xml:space="preserve">7.1 Odbiór częściowy branżowy jest zamknięciem wszystkich odbiorów inspektorskich przewidzianych określonym Planem Inspekcji dla danego zakresu prac. Celem odbioru OCB jest ocena kompletności (pod względem ilościowym i jakościowym) fragmentu wykonanych robót danej branży, ocena kompletności dokumentacji jakościowej i „Red Correx”, ocena zgodności wykonanych prac z warunkami technicznymi wykonania i odbioru robót danej branży.</w:t>
      </w:r>
      <w:r w:rsidDel="00000000" w:rsidR="00000000" w:rsidRPr="00000000">
        <w:rPr>
          <w:rtl w:val="0"/>
        </w:rPr>
      </w:r>
    </w:p>
    <w:p w:rsidR="00000000" w:rsidDel="00000000" w:rsidP="00000000" w:rsidRDefault="00000000" w:rsidRPr="00000000" w14:paraId="0000006A">
      <w:pPr>
        <w:keepNext w:val="1"/>
        <w:spacing w:after="240" w:before="0" w:lineRule="auto"/>
        <w:ind w:left="720" w:right="-406.062992125984" w:firstLine="0"/>
        <w:jc w:val="both"/>
        <w:rPr>
          <w:rFonts w:ascii="Tahoma" w:cs="Tahoma" w:eastAsia="Tahoma" w:hAnsi="Tahoma"/>
          <w:sz w:val="20"/>
          <w:szCs w:val="20"/>
        </w:rPr>
      </w:pPr>
      <w:bookmarkStart w:colFirst="0" w:colLast="0" w:name="_heading=h.e1rp7kt6ccdn" w:id="2"/>
      <w:bookmarkEnd w:id="2"/>
      <w:r w:rsidDel="00000000" w:rsidR="00000000" w:rsidRPr="00000000">
        <w:rPr>
          <w:rFonts w:ascii="Tahoma" w:cs="Tahoma" w:eastAsia="Tahoma" w:hAnsi="Tahoma"/>
          <w:sz w:val="20"/>
          <w:szCs w:val="20"/>
          <w:rtl w:val="0"/>
        </w:rPr>
        <w:t xml:space="preserve">7.2. W przypadku odbiorów OCB zastosowanie organizacyjne mają również wytyczne opisane w pkt 6 dla odbiorów inspektorskich OI (prac ulegających zakryciu).</w:t>
      </w:r>
    </w:p>
    <w:p w:rsidR="00000000" w:rsidDel="00000000" w:rsidP="00000000" w:rsidRDefault="00000000" w:rsidRPr="00000000" w14:paraId="0000006B">
      <w:pPr>
        <w:keepNext w:val="1"/>
        <w:spacing w:after="240" w:before="240" w:lineRule="auto"/>
        <w:ind w:left="0" w:right="-406.062992125984" w:firstLine="0"/>
        <w:jc w:val="both"/>
        <w:rPr>
          <w:rFonts w:ascii="Arial" w:cs="Arial" w:eastAsia="Arial" w:hAnsi="Arial"/>
          <w:b w:val="1"/>
          <w:bCs w:val="1"/>
          <w:i w:val="0"/>
          <w:iCs w:val="0"/>
          <w:smallCaps w:val="0"/>
          <w:strike w:val="0"/>
          <w:color w:val="0000ff"/>
          <w:sz w:val="22"/>
          <w:szCs w:val="22"/>
          <w:u w:val="none"/>
          <w:shd w:fill="auto" w:val="clear"/>
          <w:vertAlign w:val="baseline"/>
        </w:rPr>
      </w:pPr>
      <w:bookmarkStart w:colFirst="0" w:colLast="0" w:name="_heading=h.2et92p0" w:id="3"/>
      <w:bookmarkEnd w:id="3"/>
      <w:r w:rsidDel="00000000" w:rsidR="00000000" w:rsidRPr="00000000">
        <w:rPr>
          <w:rFonts w:ascii="Tahoma" w:cs="Tahoma" w:eastAsia="Tahoma" w:hAnsi="Tahoma"/>
          <w:b w:val="1"/>
          <w:bCs w:val="1"/>
          <w:color w:val="0000ff"/>
          <w:sz w:val="20"/>
          <w:szCs w:val="20"/>
          <w:rtl w:val="0"/>
        </w:rPr>
        <w:t xml:space="preserve">8. </w:t>
      </w:r>
      <w:r w:rsidDel="00000000" w:rsidR="00000000" w:rsidRPr="00000000">
        <w:rPr>
          <w:rFonts w:ascii="Tahoma" w:cs="Tahoma" w:eastAsia="Tahoma" w:hAnsi="Tahoma"/>
          <w:b w:val="1"/>
          <w:bCs w:val="1"/>
          <w:smallCaps w:val="1"/>
          <w:color w:val="0000ff"/>
          <w:sz w:val="20"/>
          <w:szCs w:val="20"/>
          <w:rtl w:val="0"/>
        </w:rPr>
        <w:t xml:space="preserve">ODBIORY ZWIĄZANE Z ZALICZENIEM PUNKTU KONTROLNEGO</w:t>
      </w:r>
      <w:r w:rsidDel="00000000" w:rsidR="00000000" w:rsidRPr="00000000">
        <w:rPr>
          <w:rtl w:val="0"/>
        </w:rPr>
      </w:r>
    </w:p>
    <w:p w:rsidR="00000000" w:rsidDel="00000000" w:rsidP="00000000" w:rsidRDefault="00000000" w:rsidRPr="00000000" w14:paraId="0000006C">
      <w:pPr>
        <w:tabs>
          <w:tab w:val="left" w:leader="none" w:pos="794"/>
        </w:tabs>
        <w:spacing w:after="0" w:line="240" w:lineRule="auto"/>
        <w:ind w:left="708.6614173228347" w:right="-406.062992125984"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8.1. Każda płatność umowna musi być poprzedzona pozytywnym odbiorem zakresu prac objętych  Punktem Kontrolnym, którego dotyczą. Gotowość punktu kontrolnego do odbioru Wykonawca zgłasza przedstawicielowi Zamawiającego pisemnie co najmniej 7 dni przed terminem płatności danego Punktu Kontrolnego.</w:t>
      </w:r>
    </w:p>
    <w:p w:rsidR="00000000" w:rsidDel="00000000" w:rsidP="00000000" w:rsidRDefault="00000000" w:rsidRPr="00000000" w14:paraId="0000006D">
      <w:pPr>
        <w:tabs>
          <w:tab w:val="left" w:leader="none" w:pos="794"/>
        </w:tabs>
        <w:spacing w:after="0" w:line="240" w:lineRule="auto"/>
        <w:ind w:left="708.6614173228347" w:right="-406.062992125984"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8.2. Po otrzymaniu zgłoszenia przedstawiciel Zamawiającego przystępuje do odbioru Punktu Kontrolnego nie później niż w ciągu 5 dni roboczych od daty zgłoszenia i kończy odbiór, nie później niż 7 dnia od daty zgłoszenia spisaniem i obustronnym podpisaniem protokołu odbioru lub odmawia dokonania odbioru informując pisemnie Wykonawcę o przyczynach odmowy.</w:t>
      </w:r>
    </w:p>
    <w:p w:rsidR="00000000" w:rsidDel="00000000" w:rsidP="00000000" w:rsidRDefault="00000000" w:rsidRPr="00000000" w14:paraId="0000006E">
      <w:pPr>
        <w:tabs>
          <w:tab w:val="left" w:leader="none" w:pos="794"/>
        </w:tabs>
        <w:spacing w:after="0" w:line="240" w:lineRule="auto"/>
        <w:ind w:left="708.6614173228347" w:right="-406.062992125984"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8.3. Warunkiem odbioru związanego z zaliczeniem Punktu Kontrolnego, jest odebranie przez Zamawiającego poszczególnych odbiorów częściowych branżowych (technicznych) - jak OI,  OCB, a także innych złożonych przez Wykonawcę wymaganych oświadczeń, dokumentów, stanowiących elementy prac zakresu poszczególnego Punktu Kontrolnego.</w:t>
      </w:r>
    </w:p>
    <w:p w:rsidR="00000000" w:rsidDel="00000000" w:rsidP="00000000" w:rsidRDefault="00000000" w:rsidRPr="00000000" w14:paraId="0000006F">
      <w:pPr>
        <w:tabs>
          <w:tab w:val="left" w:leader="none" w:pos="794"/>
        </w:tabs>
        <w:spacing w:after="0" w:line="240" w:lineRule="auto"/>
        <w:ind w:left="708.6614173228347" w:right="-406.062992125984"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8.4. W przypadku, gdy z przyczyn nieleżących po stronie Wykonawcy, takich jak opóźnienie Zamawiającego w przystąpieniu do odbioru i dokonaniu odebrania Punktu Kontrolnego lub niezapewnienie przez Zamawiającego warunków do dokonania odbioru, Zamawiający nie przystąpi do odbioru lub nie zakończy odbioru w ciągu 7 dni od daty zgłoszenia punktu kontrolnego do odbioru, Wykonawca będzie miał prawo domagać się rozliczenia danego Punktu Kontrolnego, co nie będzie jednak wyłączać obowiązku przeprowadzenia odbioru.</w:t>
      </w:r>
    </w:p>
    <w:p w:rsidR="00000000" w:rsidDel="00000000" w:rsidP="00000000" w:rsidRDefault="00000000" w:rsidRPr="00000000" w14:paraId="00000070">
      <w:pPr>
        <w:tabs>
          <w:tab w:val="left" w:leader="none" w:pos="794"/>
        </w:tabs>
        <w:spacing w:after="0" w:line="240" w:lineRule="auto"/>
        <w:ind w:left="708.6614173228347" w:right="-406.062992125984"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8.5. Wydanie przez Zamawiającego protokołu odbioru Punktu Kontrolnego nie wyklucza zgłaszania uwag do odebranej części na późniejszym etapie realizacji prac, przez Zamawiającego.</w:t>
      </w:r>
    </w:p>
    <w:p w:rsidR="00000000" w:rsidDel="00000000" w:rsidP="00000000" w:rsidRDefault="00000000" w:rsidRPr="00000000" w14:paraId="00000071">
      <w:pPr>
        <w:tabs>
          <w:tab w:val="left" w:leader="none" w:pos="794"/>
        </w:tabs>
        <w:spacing w:after="0" w:line="240" w:lineRule="auto"/>
        <w:ind w:left="708.6614173228347" w:right="-406.062992125984" w:firstLine="0"/>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8.6. Odbiory związane z zaliczeniem Punktu Kontrolnego będą protokołowane, zgodnie ze wzorem protokołu wskazanym we </w:t>
      </w:r>
      <w:r w:rsidDel="00000000" w:rsidR="00000000" w:rsidRPr="00000000">
        <w:rPr>
          <w:rFonts w:ascii="Tahoma" w:cs="Tahoma" w:eastAsia="Tahoma" w:hAnsi="Tahoma"/>
          <w:b w:val="1"/>
          <w:bCs w:val="1"/>
          <w:sz w:val="20"/>
          <w:szCs w:val="20"/>
          <w:rtl w:val="0"/>
        </w:rPr>
        <w:t xml:space="preserve">Wzorze 2</w:t>
      </w:r>
      <w:r w:rsidDel="00000000" w:rsidR="00000000" w:rsidRPr="00000000">
        <w:rPr>
          <w:rFonts w:ascii="Tahoma" w:cs="Tahoma" w:eastAsia="Tahoma" w:hAnsi="Tahoma"/>
          <w:sz w:val="20"/>
          <w:szCs w:val="20"/>
          <w:rtl w:val="0"/>
        </w:rPr>
        <w:t xml:space="preserve">.</w:t>
      </w:r>
      <w:r w:rsidDel="00000000" w:rsidR="00000000" w:rsidRPr="00000000">
        <w:rPr>
          <w:rtl w:val="0"/>
        </w:rPr>
      </w:r>
    </w:p>
    <w:p w:rsidR="00000000" w:rsidDel="00000000" w:rsidP="00000000" w:rsidRDefault="00000000" w:rsidRPr="00000000" w14:paraId="00000072">
      <w:pPr>
        <w:keepNext w:val="1"/>
        <w:spacing w:after="240" w:before="240" w:lineRule="auto"/>
        <w:ind w:left="0" w:right="-406.062992125984" w:firstLine="0"/>
        <w:rPr>
          <w:rFonts w:ascii="Arial" w:cs="Arial" w:eastAsia="Arial" w:hAnsi="Arial"/>
          <w:b w:val="1"/>
          <w:bCs w:val="1"/>
          <w:i w:val="0"/>
          <w:iCs w:val="0"/>
          <w:smallCaps w:val="0"/>
          <w:strike w:val="0"/>
          <w:color w:val="0000ff"/>
          <w:sz w:val="22"/>
          <w:szCs w:val="22"/>
          <w:u w:val="none"/>
          <w:shd w:fill="auto" w:val="clear"/>
          <w:vertAlign w:val="baseline"/>
        </w:rPr>
      </w:pPr>
      <w:bookmarkStart w:colFirst="0" w:colLast="0" w:name="_heading=h.tyjcwt" w:id="4"/>
      <w:bookmarkEnd w:id="4"/>
      <w:r w:rsidDel="00000000" w:rsidR="00000000" w:rsidRPr="00000000">
        <w:rPr>
          <w:rFonts w:ascii="Arial" w:cs="Arial" w:eastAsia="Arial" w:hAnsi="Arial"/>
          <w:b w:val="1"/>
          <w:bCs w:val="1"/>
          <w:color w:val="0000ff"/>
          <w:sz w:val="20"/>
          <w:szCs w:val="20"/>
          <w:rtl w:val="0"/>
        </w:rPr>
        <w:t xml:space="preserve">9. </w:t>
      </w:r>
      <w:r w:rsidDel="00000000" w:rsidR="00000000" w:rsidRPr="00000000">
        <w:rPr>
          <w:rFonts w:ascii="Tahoma" w:cs="Tahoma" w:eastAsia="Tahoma" w:hAnsi="Tahoma"/>
          <w:b w:val="1"/>
          <w:bCs w:val="1"/>
          <w:smallCaps w:val="1"/>
          <w:color w:val="0000ff"/>
          <w:sz w:val="20"/>
          <w:szCs w:val="20"/>
          <w:rtl w:val="0"/>
        </w:rPr>
        <w:t xml:space="preserve">ODBIÓR KOŃCOWY WIELOBRANŻOWY</w:t>
      </w:r>
      <w:r w:rsidDel="00000000" w:rsidR="00000000" w:rsidRPr="00000000">
        <w:rPr>
          <w:rtl w:val="0"/>
        </w:rPr>
      </w:r>
    </w:p>
    <w:p w:rsidR="00000000" w:rsidDel="00000000" w:rsidP="00000000" w:rsidRDefault="00000000" w:rsidRPr="00000000" w14:paraId="00000073">
      <w:pPr>
        <w:spacing w:after="120" w:line="240" w:lineRule="auto"/>
        <w:ind w:left="708.6614173228347" w:right="-406.062992125984"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9.1. Odbiór końcowy wielobranżowy (OKW) jest podsumowaniem wszystkich dotychczasowych odbiorów OCB i potwierdzeniem zakończenia całości prac objętych Przedmiotu Umowy.</w:t>
      </w:r>
    </w:p>
    <w:p w:rsidR="00000000" w:rsidDel="00000000" w:rsidP="00000000" w:rsidRDefault="00000000" w:rsidRPr="00000000" w14:paraId="00000074">
      <w:pPr>
        <w:spacing w:after="120" w:line="240" w:lineRule="auto"/>
        <w:ind w:left="708.6614173228347" w:right="-406.062992125984"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9.2. Odbioru końcowego dokonuje się po całkowitym zakończeniu wszystkich robót składających się na Przedmiot Umowy lub - jeżeli Zamawiający tak postanowi - danego zadania wchodzącego w skład Przedmiotu Umowy, na podstawie pisemnego zgłoszenia Wykonawcy o gotowości przedmiotu Umowy do odbioru. </w:t>
      </w:r>
    </w:p>
    <w:p w:rsidR="00000000" w:rsidDel="00000000" w:rsidP="00000000" w:rsidRDefault="00000000" w:rsidRPr="00000000" w14:paraId="00000075">
      <w:pPr>
        <w:spacing w:after="120" w:line="240" w:lineRule="auto"/>
        <w:ind w:left="708.6614173228347" w:right="-406.062992125984"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9.3. W ciągu 14 dni od daty zgłoszenia kompletnego przedmiotu Umowy do odbioru końcowego Zamawiający powoła komisję odbioru, zawiadamiając o tym niezwłocznie Wykonawcę, wyznaczy termin pierwszego posiedzenia i przystąpi do odbioru kompletnego przedmiotu Umowy. W pracach komisji odbioru będzie uczestniczył upoważniony przedstawiciel Wykonawcy.</w:t>
      </w:r>
    </w:p>
    <w:p w:rsidR="00000000" w:rsidDel="00000000" w:rsidP="00000000" w:rsidRDefault="00000000" w:rsidRPr="00000000" w14:paraId="00000076">
      <w:pPr>
        <w:spacing w:after="120" w:line="240" w:lineRule="auto"/>
        <w:ind w:left="708.6614173228347" w:right="-406.062992125984"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9.4. Przed rozpoczęciem odbioru końcowego Wykonawca dostarczy Zamawiającemu kompletną dokumentację budowy, w tym techniczną dokumentację powykonawczą lub minimalnie red correx - wedle uznania Zamawiającego.</w:t>
      </w:r>
    </w:p>
    <w:p w:rsidR="00000000" w:rsidDel="00000000" w:rsidP="00000000" w:rsidRDefault="00000000" w:rsidRPr="00000000" w14:paraId="00000077">
      <w:pPr>
        <w:spacing w:after="120" w:line="240" w:lineRule="auto"/>
        <w:ind w:left="708.6614173228347" w:right="-406.062992125984"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9.5. Warunkiem pozytywnego odbioru końcowego jest również usunięcie wszystkich usterek limitujących i nie limitujących, a także wykonanie wszystkich obowiązków Wykonawcy w ramach Umowy.</w:t>
      </w:r>
    </w:p>
    <w:p w:rsidR="00000000" w:rsidDel="00000000" w:rsidP="00000000" w:rsidRDefault="00000000" w:rsidRPr="00000000" w14:paraId="00000078">
      <w:pPr>
        <w:spacing w:after="120" w:line="240" w:lineRule="auto"/>
        <w:ind w:left="708.6614173228347" w:right="-406.062992125984" w:firstLine="0"/>
        <w:jc w:val="both"/>
        <w:rPr>
          <w:rFonts w:ascii="Arial" w:cs="Arial" w:eastAsia="Arial" w:hAnsi="Arial"/>
          <w:sz w:val="20"/>
          <w:szCs w:val="20"/>
        </w:rPr>
      </w:pPr>
      <w:r w:rsidDel="00000000" w:rsidR="00000000" w:rsidRPr="00000000">
        <w:rPr>
          <w:rFonts w:ascii="Tahoma" w:cs="Tahoma" w:eastAsia="Tahoma" w:hAnsi="Tahoma"/>
          <w:sz w:val="20"/>
          <w:szCs w:val="20"/>
          <w:rtl w:val="0"/>
        </w:rPr>
        <w:t xml:space="preserve">9.6. Zakończenie odbioru końcowego będzie potwierdzone sporządzeniem i obustronnym podpisaniem protokołu końcowego odbioru i przekazania do eksploatacji, zgodnie ze wzorem protokołu wskazanym we </w:t>
      </w:r>
      <w:r w:rsidDel="00000000" w:rsidR="00000000" w:rsidRPr="00000000">
        <w:rPr>
          <w:rFonts w:ascii="Tahoma" w:cs="Tahoma" w:eastAsia="Tahoma" w:hAnsi="Tahoma"/>
          <w:b w:val="1"/>
          <w:bCs w:val="1"/>
          <w:sz w:val="20"/>
          <w:szCs w:val="20"/>
          <w:rtl w:val="0"/>
        </w:rPr>
        <w:t xml:space="preserve">Wzorze 3</w:t>
      </w:r>
      <w:r w:rsidDel="00000000" w:rsidR="00000000" w:rsidRPr="00000000">
        <w:rPr>
          <w:rFonts w:ascii="Tahoma" w:cs="Tahoma" w:eastAsia="Tahoma" w:hAnsi="Tahoma"/>
          <w:sz w:val="20"/>
          <w:szCs w:val="20"/>
          <w:rtl w:val="0"/>
        </w:rPr>
        <w:t xml:space="preserve">.</w:t>
      </w:r>
      <w:r w:rsidDel="00000000" w:rsidR="00000000" w:rsidRPr="00000000">
        <w:rPr>
          <w:rtl w:val="0"/>
        </w:rPr>
      </w:r>
    </w:p>
    <w:p w:rsidR="00000000" w:rsidDel="00000000" w:rsidP="00000000" w:rsidRDefault="00000000" w:rsidRPr="00000000" w14:paraId="00000079">
      <w:pPr>
        <w:spacing w:after="120" w:line="240" w:lineRule="auto"/>
        <w:ind w:left="708.6614173228347" w:right="-406.062992125984" w:firstLine="0"/>
        <w:jc w:val="both"/>
        <w:rPr>
          <w:rFonts w:ascii="Tahoma" w:cs="Tahoma" w:eastAsia="Tahoma" w:hAnsi="Tahoma"/>
          <w:sz w:val="20"/>
          <w:szCs w:val="20"/>
        </w:rPr>
      </w:pPr>
      <w:r w:rsidDel="00000000" w:rsidR="00000000" w:rsidRPr="00000000">
        <w:rPr>
          <w:rFonts w:ascii="Arial" w:cs="Arial" w:eastAsia="Arial" w:hAnsi="Arial"/>
          <w:sz w:val="20"/>
          <w:szCs w:val="20"/>
          <w:rtl w:val="0"/>
        </w:rPr>
        <w:t xml:space="preserve">9.7. </w:t>
      </w:r>
      <w:r w:rsidDel="00000000" w:rsidR="00000000" w:rsidRPr="00000000">
        <w:rPr>
          <w:rFonts w:ascii="Tahoma" w:cs="Tahoma" w:eastAsia="Tahoma" w:hAnsi="Tahoma"/>
          <w:sz w:val="20"/>
          <w:szCs w:val="20"/>
          <w:rtl w:val="0"/>
        </w:rPr>
        <w:t xml:space="preserve">Jeżeli pomimo zgłoszenia przez Wykonawcę gotowości przedmiotu Umowy do odbioru Zamawiający, z przyczyn nieleżących po stronie Wykonawcy, takich jak opóźnienie Zamawiającego w przystąpieniu do odbioru i dokonaniu lub niezapewnienie przez Zamawiającego warunków do dokonania odbioru, w ciągu 14 dni od dnia otrzymania zgłoszenia, nie powoła komisji i nie przystąpi do odbioru lub nie zakończy odbioru, to po upływie tego terminu Wykonawca  będzie miał prawo domagać się rozliczenia pozostałej części wynagrodzenia, co nie będzie jednak wyłączać obowiązku przeprowadzenia odbioru.  </w:t>
      </w:r>
    </w:p>
    <w:p w:rsidR="00000000" w:rsidDel="00000000" w:rsidP="00000000" w:rsidRDefault="00000000" w:rsidRPr="00000000" w14:paraId="0000007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406.062992125984" w:firstLine="0"/>
        <w:jc w:val="both"/>
        <w:rPr>
          <w:rFonts w:ascii="Arial" w:cs="Arial" w:eastAsia="Arial" w:hAnsi="Arial"/>
          <w:b w:val="1"/>
          <w:bCs w:val="1"/>
          <w:i w:val="0"/>
          <w:iCs w:val="0"/>
          <w:smallCaps w:val="0"/>
          <w:strike w:val="0"/>
          <w:color w:val="0000ff"/>
          <w:sz w:val="22"/>
          <w:szCs w:val="22"/>
          <w:u w:val="none"/>
          <w:shd w:fill="auto" w:val="clear"/>
          <w:vertAlign w:val="baseline"/>
        </w:rPr>
      </w:pPr>
      <w:bookmarkStart w:colFirst="0" w:colLast="0" w:name="_heading=h.3gghx01af632" w:id="5"/>
      <w:bookmarkEnd w:id="5"/>
      <w:r w:rsidDel="00000000" w:rsidR="00000000" w:rsidRPr="00000000">
        <w:rPr>
          <w:rFonts w:ascii="Tahoma" w:cs="Tahoma" w:eastAsia="Tahoma" w:hAnsi="Tahoma"/>
          <w:b w:val="1"/>
          <w:bCs w:val="1"/>
          <w:color w:val="0000ff"/>
          <w:sz w:val="20"/>
          <w:szCs w:val="20"/>
          <w:rtl w:val="0"/>
        </w:rPr>
        <w:t xml:space="preserve">10. </w:t>
      </w:r>
      <w:r w:rsidDel="00000000" w:rsidR="00000000" w:rsidRPr="00000000">
        <w:rPr>
          <w:rFonts w:ascii="Tahoma" w:cs="Tahoma" w:eastAsia="Tahoma" w:hAnsi="Tahoma"/>
          <w:b w:val="1"/>
          <w:bCs w:val="1"/>
          <w:smallCaps w:val="1"/>
          <w:color w:val="0000ff"/>
          <w:sz w:val="20"/>
          <w:szCs w:val="20"/>
          <w:rtl w:val="0"/>
        </w:rPr>
        <w:t xml:space="preserve">ODBIÓR OSTATECZNY</w:t>
      </w:r>
      <w:r w:rsidDel="00000000" w:rsidR="00000000" w:rsidRPr="00000000">
        <w:rPr>
          <w:rtl w:val="0"/>
        </w:rPr>
      </w:r>
    </w:p>
    <w:p w:rsidR="00000000" w:rsidDel="00000000" w:rsidP="00000000" w:rsidRDefault="00000000" w:rsidRPr="00000000" w14:paraId="0000007B">
      <w:pPr>
        <w:keepNext w:val="1"/>
        <w:spacing w:after="240" w:before="240" w:lineRule="auto"/>
        <w:ind w:left="360" w:right="-406.062992125984" w:firstLine="0"/>
        <w:jc w:val="both"/>
        <w:rPr>
          <w:rFonts w:ascii="Tahoma" w:cs="Tahoma" w:eastAsia="Tahoma" w:hAnsi="Tahoma"/>
          <w:b w:val="1"/>
          <w:bCs w:val="1"/>
          <w:smallCaps w:val="1"/>
          <w:sz w:val="20"/>
          <w:szCs w:val="20"/>
        </w:rPr>
      </w:pPr>
      <w:bookmarkStart w:colFirst="0" w:colLast="0" w:name="_heading=h.uyc8m699g8hs" w:id="6"/>
      <w:bookmarkEnd w:id="6"/>
      <w:r w:rsidDel="00000000" w:rsidR="00000000" w:rsidRPr="00000000">
        <w:rPr>
          <w:rFonts w:ascii="Tahoma" w:cs="Tahoma" w:eastAsia="Tahoma" w:hAnsi="Tahoma"/>
          <w:sz w:val="20"/>
          <w:szCs w:val="20"/>
          <w:rtl w:val="0"/>
        </w:rPr>
        <w:t xml:space="preserve">10.1. Po po zakończeniu okresu gwarancji jakości i rękojmi za wady, Wykonawca zobowiązany jest rozliczyć swoje zobowiązania względem Zamawiającego i potwierdzić protokolarnie z Zamawiającym (protokół odbioru ostatecznego). Ponadto:</w:t>
      </w:r>
      <w:r w:rsidDel="00000000" w:rsidR="00000000" w:rsidRPr="00000000">
        <w:rPr>
          <w:rtl w:val="0"/>
        </w:rPr>
      </w:r>
    </w:p>
    <w:p w:rsidR="00000000" w:rsidDel="00000000" w:rsidP="00000000" w:rsidRDefault="00000000" w:rsidRPr="00000000" w14:paraId="0000007C">
      <w:pPr>
        <w:numPr>
          <w:ilvl w:val="0"/>
          <w:numId w:val="12"/>
        </w:numPr>
        <w:tabs>
          <w:tab w:val="left" w:leader="none" w:pos="794"/>
        </w:tabs>
        <w:spacing w:after="0" w:line="240" w:lineRule="auto"/>
        <w:ind w:left="1275.5905511811022" w:right="-406.062992125984"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Odbiór ostateczny dokonany będzie w dacie zakończenia okresu gwarancyjnego.</w:t>
      </w:r>
    </w:p>
    <w:p w:rsidR="00000000" w:rsidDel="00000000" w:rsidP="00000000" w:rsidRDefault="00000000" w:rsidRPr="00000000" w14:paraId="0000007D">
      <w:pPr>
        <w:numPr>
          <w:ilvl w:val="0"/>
          <w:numId w:val="12"/>
        </w:numPr>
        <w:tabs>
          <w:tab w:val="left" w:leader="none" w:pos="794"/>
        </w:tabs>
        <w:spacing w:after="0" w:line="240" w:lineRule="auto"/>
        <w:ind w:left="1275.5905511811022" w:right="-406.062992125984"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Dokonywany jest przez Zamawiającego  przy udziale Wykonawcy.</w:t>
      </w:r>
    </w:p>
    <w:p w:rsidR="00000000" w:rsidDel="00000000" w:rsidP="00000000" w:rsidRDefault="00000000" w:rsidRPr="00000000" w14:paraId="0000007E">
      <w:pPr>
        <w:numPr>
          <w:ilvl w:val="0"/>
          <w:numId w:val="12"/>
        </w:numPr>
        <w:tabs>
          <w:tab w:val="left" w:leader="none" w:pos="794"/>
        </w:tabs>
        <w:spacing w:after="0" w:line="240" w:lineRule="auto"/>
        <w:ind w:left="1275.5905511811022" w:right="-406.062992125984"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O terminie odbioru ostatecznego Zamawiający pisemnie powiadomi Wykonawcę.</w:t>
      </w:r>
    </w:p>
    <w:p w:rsidR="00000000" w:rsidDel="00000000" w:rsidP="00000000" w:rsidRDefault="00000000" w:rsidRPr="00000000" w14:paraId="0000007F">
      <w:pPr>
        <w:numPr>
          <w:ilvl w:val="0"/>
          <w:numId w:val="12"/>
        </w:numPr>
        <w:tabs>
          <w:tab w:val="left" w:leader="none" w:pos="794"/>
        </w:tabs>
        <w:spacing w:after="0" w:line="240" w:lineRule="auto"/>
        <w:ind w:left="1275.5905511811022" w:right="-406.062992125984" w:hanging="36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Odbiór ostateczny będzie protokołowany zgodnie ze wzorem przekazanym przez Zamawiającego w trakcie realizacji Umowy.</w:t>
      </w:r>
    </w:p>
    <w:p w:rsidR="00000000" w:rsidDel="00000000" w:rsidP="00000000" w:rsidRDefault="00000000" w:rsidRPr="00000000" w14:paraId="00000080">
      <w:pPr>
        <w:tabs>
          <w:tab w:val="left" w:leader="none" w:pos="794"/>
        </w:tabs>
        <w:spacing w:after="0" w:line="240" w:lineRule="auto"/>
        <w:ind w:left="0" w:right="-406.062992125984" w:firstLine="0"/>
        <w:jc w:val="both"/>
        <w:rPr>
          <w:rFonts w:ascii="Tahoma" w:cs="Tahoma" w:eastAsia="Tahoma" w:hAnsi="Tahoma"/>
          <w:sz w:val="20"/>
          <w:szCs w:val="20"/>
        </w:rPr>
      </w:pPr>
      <w:r w:rsidDel="00000000" w:rsidR="00000000" w:rsidRPr="00000000">
        <w:rPr>
          <w:rtl w:val="0"/>
        </w:rPr>
      </w:r>
    </w:p>
    <w:p w:rsidR="00000000" w:rsidDel="00000000" w:rsidP="00000000" w:rsidRDefault="00000000" w:rsidRPr="00000000" w14:paraId="00000081">
      <w:pPr>
        <w:tabs>
          <w:tab w:val="left" w:leader="none" w:pos="794"/>
        </w:tabs>
        <w:spacing w:after="0" w:line="240" w:lineRule="auto"/>
        <w:ind w:right="-406.062992125984"/>
        <w:jc w:val="both"/>
        <w:rPr>
          <w:rFonts w:ascii="Tahoma" w:cs="Tahoma" w:eastAsia="Tahoma" w:hAnsi="Tahoma"/>
          <w:sz w:val="20"/>
          <w:szCs w:val="20"/>
        </w:rPr>
      </w:pPr>
      <w:r w:rsidDel="00000000" w:rsidR="00000000" w:rsidRPr="00000000">
        <w:rPr>
          <w:rtl w:val="0"/>
        </w:rPr>
      </w:r>
    </w:p>
    <w:p w:rsidR="00000000" w:rsidDel="00000000" w:rsidP="00000000" w:rsidRDefault="00000000" w:rsidRPr="00000000" w14:paraId="00000082">
      <w:pPr>
        <w:tabs>
          <w:tab w:val="left" w:leader="none" w:pos="794"/>
        </w:tabs>
        <w:spacing w:after="240" w:line="240" w:lineRule="auto"/>
        <w:ind w:left="0" w:firstLine="0"/>
        <w:jc w:val="both"/>
        <w:rPr>
          <w:rFonts w:ascii="Arial" w:cs="Arial" w:eastAsia="Arial" w:hAnsi="Arial"/>
          <w:b w:val="0"/>
          <w:bCs w:val="0"/>
          <w:i w:val="0"/>
          <w:iCs w:val="0"/>
          <w:smallCaps w:val="0"/>
          <w:strike w:val="0"/>
          <w:color w:val="0000ff"/>
          <w:sz w:val="22"/>
          <w:szCs w:val="22"/>
          <w:u w:val="none"/>
          <w:shd w:fill="auto" w:val="clear"/>
          <w:vertAlign w:val="baseline"/>
        </w:rPr>
      </w:pPr>
      <w:r w:rsidDel="00000000" w:rsidR="00000000" w:rsidRPr="00000000">
        <w:rPr>
          <w:rFonts w:ascii="Tahoma" w:cs="Tahoma" w:eastAsia="Tahoma" w:hAnsi="Tahoma"/>
          <w:b w:val="1"/>
          <w:bCs w:val="1"/>
          <w:color w:val="0000ff"/>
          <w:sz w:val="20"/>
          <w:szCs w:val="20"/>
          <w:rtl w:val="0"/>
        </w:rPr>
        <w:t xml:space="preserve">11</w:t>
      </w:r>
      <w:r w:rsidDel="00000000" w:rsidR="00000000" w:rsidRPr="00000000">
        <w:rPr>
          <w:rFonts w:ascii="Tahoma" w:cs="Tahoma" w:eastAsia="Tahoma" w:hAnsi="Tahoma"/>
          <w:color w:val="0000ff"/>
          <w:sz w:val="20"/>
          <w:szCs w:val="20"/>
          <w:rtl w:val="0"/>
        </w:rPr>
        <w:t xml:space="preserve">. </w:t>
      </w:r>
      <w:r w:rsidDel="00000000" w:rsidR="00000000" w:rsidRPr="00000000">
        <w:rPr>
          <w:rFonts w:ascii="Tahoma" w:cs="Tahoma" w:eastAsia="Tahoma" w:hAnsi="Tahoma"/>
          <w:b w:val="1"/>
          <w:bCs w:val="1"/>
          <w:color w:val="0000ff"/>
          <w:sz w:val="20"/>
          <w:szCs w:val="20"/>
          <w:rtl w:val="0"/>
        </w:rPr>
        <w:t xml:space="preserve">POSTĘPOWANIE W PRZYPADKU STWIERDZENIA USTEREK </w:t>
      </w:r>
      <w:r w:rsidDel="00000000" w:rsidR="00000000" w:rsidRPr="00000000">
        <w:rPr>
          <w:rtl w:val="0"/>
        </w:rPr>
      </w:r>
    </w:p>
    <w:p w:rsidR="00000000" w:rsidDel="00000000" w:rsidP="00000000" w:rsidRDefault="00000000" w:rsidRPr="00000000" w14:paraId="00000083">
      <w:pPr>
        <w:tabs>
          <w:tab w:val="left" w:leader="none" w:pos="794"/>
        </w:tabs>
        <w:spacing w:after="240" w:line="240" w:lineRule="auto"/>
        <w:ind w:left="36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11.1 Usterki Kategorie</w:t>
      </w:r>
    </w:p>
    <w:p w:rsidR="00000000" w:rsidDel="00000000" w:rsidP="00000000" w:rsidRDefault="00000000" w:rsidRPr="00000000" w14:paraId="00000084">
      <w:pPr>
        <w:numPr>
          <w:ilvl w:val="0"/>
          <w:numId w:val="5"/>
        </w:numPr>
        <w:tabs>
          <w:tab w:val="left" w:leader="none" w:pos="833.0000000000002"/>
        </w:tabs>
        <w:spacing w:after="0" w:line="240" w:lineRule="auto"/>
        <w:ind w:left="1275.5905511811022" w:hanging="360"/>
        <w:jc w:val="both"/>
        <w:rPr>
          <w:rFonts w:ascii="Tahoma" w:cs="Tahoma" w:eastAsia="Tahoma" w:hAnsi="Tahoma"/>
          <w:sz w:val="20"/>
          <w:szCs w:val="20"/>
          <w:u w:val="none"/>
        </w:rPr>
      </w:pPr>
      <w:r w:rsidDel="00000000" w:rsidR="00000000" w:rsidRPr="00000000">
        <w:rPr>
          <w:rFonts w:ascii="Tahoma" w:cs="Tahoma" w:eastAsia="Tahoma" w:hAnsi="Tahoma"/>
          <w:b w:val="1"/>
          <w:bCs w:val="1"/>
          <w:sz w:val="20"/>
          <w:szCs w:val="20"/>
          <w:rtl w:val="0"/>
        </w:rPr>
        <w:t xml:space="preserve">Usterki nielimitujące </w:t>
      </w:r>
      <w:r w:rsidDel="00000000" w:rsidR="00000000" w:rsidRPr="00000000">
        <w:rPr>
          <w:rFonts w:ascii="Tahoma" w:cs="Tahoma" w:eastAsia="Tahoma" w:hAnsi="Tahoma"/>
          <w:sz w:val="20"/>
          <w:szCs w:val="20"/>
          <w:rtl w:val="0"/>
        </w:rPr>
        <w:t xml:space="preserve"> oznaczają niezgodności, których wykrycie nie blokuje (nie ogranicza) dalszego kontynuowania robót, prowadzenia prób montażowych, korzystania z danego elementu dostaw, rozpoczęcia rozruchu, zakończenia Prób Funkcjonalnych itp. oraz zgodnie z wymaganiami technicznymi czy prawnymi, nie mają wpływu na możliwość prowadzenia sekwencji prac, nie stwarzają zagrożenia dla bezpieczeństwa ludzi i są możliwe do usunięcia lub poprawy. W przypadku stwierdzenia podczas odbioru usterek nielimitujących Komisja Odbiorowa sporządza wykaz usterek, wskazując w wykazie termin usunięcia każdej z nich.</w:t>
      </w:r>
      <w:r w:rsidDel="00000000" w:rsidR="00000000" w:rsidRPr="00000000">
        <w:rPr>
          <w:rtl w:val="0"/>
        </w:rPr>
      </w:r>
    </w:p>
    <w:p w:rsidR="00000000" w:rsidDel="00000000" w:rsidP="00000000" w:rsidRDefault="00000000" w:rsidRPr="00000000" w14:paraId="00000085">
      <w:pPr>
        <w:numPr>
          <w:ilvl w:val="0"/>
          <w:numId w:val="5"/>
        </w:numPr>
        <w:tabs>
          <w:tab w:val="left" w:leader="none" w:pos="833.0000000000002"/>
        </w:tabs>
        <w:spacing w:after="0" w:line="240" w:lineRule="auto"/>
        <w:ind w:left="1275.5905511811022" w:hanging="360"/>
        <w:jc w:val="both"/>
        <w:rPr>
          <w:rFonts w:ascii="Tahoma" w:cs="Tahoma" w:eastAsia="Tahoma" w:hAnsi="Tahoma"/>
          <w:sz w:val="20"/>
          <w:szCs w:val="20"/>
          <w:u w:val="none"/>
        </w:rPr>
      </w:pPr>
      <w:r w:rsidDel="00000000" w:rsidR="00000000" w:rsidRPr="00000000">
        <w:rPr>
          <w:rFonts w:ascii="Tahoma" w:cs="Tahoma" w:eastAsia="Tahoma" w:hAnsi="Tahoma"/>
          <w:b w:val="1"/>
          <w:bCs w:val="1"/>
          <w:sz w:val="20"/>
          <w:szCs w:val="20"/>
          <w:rtl w:val="0"/>
        </w:rPr>
        <w:t xml:space="preserve">Usterki limitujące</w:t>
      </w:r>
      <w:r w:rsidDel="00000000" w:rsidR="00000000" w:rsidRPr="00000000">
        <w:rPr>
          <w:rFonts w:ascii="Tahoma" w:cs="Tahoma" w:eastAsia="Tahoma" w:hAnsi="Tahoma"/>
          <w:sz w:val="20"/>
          <w:szCs w:val="20"/>
          <w:rtl w:val="0"/>
        </w:rPr>
        <w:t xml:space="preserve"> oznaczają niezgodności, których wykrycie blokuje (uniemożliwia) lub ogranicza dalsze kontynuowanie robót, montażu, prowadzenia prób montażowych, korzystania z danego elementu dostaw, rozpoczęcia rozruchu, stwarzają zagrożenia dla bezpieczeństwa ludzi itp. Usterki limitujące blokują (uniemożliwiają) możliwość pomyślnego odbioru (odbiór negatywny) oraz  prowadzenia czy rozpoczęcia dalszej sekwencji prac.</w:t>
      </w:r>
      <w:r w:rsidDel="00000000" w:rsidR="00000000" w:rsidRPr="00000000">
        <w:rPr>
          <w:rtl w:val="0"/>
        </w:rPr>
      </w:r>
    </w:p>
    <w:p w:rsidR="00000000" w:rsidDel="00000000" w:rsidP="00000000" w:rsidRDefault="00000000" w:rsidRPr="00000000" w14:paraId="00000086">
      <w:pPr>
        <w:tabs>
          <w:tab w:val="left" w:leader="none" w:pos="794"/>
        </w:tabs>
        <w:spacing w:after="240" w:line="240" w:lineRule="auto"/>
        <w:ind w:left="720" w:firstLine="0"/>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Odbiory, w trakcie których ujawniły się usterki limitujące uznaje się za odbiory negatywne, wymagające powtórnego zgłoszenia do odbioru danego zakresu prac.</w:t>
      </w:r>
    </w:p>
    <w:p w:rsidR="00000000" w:rsidDel="00000000" w:rsidP="00000000" w:rsidRDefault="00000000" w:rsidRPr="00000000" w14:paraId="00000087">
      <w:pPr>
        <w:ind w:right="-406.062992125984"/>
        <w:rPr>
          <w:rFonts w:ascii="Tahoma" w:cs="Tahoma" w:eastAsia="Tahoma" w:hAnsi="Tahoma"/>
          <w:b w:val="1"/>
          <w:bCs w:val="1"/>
          <w:smallCaps w:val="1"/>
          <w:color w:val="0000ff"/>
          <w:sz w:val="20"/>
          <w:szCs w:val="20"/>
        </w:rPr>
      </w:pPr>
      <w:r w:rsidDel="00000000" w:rsidR="00000000" w:rsidRPr="00000000">
        <w:rPr>
          <w:rFonts w:ascii="Tahoma" w:cs="Tahoma" w:eastAsia="Tahoma" w:hAnsi="Tahoma"/>
          <w:b w:val="1"/>
          <w:bCs w:val="1"/>
          <w:color w:val="0000ff"/>
          <w:rtl w:val="0"/>
        </w:rPr>
        <w:t xml:space="preserve">12</w:t>
      </w:r>
      <w:r w:rsidDel="00000000" w:rsidR="00000000" w:rsidRPr="00000000">
        <w:rPr>
          <w:rFonts w:ascii="Tahoma" w:cs="Tahoma" w:eastAsia="Tahoma" w:hAnsi="Tahoma"/>
          <w:b w:val="1"/>
          <w:bCs w:val="1"/>
          <w:smallCaps w:val="1"/>
          <w:color w:val="0000ff"/>
          <w:sz w:val="20"/>
          <w:szCs w:val="20"/>
          <w:rtl w:val="0"/>
        </w:rPr>
        <w:t xml:space="preserve">. WZORY PROTOKOŁÓW</w:t>
      </w:r>
    </w:p>
    <w:p w:rsidR="00000000" w:rsidDel="00000000" w:rsidP="00000000" w:rsidRDefault="00000000" w:rsidRPr="00000000" w14:paraId="00000088">
      <w:pPr>
        <w:ind w:right="-406.062992125984"/>
        <w:jc w:val="both"/>
        <w:rPr>
          <w:rFonts w:ascii="Tahoma" w:cs="Tahoma" w:eastAsia="Tahoma" w:hAnsi="Tahoma"/>
          <w:sz w:val="20"/>
          <w:szCs w:val="20"/>
        </w:rPr>
      </w:pPr>
      <w:r w:rsidDel="00000000" w:rsidR="00000000" w:rsidRPr="00000000">
        <w:rPr>
          <w:rFonts w:ascii="Tahoma" w:cs="Tahoma" w:eastAsia="Tahoma" w:hAnsi="Tahoma"/>
          <w:b w:val="1"/>
          <w:bCs w:val="1"/>
          <w:sz w:val="20"/>
          <w:szCs w:val="20"/>
          <w:rtl w:val="0"/>
        </w:rPr>
        <w:t xml:space="preserve">WZÓR 1 - Wzór protokołu odbioru robót zanikających i ulegających zakryciu oraz Odbioru częściowego (technicznego)</w:t>
      </w:r>
      <w:r w:rsidDel="00000000" w:rsidR="00000000" w:rsidRPr="00000000">
        <w:rPr>
          <w:rFonts w:ascii="Tahoma" w:cs="Tahoma" w:eastAsia="Tahoma" w:hAnsi="Tahoma"/>
          <w:sz w:val="20"/>
          <w:szCs w:val="20"/>
          <w:rtl w:val="0"/>
        </w:rPr>
        <w:t xml:space="preserve"> - Załącznik nr 15 - WHAL-VLD-00xxx00-PMT-TPL-0042 </w:t>
        <w:br w:type="textWrapping"/>
        <w:t xml:space="preserve">Załącznik 15 - WHAL-VLD-00xxx00-PMT-TPL-0042</w:t>
      </w:r>
    </w:p>
    <w:p w:rsidR="00000000" w:rsidDel="00000000" w:rsidP="00000000" w:rsidRDefault="00000000" w:rsidRPr="00000000" w14:paraId="00000089">
      <w:pPr>
        <w:ind w:right="-406.062992125984"/>
        <w:jc w:val="both"/>
        <w:rPr>
          <w:rFonts w:ascii="Tahoma" w:cs="Tahoma" w:eastAsia="Tahoma" w:hAnsi="Tahoma"/>
          <w:sz w:val="20"/>
          <w:szCs w:val="20"/>
        </w:rPr>
      </w:pPr>
      <w:r w:rsidDel="00000000" w:rsidR="00000000" w:rsidRPr="00000000">
        <w:rPr>
          <w:rFonts w:ascii="Tahoma" w:cs="Tahoma" w:eastAsia="Tahoma" w:hAnsi="Tahoma"/>
          <w:b w:val="1"/>
          <w:bCs w:val="1"/>
          <w:sz w:val="20"/>
          <w:szCs w:val="20"/>
          <w:rtl w:val="0"/>
        </w:rPr>
        <w:t xml:space="preserve">WZÓR 2 - Wzór protokołu odbioru związanego związanego z zaliczeniem punktu kontrolnego - Etapu</w:t>
      </w:r>
      <w:r w:rsidDel="00000000" w:rsidR="00000000" w:rsidRPr="00000000">
        <w:rPr>
          <w:rFonts w:ascii="Tahoma" w:cs="Tahoma" w:eastAsia="Tahoma" w:hAnsi="Tahoma"/>
          <w:sz w:val="20"/>
          <w:szCs w:val="20"/>
          <w:rtl w:val="0"/>
        </w:rPr>
        <w:t xml:space="preserve"> - Załącznik nr 16 - WHAL-VLD-00xxx00-FCC-TPL-0001 </w:t>
        <w:br w:type="textWrapping"/>
        <w:t xml:space="preserve">Załącznik 16 - WHAL-VLD-00xxx00-FCC-TPL-0001</w:t>
      </w:r>
    </w:p>
    <w:p w:rsidR="00000000" w:rsidDel="00000000" w:rsidP="00000000" w:rsidRDefault="00000000" w:rsidRPr="00000000" w14:paraId="0000008A">
      <w:pPr>
        <w:ind w:right="-406.062992125984"/>
        <w:jc w:val="both"/>
        <w:rPr>
          <w:rFonts w:ascii="Tahoma" w:cs="Tahoma" w:eastAsia="Tahoma" w:hAnsi="Tahoma"/>
          <w:sz w:val="20"/>
          <w:szCs w:val="20"/>
        </w:rPr>
      </w:pPr>
      <w:r w:rsidDel="00000000" w:rsidR="00000000" w:rsidRPr="00000000">
        <w:rPr>
          <w:rFonts w:ascii="Tahoma" w:cs="Tahoma" w:eastAsia="Tahoma" w:hAnsi="Tahoma"/>
          <w:b w:val="1"/>
          <w:bCs w:val="1"/>
          <w:sz w:val="20"/>
          <w:szCs w:val="20"/>
          <w:rtl w:val="0"/>
        </w:rPr>
        <w:t xml:space="preserve">WZÓR 3 - Wzór protokołu odbioru końcowego</w:t>
      </w:r>
      <w:r w:rsidDel="00000000" w:rsidR="00000000" w:rsidRPr="00000000">
        <w:rPr>
          <w:rFonts w:ascii="Tahoma" w:cs="Tahoma" w:eastAsia="Tahoma" w:hAnsi="Tahoma"/>
          <w:sz w:val="20"/>
          <w:szCs w:val="20"/>
          <w:rtl w:val="0"/>
        </w:rPr>
        <w:t xml:space="preserve"> - Załącznik nr 17 - WHAL-VLD-00xxx00-PMT-TPL-0045</w:t>
      </w:r>
    </w:p>
    <w:p w:rsidR="00000000" w:rsidDel="00000000" w:rsidP="00000000" w:rsidRDefault="00000000" w:rsidRPr="00000000" w14:paraId="0000008B">
      <w:pPr>
        <w:ind w:right="-406.062992125984"/>
        <w:jc w:val="both"/>
        <w:rPr>
          <w:rFonts w:ascii="Tahoma" w:cs="Tahoma" w:eastAsia="Tahoma" w:hAnsi="Tahoma"/>
          <w:sz w:val="20"/>
          <w:szCs w:val="20"/>
        </w:rPr>
      </w:pPr>
      <w:r w:rsidDel="00000000" w:rsidR="00000000" w:rsidRPr="00000000">
        <w:rPr>
          <w:rFonts w:ascii="Tahoma" w:cs="Tahoma" w:eastAsia="Tahoma" w:hAnsi="Tahoma"/>
          <w:sz w:val="20"/>
          <w:szCs w:val="20"/>
          <w:rtl w:val="0"/>
        </w:rPr>
        <w:t xml:space="preserve">Załącznik 17 - WHAL-VLD-00xxx00-PMT-TPL-0045</w:t>
      </w:r>
    </w:p>
    <w:p w:rsidR="00000000" w:rsidDel="00000000" w:rsidP="00000000" w:rsidRDefault="00000000" w:rsidRPr="00000000" w14:paraId="0000008C">
      <w:pPr>
        <w:ind w:right="-406.062992125984"/>
        <w:jc w:val="both"/>
        <w:rPr>
          <w:rFonts w:ascii="Tahoma" w:cs="Tahoma" w:eastAsia="Tahoma" w:hAnsi="Tahoma"/>
          <w:sz w:val="20"/>
          <w:szCs w:val="20"/>
        </w:rPr>
      </w:pPr>
      <w:r w:rsidDel="00000000" w:rsidR="00000000" w:rsidRPr="00000000">
        <w:rPr>
          <w:rFonts w:ascii="Tahoma" w:cs="Tahoma" w:eastAsia="Tahoma" w:hAnsi="Tahoma"/>
          <w:b w:val="1"/>
          <w:bCs w:val="1"/>
          <w:sz w:val="20"/>
          <w:szCs w:val="20"/>
          <w:rtl w:val="0"/>
        </w:rPr>
        <w:t xml:space="preserve">WZÓR 4 - Wzór protokołu odbioru ostatecznego - </w:t>
      </w:r>
      <w:r w:rsidDel="00000000" w:rsidR="00000000" w:rsidRPr="00000000">
        <w:rPr>
          <w:rFonts w:ascii="Tahoma" w:cs="Tahoma" w:eastAsia="Tahoma" w:hAnsi="Tahoma"/>
          <w:sz w:val="20"/>
          <w:szCs w:val="20"/>
          <w:rtl w:val="0"/>
        </w:rPr>
        <w:t xml:space="preserve">do przekazania przez Zamawiającego w trakcie realizacji prac - Załącznik nr 10 - WHAL-VLD-00xxx00-PMT-TPL-0044</w:t>
        <w:br w:type="textWrapping"/>
        <w:t xml:space="preserve">Załącznik 10 - WHAL-VLD-00xxx00-PMT-TPL-0044</w:t>
      </w:r>
    </w:p>
    <w:p w:rsidR="00000000" w:rsidDel="00000000" w:rsidP="00000000" w:rsidRDefault="00000000" w:rsidRPr="00000000" w14:paraId="0000008D">
      <w:pPr>
        <w:ind w:right="-406.062992125984"/>
        <w:jc w:val="both"/>
        <w:rPr>
          <w:rFonts w:ascii="Tahoma" w:cs="Tahoma" w:eastAsia="Tahoma" w:hAnsi="Tahoma"/>
          <w:sz w:val="20"/>
          <w:szCs w:val="20"/>
        </w:rPr>
      </w:pPr>
      <w:r w:rsidDel="00000000" w:rsidR="00000000" w:rsidRPr="00000000">
        <w:rPr>
          <w:rFonts w:ascii="Tahoma" w:cs="Tahoma" w:eastAsia="Tahoma" w:hAnsi="Tahoma"/>
          <w:b w:val="1"/>
          <w:bCs w:val="1"/>
          <w:sz w:val="20"/>
          <w:szCs w:val="20"/>
          <w:rtl w:val="0"/>
        </w:rPr>
        <w:t xml:space="preserve">WZÓR 5 - Wzór Planu Inspekcji </w:t>
      </w:r>
      <w:r w:rsidDel="00000000" w:rsidR="00000000" w:rsidRPr="00000000">
        <w:rPr>
          <w:rFonts w:ascii="Tahoma" w:cs="Tahoma" w:eastAsia="Tahoma" w:hAnsi="Tahoma"/>
          <w:b w:val="1"/>
          <w:bCs w:val="1"/>
          <w:sz w:val="20"/>
          <w:szCs w:val="20"/>
          <w:rtl w:val="0"/>
        </w:rPr>
        <w:t xml:space="preserve">PKiB</w:t>
      </w:r>
      <w:r w:rsidDel="00000000" w:rsidR="00000000" w:rsidRPr="00000000">
        <w:rPr>
          <w:rFonts w:ascii="Tahoma" w:cs="Tahoma" w:eastAsia="Tahoma" w:hAnsi="Tahoma"/>
          <w:b w:val="1"/>
          <w:bCs w:val="1"/>
          <w:sz w:val="20"/>
          <w:szCs w:val="20"/>
          <w:rtl w:val="0"/>
        </w:rPr>
        <w:t xml:space="preserve"> - </w:t>
      </w:r>
      <w:r w:rsidDel="00000000" w:rsidR="00000000" w:rsidRPr="00000000">
        <w:rPr>
          <w:rFonts w:ascii="Tahoma" w:cs="Tahoma" w:eastAsia="Tahoma" w:hAnsi="Tahoma"/>
          <w:sz w:val="20"/>
          <w:szCs w:val="20"/>
          <w:rtl w:val="0"/>
        </w:rPr>
        <w:t xml:space="preserve">Załącznik nr 9 - WHAL-VLD-00xxx00-PMT-TPL-0037 - </w:t>
        <w:br w:type="textWrapping"/>
        <w:t xml:space="preserve">Załącznik 9 - WHAL-VLD-00xxx00-PMT-TPL-0037</w:t>
      </w:r>
    </w:p>
    <w:sectPr>
      <w:headerReference r:id="rId7" w:type="default"/>
      <w:footerReference r:id="rId8"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rPr>
        <w:sz w:val="18"/>
        <w:szCs w:val="18"/>
      </w:rPr>
    </w:pPr>
    <w:r w:rsidDel="00000000" w:rsidR="00000000" w:rsidRPr="00000000">
      <w:rPr>
        <w:sz w:val="18"/>
        <w:szCs w:val="18"/>
        <w:rtl w:val="0"/>
      </w:rPr>
      <w:t xml:space="preserve">WHAL-VLD-00xxx00-PMT-PRO-0021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spacing w:after="120" w:line="240" w:lineRule="auto"/>
      <w:jc w:val="right"/>
      <w:rPr>
        <w:rFonts w:ascii="Tahoma" w:cs="Tahoma" w:eastAsia="Tahoma" w:hAnsi="Tahoma"/>
        <w:b w:val="1"/>
        <w:bCs w:val="1"/>
        <w:color w:val="0000ff"/>
        <w:sz w:val="20"/>
        <w:szCs w:val="20"/>
      </w:rPr>
    </w:pPr>
    <w:r w:rsidDel="00000000" w:rsidR="00000000" w:rsidRPr="00000000">
      <w:rPr>
        <w:rFonts w:ascii="Tahoma" w:cs="Tahoma" w:eastAsia="Tahoma" w:hAnsi="Tahoma"/>
        <w:b w:val="1"/>
        <w:bCs w:val="1"/>
        <w:color w:val="0000ff"/>
        <w:sz w:val="20"/>
        <w:szCs w:val="20"/>
        <w:rtl w:val="0"/>
      </w:rPr>
      <w:t xml:space="preserve">Załącznik nr 3 - Procedura odbioru (Wersja szeroka)</w:t>
    </w:r>
  </w:p>
  <w:p w:rsidR="00000000" w:rsidDel="00000000" w:rsidP="00000000" w:rsidRDefault="00000000" w:rsidRPr="00000000" w14:paraId="0000008F">
    <w:pPr>
      <w:spacing w:after="120" w:line="240" w:lineRule="auto"/>
      <w:jc w:val="right"/>
      <w:rPr>
        <w:rFonts w:ascii="Tahoma" w:cs="Tahoma" w:eastAsia="Tahoma" w:hAnsi="Tahoma"/>
        <w:b w:val="1"/>
        <w:bCs w:val="1"/>
        <w:color w:val="0000ff"/>
        <w:sz w:val="20"/>
        <w:szCs w:val="20"/>
      </w:rPr>
    </w:pPr>
    <w:r w:rsidDel="00000000" w:rsidR="00000000" w:rsidRPr="00000000">
      <w:rPr>
        <w:rFonts w:ascii="Arial" w:cs="Arial" w:eastAsia="Arial" w:hAnsi="Arial"/>
        <w:b w:val="1"/>
        <w:bCs w:val="1"/>
        <w:color w:val="0000ff"/>
        <w:sz w:val="20"/>
        <w:szCs w:val="20"/>
        <w:rtl w:val="0"/>
      </w:rPr>
      <w:t xml:space="preserve">WHAL-VLD-00xxx00-PMT-PRO-0021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720" w:hanging="360"/>
      </w:pPr>
      <w:rPr>
        <w:rFonts w:ascii="Arial" w:cs="Arial" w:eastAsia="Arial" w:hAnsi="Arial"/>
        <w:b w:val="1"/>
        <w:bCs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lowerLetter"/>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lowerLetter"/>
      <w:lvlText w:val="%1."/>
      <w:lvlJc w:val="left"/>
      <w:pPr>
        <w:ind w:left="36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3">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uuV+xOmVSvqzey4I2aN7TFK5kg==">CgMxLjAyCWguM3pueXNoNzIOaC5vMTdoeXFpYmgwOWIyDmguZTFycDdrdDZjY2RuMgloLjJldDkycDAyCGgudHlqY3d0Mg5oLjNnZ2h4MDFhZjYzMjIOaC51eWM4bTY5OWc4aHM4AGouChRzdWdnZXN0Lm9qY3RoYjd3NmN0eBIWS2F0YXJ6eW5hIFdpZGVyYS1EemlkdGouChRzdWdnZXN0LnUyOGFiM2h1amJ2bhIWS2F0YXJ6eW5hIFdpZGVyYS1EemlkdGouChRzdWdnZXN0LmNmYTNyaGx4MGZnZxIWS2F0YXJ6eW5hIFdpZGVyYS1EemlkdGouChRzdWdnZXN0LmQ1ZjVkZ2gzMXJmcxIWS2F0YXJ6eW5hIFdpZGVyYS1EemlkdHIhMWJ4MFFoMkVZTjFya25FMWZMaHJMSUl4RzRCbzU5TFN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