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Informacja o przetwarzaniu danych osobowych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W związku z obowiązywaniem Rozporządzenia Parlamentu Europejskiego i Rady (UE) 2016/679 z dnia 27 kwietnia 2016 r. w sprawie ochrony osób fizycznych w związku z przetwarzaniem danych osobowych i ich swobodnego przepływu ("RODO") uprzejmie informujemy,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Administratorem danych osobowych przetwarzanych w formie monitoringu wizyjnego jest Veolia Energia Łódź S.A. z siedzibą w Łodzi (92-550), ul. J. Andrzejewskiej 5. Czynności związane z monitoringiem (obsługą i serwisem) wykonują specjalistyczne podmioty zewnętrzne na podstawie zawartych umów handlowych oraz umów powierzenia przetwarzania danych osobowych.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Monitoringiem wizyjnym objęty jest teren budowy zlokalizowany EC4 z ze znajdującymi się tam obiektami, instalacjami oraz przyległymi drogami i parkingami.</w:t>
      </w:r>
    </w:p>
    <w:p w:rsidR="00000000" w:rsidDel="00000000" w:rsidP="00000000" w:rsidRDefault="00000000" w:rsidRPr="00000000" w14:paraId="00000008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Celem prowadzenia monitoringu, zgodnie z art. 6 ust. 1 lit. f) RODO, jest zapewnienie bezpieczeństwa osób przebywających na terenie budowy, ochrona majątku, kontrola prowadzonych prac oraz zachowanie poufności informacji.</w:t>
      </w:r>
    </w:p>
    <w:p w:rsidR="00000000" w:rsidDel="00000000" w:rsidP="00000000" w:rsidRDefault="00000000" w:rsidRPr="00000000" w14:paraId="0000000A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Monitoring prowadzony jest całodobowo. Obraz (bez dźwięku) rejestrowany jest elektronicznie i przechowywany przez okres nie dłuższy niż 3 miesiące od dnia nagrania. W przypadku, gdy nagrania stanowią dowód w postępowaniu lub mogą stanowić dowód w postępowaniu, okres przechowywania wydłuża się do czasu prawomocnego zakończenia postępowania.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Zarejestrowane dane mogą być zabezpieczane i udostępniane wyłącznie podmiotom uprawnionym do ich otrzymania na podstawie ogólnie obowiązujących przepisów prawa oraz osobom upoważnionym przez Administratora.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Dane z monitoringu nie są wykorzystywane do zautomatyzowanego podejmowania decyzji, w tym profilowania.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Dane z monitoringu nie są przekazywane do państw trzecich lub organizacji międzynarodowych.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Każdej osobie przysługuje, na zasadach określonych w RODO, prawo 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dostępu do swoich danych i otrzymania ich kopii;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usunięcia danych;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ograniczenia przetwarzania;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sprzeciwu.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jc w:val="both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W przypadku uznania przez zainteresowane osoby, że ich dane osobowe przetwarzane są z naruszeniem obowiązujących przepisów, przysługuje im prawo wniesienia skargi do Prezesa Urzędu Ochrony Danych Osobowych.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Z Inspektorem ochrony danych osobowych Administratora można się kontaktować pod adresem e-mail: inspektor.pl.vpol@veolia.com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WHAL-VLD-00xxx00-PMT-PRO-0023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after="4" w:line="240" w:lineRule="auto"/>
      <w:ind w:right="-9" w:hanging="10"/>
      <w:jc w:val="right"/>
      <w:rPr>
        <w:b w:val="1"/>
        <w:bCs w:val="1"/>
        <w:color w:val="0000ff"/>
        <w:sz w:val="20"/>
        <w:szCs w:val="20"/>
      </w:rPr>
    </w:pPr>
    <w:bookmarkStart w:colFirst="0" w:colLast="0" w:name="_heading=h.gjdgxs" w:id="0"/>
    <w:bookmarkEnd w:id="0"/>
    <w:r w:rsidDel="00000000" w:rsidR="00000000" w:rsidRPr="00000000">
      <w:rPr>
        <w:b w:val="1"/>
        <w:bCs w:val="1"/>
        <w:color w:val="0000ff"/>
        <w:sz w:val="20"/>
        <w:szCs w:val="20"/>
        <w:rtl w:val="0"/>
      </w:rPr>
      <w:t xml:space="preserve">Załącznik nr  14 - Obowiązek Informacyjny Zamawiającego w zakresie monitoringu</w:t>
    </w:r>
  </w:p>
  <w:p w:rsidR="00000000" w:rsidDel="00000000" w:rsidP="00000000" w:rsidRDefault="00000000" w:rsidRPr="00000000" w14:paraId="0000001D">
    <w:pPr>
      <w:spacing w:after="40" w:before="40" w:line="360" w:lineRule="auto"/>
      <w:jc w:val="right"/>
      <w:rPr>
        <w:b w:val="1"/>
        <w:bCs w:val="1"/>
        <w:color w:val="0000ff"/>
        <w:sz w:val="20"/>
        <w:szCs w:val="20"/>
      </w:rPr>
    </w:pPr>
    <w:r w:rsidDel="00000000" w:rsidR="00000000" w:rsidRPr="00000000">
      <w:rPr>
        <w:b w:val="1"/>
        <w:bCs w:val="1"/>
        <w:color w:val="0000ff"/>
        <w:sz w:val="20"/>
        <w:szCs w:val="20"/>
        <w:rtl w:val="0"/>
      </w:rPr>
      <w:t xml:space="preserve">WHAL-VLD-00xxx00-PMT-PRO-0023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RgH5h7s/Mznxpz7sQi+9+XjpHA==">CgMxLjAyCGguZ2pkZ3hzOAByITE0WnFiUzg5MUtjTm50U2dBbVIxNnBRYWFtX3pFaFIwQw==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