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2B2AE3B6" w:rsidR="0022682A" w:rsidRPr="00F125D4" w:rsidRDefault="00830737" w:rsidP="001F3370">
      <w:pPr>
        <w:spacing w:line="360" w:lineRule="auto"/>
        <w:rPr>
          <w:rFonts w:asciiTheme="minorHAnsi" w:eastAsia="Arial" w:hAnsiTheme="minorHAnsi" w:cstheme="minorHAnsi"/>
          <w:b/>
        </w:rPr>
      </w:pPr>
      <w:r w:rsidRPr="00830737">
        <w:rPr>
          <w:rFonts w:asciiTheme="minorHAnsi" w:eastAsia="Arial" w:hAnsiTheme="minorHAnsi" w:cstheme="minorHAnsi"/>
          <w:b/>
        </w:rPr>
        <w:t>Surowce i procesy technologiczne w gastronomii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0D801573" w14:textId="77777777" w:rsidR="00633C87" w:rsidRDefault="00633C8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633C87">
        <w:rPr>
          <w:rFonts w:asciiTheme="minorHAnsi" w:eastAsia="Arial" w:hAnsiTheme="minorHAnsi" w:cstheme="minorHAnsi"/>
        </w:rPr>
        <w:t xml:space="preserve">HGT.04. Wykonywanie prac pomocniczych w obiektach świadczących usługi gastronomiczne </w:t>
      </w:r>
    </w:p>
    <w:p w14:paraId="61A651FD" w14:textId="2852D9F3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D22EFE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zawodzie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44A44F65" w14:textId="1ABBBD9F" w:rsidR="0022682A" w:rsidRDefault="00633C8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633C87">
        <w:rPr>
          <w:rFonts w:asciiTheme="minorHAnsi" w:eastAsia="Arial" w:hAnsiTheme="minorHAnsi" w:cstheme="minorHAnsi"/>
        </w:rPr>
        <w:t>racownik pomocniczy gastronomii 941203</w:t>
      </w:r>
    </w:p>
    <w:p w14:paraId="2F6629F2" w14:textId="314F3A7C" w:rsidR="007769E0" w:rsidRPr="007769E0" w:rsidRDefault="007769E0" w:rsidP="007769E0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 w:rsidRPr="007769E0">
        <w:rPr>
          <w:rFonts w:asciiTheme="minorHAnsi" w:eastAsia="Arial" w:hAnsiTheme="minorHAnsi" w:cstheme="minorHAnsi"/>
          <w:b/>
        </w:rPr>
        <w:t>Materiał dla uczniów</w:t>
      </w:r>
      <w:r w:rsidR="00830737">
        <w:rPr>
          <w:rFonts w:asciiTheme="minorHAnsi" w:eastAsia="Arial" w:hAnsiTheme="minorHAnsi" w:cstheme="minorHAnsi"/>
          <w:b/>
        </w:rPr>
        <w:t xml:space="preserve"> z</w:t>
      </w:r>
      <w:r w:rsidRPr="007769E0">
        <w:rPr>
          <w:rFonts w:asciiTheme="minorHAnsi" w:eastAsia="Arial" w:hAnsiTheme="minorHAnsi" w:cstheme="minorHAnsi"/>
          <w:b/>
        </w:rPr>
        <w:t xml:space="preserve"> SPE – Kształcenie wyłącznie dla osób z niepełnosprawnością intelektualną w stopniu lekkim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22682A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61E55654" w:rsidR="0022682A" w:rsidRPr="007523EA" w:rsidRDefault="000C59B8" w:rsidP="00633C87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0C59B8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zawodu </w:t>
            </w:r>
            <w:r w:rsidR="00633C87" w:rsidRPr="00633C87">
              <w:rPr>
                <w:rFonts w:asciiTheme="minorHAnsi" w:eastAsia="Arial" w:hAnsiTheme="minorHAnsi" w:cstheme="minorHAnsi"/>
                <w:b/>
              </w:rPr>
              <w:t>pracownik pomocniczy gastronomii 941203</w:t>
            </w:r>
            <w:r w:rsidR="00633C87"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Pr="000C59B8">
              <w:rPr>
                <w:rFonts w:asciiTheme="minorHAnsi" w:eastAsia="Arial" w:hAnsiTheme="minorHAnsi" w:cstheme="minorHAnsi"/>
              </w:rPr>
              <w:t xml:space="preserve">i dla wyodrębnionej w zawodzie kwalifikacji </w:t>
            </w:r>
            <w:r w:rsidR="00633C87" w:rsidRPr="00633C87">
              <w:rPr>
                <w:rFonts w:asciiTheme="minorHAnsi" w:eastAsia="Arial" w:hAnsiTheme="minorHAnsi" w:cstheme="minorHAnsi"/>
                <w:b/>
              </w:rPr>
              <w:t>HGT.04. Wykonywanie prac pomocniczych w obiektach świadczących usługi gastronomiczne</w:t>
            </w:r>
          </w:p>
        </w:tc>
        <w:tc>
          <w:tcPr>
            <w:tcW w:w="570" w:type="dxa"/>
            <w:vAlign w:val="center"/>
          </w:tcPr>
          <w:p w14:paraId="3FC06172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063002EA" w14:textId="77777777" w:rsidR="00830737" w:rsidRPr="00830737" w:rsidRDefault="00830737" w:rsidP="00830737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HGT.04. Wykonywanie prac pomocniczych w obiektach świadczących usługi gastronomiczne</w:t>
            </w:r>
          </w:p>
          <w:p w14:paraId="2D8A6E9E" w14:textId="7AEC7E55" w:rsidR="0022682A" w:rsidRPr="007523EA" w:rsidRDefault="00830737" w:rsidP="00830737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3) wykonywania prac pomocniczych w pomieszczeniach produkcyjnych obiektu gastronomicznego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 xml:space="preserve">Pozwala nabywać kompetencje kluczowe (zgodnie z zaleceniami Rady Europy z dnia 22 maja 2018 r. w sprawie kompetencji kluczowych w procesie uczenia się przez całe życie): </w:t>
            </w:r>
          </w:p>
          <w:p w14:paraId="3367F75B" w14:textId="77777777" w:rsidR="00633C87" w:rsidRPr="00633C87" w:rsidRDefault="00633C87" w:rsidP="00633C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33C87">
              <w:rPr>
                <w:rFonts w:asciiTheme="minorHAnsi" w:eastAsia="Arial" w:hAnsiTheme="minorHAnsi" w:cstheme="minorHAnsi"/>
                <w:color w:val="000000"/>
              </w:rPr>
              <w:t>kompetencje w zakresie rozumienia i tworzenia informacji</w:t>
            </w:r>
          </w:p>
          <w:p w14:paraId="3689216C" w14:textId="77777777" w:rsidR="00633C87" w:rsidRPr="00633C87" w:rsidRDefault="00633C87" w:rsidP="00633C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33C87"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45D3EB06" w14:textId="77777777" w:rsidR="00633C87" w:rsidRPr="00633C87" w:rsidRDefault="00633C87" w:rsidP="00633C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33C87">
              <w:rPr>
                <w:rFonts w:asciiTheme="minorHAnsi" w:eastAsia="Arial" w:hAnsiTheme="minorHAnsi" w:cstheme="minorHAnsi"/>
                <w:color w:val="000000"/>
              </w:rPr>
              <w:t>kompetencje osobiste, społeczne i w zakresie umiejętności uczenia się</w:t>
            </w:r>
          </w:p>
          <w:p w14:paraId="0EAC04BA" w14:textId="6DEC2742" w:rsidR="0022682A" w:rsidRPr="007523EA" w:rsidRDefault="00633C87" w:rsidP="00633C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33C87">
              <w:rPr>
                <w:rFonts w:asciiTheme="minorHAnsi" w:eastAsia="Arial" w:hAnsiTheme="minorHAnsi" w:cstheme="minorHAnsi"/>
                <w:color w:val="000000"/>
              </w:rPr>
              <w:t>kompetencje w zakresie świadomości i ekspresji kulturalnej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F3370">
        <w:trPr>
          <w:jc w:val="center"/>
        </w:trPr>
        <w:tc>
          <w:tcPr>
            <w:tcW w:w="13710" w:type="dxa"/>
          </w:tcPr>
          <w:p w14:paraId="5227B300" w14:textId="77777777" w:rsidR="0022682A" w:rsidRPr="007523EA" w:rsidRDefault="00212A37" w:rsidP="001F337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 xml:space="preserve">Wspiera osiąganie wybranych efektów kształcenia z jednostek efektów kształcenia </w:t>
            </w:r>
          </w:p>
          <w:p w14:paraId="1652CF92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HGT.04.1. Bezpieczeństwo i higiena pracy</w:t>
            </w:r>
          </w:p>
          <w:p w14:paraId="01F1C56C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4) przygotowuje stanowisko pracy zgodnie z wymaganiami ergonomii, przepisami bezpieczeństwa i higieny pracy, ochrony przeciwpożarowej i ochrony środowiska</w:t>
            </w:r>
          </w:p>
          <w:p w14:paraId="332F683F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lastRenderedPageBreak/>
              <w:t>HGT.04.3. Wykonywanie prac pomocniczych podczas przygotowania potraw i napojów bezalkoholowych</w:t>
            </w:r>
          </w:p>
          <w:p w14:paraId="3CBF1294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2) wykonuje czynności pomocnicze związane z obróbką cieplną żywności</w:t>
            </w:r>
          </w:p>
          <w:p w14:paraId="09389282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HGT.04.4. Przygotowanie dań warzywnych, owocowych, mięsnych, rybnych i mącznych</w:t>
            </w:r>
          </w:p>
          <w:p w14:paraId="457C1562" w14:textId="5A59376D" w:rsidR="0022682A" w:rsidRPr="007523EA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1) charakteryzuje produkty spożywcze stosowane do przygotowania dań z warzyw, owoców, mięs, ryb i mącznych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Zawiera, zdefiniowane w koncepcji e-materiałów do kształcenia zawodowego, standardzie funkcjonalnym i obudowy dydaktycznej, materiały multimedialne zamieszczone w następującej kolejności:</w:t>
            </w:r>
          </w:p>
          <w:p w14:paraId="3B58069C" w14:textId="42BA777C" w:rsidR="00830737" w:rsidRPr="00636BA8" w:rsidRDefault="00830737" w:rsidP="00830737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Sekwencje filmowe </w:t>
            </w:r>
            <w:r w:rsidRPr="00830737">
              <w:rPr>
                <w:rFonts w:asciiTheme="minorHAnsi" w:eastAsia="Arial" w:hAnsiTheme="minorHAnsi" w:cstheme="minorHAnsi"/>
              </w:rPr>
              <w:t>Obróbka cieplna warzyw</w:t>
            </w:r>
          </w:p>
          <w:p w14:paraId="35CB95D3" w14:textId="1EE61560" w:rsidR="00830737" w:rsidRPr="00636BA8" w:rsidRDefault="00830737" w:rsidP="00830737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Sekwencje filmowe </w:t>
            </w:r>
            <w:r w:rsidRPr="00830737">
              <w:rPr>
                <w:rFonts w:asciiTheme="minorHAnsi" w:eastAsia="Arial" w:hAnsiTheme="minorHAnsi" w:cstheme="minorHAnsi"/>
              </w:rPr>
              <w:t>Zastosowanie mąki do zagęszczania potraw</w:t>
            </w:r>
          </w:p>
          <w:p w14:paraId="4EC0D621" w14:textId="118D8A3F" w:rsidR="00636BA8" w:rsidRPr="00636BA8" w:rsidRDefault="000E3E32" w:rsidP="00830737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b/>
              </w:rPr>
              <w:t>Sekwencje filmowe</w:t>
            </w:r>
            <w:r w:rsidR="00830737"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="00830737" w:rsidRPr="00830737">
              <w:rPr>
                <w:rFonts w:asciiTheme="minorHAnsi" w:eastAsia="Arial" w:hAnsiTheme="minorHAnsi" w:cstheme="minorHAnsi"/>
              </w:rPr>
              <w:t>Zastosowanie makaronów fabrycznych w produkcji potraw</w:t>
            </w:r>
          </w:p>
          <w:p w14:paraId="340870F9" w14:textId="77777777" w:rsidR="0022682A" w:rsidRPr="007523EA" w:rsidRDefault="00212A37" w:rsidP="001F3370">
            <w:pPr>
              <w:spacing w:line="360" w:lineRule="auto"/>
              <w:ind w:left="360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1F3370">
            <w:pPr>
              <w:numPr>
                <w:ilvl w:val="1"/>
                <w:numId w:val="4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1F3370">
            <w:pPr>
              <w:numPr>
                <w:ilvl w:val="1"/>
                <w:numId w:val="4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1F3370">
            <w:pPr>
              <w:numPr>
                <w:ilvl w:val="1"/>
                <w:numId w:val="4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1F3370">
            <w:pPr>
              <w:numPr>
                <w:ilvl w:val="1"/>
                <w:numId w:val="4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1F3370">
            <w:pPr>
              <w:numPr>
                <w:ilvl w:val="1"/>
                <w:numId w:val="4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Netografia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i bibliografia</w:t>
            </w:r>
          </w:p>
          <w:p w14:paraId="7E2F7AA8" w14:textId="7B4D0A37" w:rsidR="0022682A" w:rsidRPr="007523EA" w:rsidRDefault="0000399A" w:rsidP="001F3370">
            <w:pPr>
              <w:numPr>
                <w:ilvl w:val="1"/>
                <w:numId w:val="4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58E426AD" w:rsidR="0022682A" w:rsidRPr="007523EA" w:rsidRDefault="00ED395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ED395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  <w:bookmarkStart w:id="0" w:name="_GoBack"/>
            <w:bookmarkEnd w:id="0"/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70E2D247" w14:textId="77777777" w:rsidR="001F3370" w:rsidRDefault="001F337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afffffffffffff8"/>
        <w:tblW w:w="148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FF0B70" w:rsidRPr="007523EA" w14:paraId="69741C8D" w14:textId="77777777" w:rsidTr="00B27515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459F8DFE" w14:textId="77777777" w:rsidR="00770C40" w:rsidRPr="00770C40" w:rsidRDefault="00770C40" w:rsidP="00770C4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770C40">
              <w:rPr>
                <w:rFonts w:asciiTheme="minorHAnsi" w:eastAsia="Arial" w:hAnsiTheme="minorHAnsi" w:cstheme="minorHAnsi"/>
                <w:b/>
              </w:rPr>
              <w:lastRenderedPageBreak/>
              <w:t>SEKWENCJE FILMOWE</w:t>
            </w:r>
          </w:p>
          <w:p w14:paraId="15FB6C3D" w14:textId="37545899" w:rsidR="00FF0B70" w:rsidRPr="00FF0B70" w:rsidRDefault="00830737" w:rsidP="00770C4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Obróbka cieplna warzyw</w:t>
            </w:r>
          </w:p>
        </w:tc>
      </w:tr>
      <w:tr w:rsidR="00770C40" w:rsidRPr="007523EA" w14:paraId="0EA308C3" w14:textId="77777777" w:rsidTr="00F879EC">
        <w:trPr>
          <w:jc w:val="center"/>
        </w:trPr>
        <w:tc>
          <w:tcPr>
            <w:tcW w:w="14845" w:type="dxa"/>
            <w:gridSpan w:val="4"/>
          </w:tcPr>
          <w:p w14:paraId="709B3DE9" w14:textId="6CA0C8E5" w:rsidR="00770C40" w:rsidRPr="007523EA" w:rsidRDefault="00830737" w:rsidP="00770C4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830737">
              <w:t>Celem sekwencji filmowych jest poznanie przez uczniów założeń, zasad i warunków przeprowadzania obróbki cieplnej warzyw</w:t>
            </w:r>
          </w:p>
        </w:tc>
      </w:tr>
      <w:tr w:rsidR="00FF0B70" w:rsidRPr="007523EA" w14:paraId="04BAFF4F" w14:textId="77777777" w:rsidTr="00B27515">
        <w:trPr>
          <w:trHeight w:val="274"/>
          <w:jc w:val="center"/>
        </w:trPr>
        <w:tc>
          <w:tcPr>
            <w:tcW w:w="14845" w:type="dxa"/>
            <w:gridSpan w:val="4"/>
          </w:tcPr>
          <w:p w14:paraId="1F93D0B9" w14:textId="21DD24B9" w:rsidR="00FF0B70" w:rsidRPr="00196724" w:rsidRDefault="00770C40" w:rsidP="00A05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</w:rPr>
              <w:t>Sekwencje filmowe</w:t>
            </w:r>
            <w:r w:rsidR="00A05447">
              <w:rPr>
                <w:rFonts w:asciiTheme="minorHAnsi" w:eastAsia="Arial" w:hAnsiTheme="minorHAnsi" w:cstheme="minorHAnsi"/>
              </w:rPr>
              <w:t xml:space="preserve"> </w:t>
            </w:r>
            <w:r w:rsidR="00196724" w:rsidRPr="007523EA">
              <w:rPr>
                <w:rFonts w:asciiTheme="minorHAnsi" w:eastAsia="Arial" w:hAnsiTheme="minorHAnsi" w:cstheme="minorHAnsi"/>
                <w:color w:val="000000"/>
              </w:rPr>
              <w:t>wspiera</w:t>
            </w:r>
            <w:r>
              <w:rPr>
                <w:rFonts w:asciiTheme="minorHAnsi" w:eastAsia="Arial" w:hAnsiTheme="minorHAnsi" w:cstheme="minorHAnsi"/>
                <w:color w:val="000000"/>
              </w:rPr>
              <w:t>ją</w:t>
            </w:r>
            <w:r w:rsidR="00196724" w:rsidRPr="007523E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196724" w:rsidRPr="007523EA">
              <w:rPr>
                <w:rFonts w:asciiTheme="minorHAnsi" w:eastAsia="Arial" w:hAnsiTheme="minorHAnsi" w:cstheme="minorHAnsi"/>
              </w:rPr>
              <w:t>osiąganie</w:t>
            </w:r>
            <w:r w:rsidR="00196724" w:rsidRPr="007523EA">
              <w:rPr>
                <w:rFonts w:asciiTheme="minorHAnsi" w:eastAsia="Arial" w:hAnsiTheme="minorHAnsi" w:cstheme="minorHAnsi"/>
                <w:color w:val="000000"/>
              </w:rPr>
              <w:t xml:space="preserve"> efektów kształcenia w zakresie następujących kryteri</w:t>
            </w:r>
            <w:r w:rsidR="00196724" w:rsidRPr="007523EA">
              <w:rPr>
                <w:rFonts w:asciiTheme="minorHAnsi" w:eastAsia="Arial" w:hAnsiTheme="minorHAnsi" w:cstheme="minorHAnsi"/>
              </w:rPr>
              <w:t>ów weryfikacji:</w:t>
            </w:r>
          </w:p>
        </w:tc>
      </w:tr>
      <w:tr w:rsidR="00FF0B70" w:rsidRPr="007523EA" w14:paraId="23F58CE5" w14:textId="77777777" w:rsidTr="001F3370">
        <w:trPr>
          <w:trHeight w:val="416"/>
          <w:jc w:val="center"/>
        </w:trPr>
        <w:tc>
          <w:tcPr>
            <w:tcW w:w="6855" w:type="dxa"/>
            <w:vAlign w:val="center"/>
          </w:tcPr>
          <w:p w14:paraId="14E132B9" w14:textId="77777777" w:rsidR="00FF0B70" w:rsidRPr="007523EA" w:rsidRDefault="00FF0B70" w:rsidP="001F337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1E639F74" w14:textId="77777777" w:rsidR="00FF0B70" w:rsidRPr="007523EA" w:rsidRDefault="00FF0B70" w:rsidP="001F337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tr2bl w:val="single" w:sz="4" w:space="0" w:color="auto"/>
            </w:tcBorders>
            <w:vAlign w:val="center"/>
          </w:tcPr>
          <w:p w14:paraId="6EE8DA1D" w14:textId="77777777" w:rsidR="00FF0B70" w:rsidRPr="007523EA" w:rsidRDefault="00FF0B70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single" w:sz="4" w:space="0" w:color="auto"/>
            </w:tcBorders>
            <w:vAlign w:val="center"/>
          </w:tcPr>
          <w:p w14:paraId="7604747B" w14:textId="77777777" w:rsidR="00FF0B70" w:rsidRPr="007523EA" w:rsidRDefault="00FF0B70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830737" w:rsidRPr="007523EA" w14:paraId="6D8C34B4" w14:textId="77777777" w:rsidTr="00457C5F">
        <w:trPr>
          <w:trHeight w:val="416"/>
          <w:jc w:val="center"/>
        </w:trPr>
        <w:tc>
          <w:tcPr>
            <w:tcW w:w="6855" w:type="dxa"/>
          </w:tcPr>
          <w:p w14:paraId="42A81855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HGT.04.1.</w:t>
            </w:r>
          </w:p>
          <w:p w14:paraId="6F7540B8" w14:textId="45BA553D" w:rsidR="00830737" w:rsidRPr="00A40072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4) przygotowuje stanowisko pracy zgodnie z wymaganiami ergonomii, przepisami bezpieczeństwa i higieny pracy, ochrony przeciwpożarowej i ochrony środowiska</w:t>
            </w:r>
          </w:p>
        </w:tc>
        <w:tc>
          <w:tcPr>
            <w:tcW w:w="6856" w:type="dxa"/>
          </w:tcPr>
          <w:p w14:paraId="6E702FD4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1) przygotowuje stanowisko pracy do prac pomocniczych</w:t>
            </w:r>
          </w:p>
          <w:p w14:paraId="50D391C8" w14:textId="60E7C6D5" w:rsidR="00830737" w:rsidRPr="00A40072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5) utrzymuje porządek na stanowisku pracy zgodnie z zasadami bezpieczeństwa i higieny pracy</w:t>
            </w:r>
          </w:p>
        </w:tc>
        <w:tc>
          <w:tcPr>
            <w:tcW w:w="567" w:type="dxa"/>
            <w:vAlign w:val="center"/>
          </w:tcPr>
          <w:p w14:paraId="5F8C73E2" w14:textId="77777777" w:rsidR="00830737" w:rsidRPr="007523EA" w:rsidRDefault="00830737" w:rsidP="00830737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A467F3E" w14:textId="77777777" w:rsidR="00830737" w:rsidRPr="007523EA" w:rsidRDefault="00830737" w:rsidP="00830737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830737" w:rsidRPr="007523EA" w14:paraId="4401DB22" w14:textId="77777777" w:rsidTr="00457C5F">
        <w:trPr>
          <w:trHeight w:val="416"/>
          <w:jc w:val="center"/>
        </w:trPr>
        <w:tc>
          <w:tcPr>
            <w:tcW w:w="6855" w:type="dxa"/>
          </w:tcPr>
          <w:p w14:paraId="10799215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HGT.04.3.</w:t>
            </w:r>
          </w:p>
          <w:p w14:paraId="22E5EF8B" w14:textId="77777777" w:rsidR="00830737" w:rsidRPr="0083073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 xml:space="preserve">2) wykonuje czynności pomocnicze związane z obróbką cieplną </w:t>
            </w:r>
          </w:p>
          <w:p w14:paraId="655EAB7B" w14:textId="6A237F03" w:rsidR="00830737" w:rsidRPr="00A0544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żywności</w:t>
            </w:r>
          </w:p>
        </w:tc>
        <w:tc>
          <w:tcPr>
            <w:tcW w:w="6856" w:type="dxa"/>
          </w:tcPr>
          <w:p w14:paraId="7BE5771B" w14:textId="34D4C4CA" w:rsidR="00830737" w:rsidRPr="00A05447" w:rsidRDefault="00830737" w:rsidP="0083073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830737">
              <w:rPr>
                <w:rFonts w:asciiTheme="minorHAnsi" w:eastAsia="Arial" w:hAnsiTheme="minorHAnsi" w:cstheme="minorHAnsi"/>
              </w:rPr>
              <w:t>2) dobiera metodę i technikę obróbki cieplnej do rodzaju sporządzanej prostej potrawy</w:t>
            </w:r>
          </w:p>
        </w:tc>
        <w:tc>
          <w:tcPr>
            <w:tcW w:w="567" w:type="dxa"/>
            <w:vAlign w:val="center"/>
          </w:tcPr>
          <w:p w14:paraId="2D173674" w14:textId="77777777" w:rsidR="00830737" w:rsidRPr="007523EA" w:rsidRDefault="00830737" w:rsidP="00830737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6E90CC7D" w14:textId="77777777" w:rsidR="00830737" w:rsidRPr="007523EA" w:rsidRDefault="00830737" w:rsidP="00830737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A40072" w:rsidRPr="007523EA" w14:paraId="7E3C6584" w14:textId="77777777" w:rsidTr="00B27515">
        <w:trPr>
          <w:jc w:val="center"/>
        </w:trPr>
        <w:tc>
          <w:tcPr>
            <w:tcW w:w="13711" w:type="dxa"/>
            <w:gridSpan w:val="2"/>
          </w:tcPr>
          <w:p w14:paraId="2AFAEF69" w14:textId="1A8D97D9" w:rsidR="00A40072" w:rsidRDefault="00830737" w:rsidP="00A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Film obejmuje zestaw powiązanych tematycznie i chronologicznie filmów dokumentalnych, fabularnych z elementami animacji obrazujących wymagania i warunki jakie należy zapewnić podczas obróbki cieplnej warzyw oraz proces obróbki cieplnej poszczególnych warzyw w siedmiu (7) sekwencjach</w:t>
            </w:r>
            <w:r w:rsidR="00A40072" w:rsidRPr="00196724">
              <w:rPr>
                <w:rFonts w:asciiTheme="minorHAnsi" w:eastAsia="Arial" w:hAnsiTheme="minorHAnsi" w:cstheme="minorHAnsi"/>
                <w:color w:val="000000"/>
              </w:rPr>
              <w:t>:</w:t>
            </w:r>
          </w:p>
          <w:p w14:paraId="0BB26D6B" w14:textId="77777777" w:rsidR="00830737" w:rsidRPr="00830737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Zasady racjonalnego gotowania warzyw</w:t>
            </w:r>
          </w:p>
          <w:p w14:paraId="571C63E2" w14:textId="77777777" w:rsidR="00830737" w:rsidRPr="00830737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 xml:space="preserve">Obróbka cieplna warzyw zabarwionych </w:t>
            </w:r>
            <w:proofErr w:type="spellStart"/>
            <w:r w:rsidRPr="00830737">
              <w:rPr>
                <w:rFonts w:asciiTheme="minorHAnsi" w:eastAsia="Arial" w:hAnsiTheme="minorHAnsi" w:cstheme="minorHAnsi"/>
                <w:color w:val="000000"/>
              </w:rPr>
              <w:t>betalainami</w:t>
            </w:r>
            <w:proofErr w:type="spellEnd"/>
          </w:p>
          <w:p w14:paraId="7730AFE9" w14:textId="77777777" w:rsidR="00830737" w:rsidRPr="00830737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Obróbka cieplna warzyw zabarwionych antocyjanami</w:t>
            </w:r>
          </w:p>
          <w:p w14:paraId="21D9838B" w14:textId="77777777" w:rsidR="00830737" w:rsidRPr="00830737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Obróbka cieplna warzyw zabarwionych karotenem</w:t>
            </w:r>
          </w:p>
          <w:p w14:paraId="309835C0" w14:textId="77777777" w:rsidR="00830737" w:rsidRPr="00830737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Obróbka cieplna warzyw zabarwionych chlorofilem</w:t>
            </w:r>
          </w:p>
          <w:p w14:paraId="5A52E0D0" w14:textId="77777777" w:rsidR="00830737" w:rsidRPr="00830737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Obróbka cieplna warzyw kapustnych</w:t>
            </w:r>
          </w:p>
          <w:p w14:paraId="56BA1A37" w14:textId="38877224" w:rsidR="00770C40" w:rsidRPr="00770C40" w:rsidRDefault="00830737" w:rsidP="00830737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Obróbka cieplna suchych warzyw strączkowych</w:t>
            </w:r>
          </w:p>
          <w:p w14:paraId="683E7096" w14:textId="3C8C8373" w:rsidR="00770C40" w:rsidRDefault="00770C40" w:rsidP="00770C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770C40">
              <w:rPr>
                <w:rFonts w:asciiTheme="minorHAnsi" w:eastAsia="Arial" w:hAnsiTheme="minorHAnsi" w:cstheme="minorHAnsi"/>
                <w:color w:val="000000"/>
              </w:rPr>
              <w:t>Obrazują one:</w:t>
            </w:r>
          </w:p>
          <w:p w14:paraId="5636B153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lastRenderedPageBreak/>
              <w:t>Zasady racjonalnego gotowania warzyw:</w:t>
            </w:r>
          </w:p>
          <w:p w14:paraId="0B3D97BF" w14:textId="289BF90B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krótką prezentację najczęściej stosowanych metod gotowania warzyw: gotowanie w płynie, gotowanie na parze, gotowanie pod zwiększonym ciśnieniem z uzasadnieniem wyboru metody i wskazaniem warzyw, podda</w:t>
            </w:r>
            <w:r>
              <w:rPr>
                <w:rFonts w:asciiTheme="minorHAnsi" w:eastAsia="Arial" w:hAnsiTheme="minorHAnsi" w:cstheme="minorHAnsi"/>
                <w:color w:val="000000"/>
              </w:rPr>
              <w:t>wanych danej metodzie gotowania</w:t>
            </w:r>
          </w:p>
          <w:p w14:paraId="54F31EA7" w14:textId="4BE01FAD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 xml:space="preserve">krótką prezentację innych metod obróbki cieplnej, którym poddaje się warzywa: smażenie klasyczne i w głębokim tłuszczu, duszenie, pieczenie, z uzasadnieniem wyboru metody i wskazaniem warzyw, poddawanych </w:t>
            </w:r>
            <w:r>
              <w:rPr>
                <w:rFonts w:asciiTheme="minorHAnsi" w:eastAsia="Arial" w:hAnsiTheme="minorHAnsi" w:cstheme="minorHAnsi"/>
                <w:color w:val="000000"/>
              </w:rPr>
              <w:t>danej metodzie obróbki cieplnej</w:t>
            </w:r>
          </w:p>
          <w:p w14:paraId="0DEBC337" w14:textId="0EC2B3AA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gotowanie warzyw w skórce, najlepiej w całości, z uzasadnieniem wyboru metody i wskazaniem warzyw, poddawanych tej metodzie, z pokreśleniem zachowania wartości odżywc</w:t>
            </w:r>
            <w:r>
              <w:rPr>
                <w:rFonts w:asciiTheme="minorHAnsi" w:eastAsia="Arial" w:hAnsiTheme="minorHAnsi" w:cstheme="minorHAnsi"/>
                <w:color w:val="000000"/>
              </w:rPr>
              <w:t>zej i walorów organoleptycznych</w:t>
            </w:r>
          </w:p>
          <w:p w14:paraId="28ACC097" w14:textId="11E455A0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gotowania warzyw zawsze od gorącego płynu z uzasadnieniem powodu takiego działania, z wyjątkiem gotowania barszczu, gdzie należy powoli gotować od zimnego płynu, w ce</w:t>
            </w:r>
            <w:r>
              <w:rPr>
                <w:rFonts w:asciiTheme="minorHAnsi" w:eastAsia="Arial" w:hAnsiTheme="minorHAnsi" w:cstheme="minorHAnsi"/>
                <w:color w:val="000000"/>
              </w:rPr>
              <w:t>lu dobrego wyługowania barwnika</w:t>
            </w:r>
          </w:p>
          <w:p w14:paraId="06652FC2" w14:textId="68CB08F4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gotowania warzyw pod przykryciem, z wyjątkiem warzyw kapustnych i warzyw zielonych, z uz</w:t>
            </w:r>
            <w:r>
              <w:rPr>
                <w:rFonts w:asciiTheme="minorHAnsi" w:eastAsia="Arial" w:hAnsiTheme="minorHAnsi" w:cstheme="minorHAnsi"/>
                <w:color w:val="000000"/>
              </w:rPr>
              <w:t>asadnieniem stosowania pokrywki</w:t>
            </w:r>
          </w:p>
          <w:p w14:paraId="72E5E337" w14:textId="6D43DFE2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poddawania różnym obróbkom cieplnym warzyw mrożonych, z uza</w:t>
            </w:r>
            <w:r>
              <w:rPr>
                <w:rFonts w:asciiTheme="minorHAnsi" w:eastAsia="Arial" w:hAnsiTheme="minorHAnsi" w:cstheme="minorHAnsi"/>
                <w:color w:val="000000"/>
              </w:rPr>
              <w:t>sadnieniem procesu postępowania</w:t>
            </w:r>
          </w:p>
          <w:p w14:paraId="784AA897" w14:textId="77777777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przekaz informacji na wskazane tematy wraz z uzasadnieniem:</w:t>
            </w:r>
          </w:p>
          <w:p w14:paraId="6332B38C" w14:textId="2649538B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gotować warzywa krótko</w:t>
            </w:r>
          </w:p>
          <w:p w14:paraId="2B1EE418" w14:textId="6120A153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przykłady czasu gotowania: zielonego groszku świeżego i groszku mrożonego, różyczek kalafiora świeżego i mrożonego, strączków ż</w:t>
            </w:r>
            <w:r>
              <w:rPr>
                <w:rFonts w:asciiTheme="minorHAnsi" w:eastAsia="Arial" w:hAnsiTheme="minorHAnsi" w:cstheme="minorHAnsi"/>
                <w:color w:val="000000"/>
              </w:rPr>
              <w:t>ółtej fasoli świeżej i mrożonej</w:t>
            </w:r>
          </w:p>
          <w:p w14:paraId="5B212537" w14:textId="5F540ED0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gotować partiami</w:t>
            </w:r>
          </w:p>
          <w:p w14:paraId="219D872C" w14:textId="7CDF85FE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dobierać wie</w:t>
            </w:r>
            <w:r>
              <w:rPr>
                <w:rFonts w:asciiTheme="minorHAnsi" w:eastAsia="Arial" w:hAnsiTheme="minorHAnsi" w:cstheme="minorHAnsi"/>
                <w:color w:val="000000"/>
              </w:rPr>
              <w:t>lkość naczynia do masy produktu</w:t>
            </w:r>
          </w:p>
          <w:p w14:paraId="335774CF" w14:textId="2F801A93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 xml:space="preserve">nie gotować warzyw w naczyniach aluminiowych, </w:t>
            </w:r>
            <w:r>
              <w:rPr>
                <w:rFonts w:asciiTheme="minorHAnsi" w:eastAsia="Arial" w:hAnsiTheme="minorHAnsi" w:cstheme="minorHAnsi"/>
                <w:color w:val="000000"/>
              </w:rPr>
              <w:t>lub z uszkodzoną emalią/pobiałą</w:t>
            </w:r>
          </w:p>
          <w:p w14:paraId="3D28EA2A" w14:textId="0EF2FD33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ugotowanych warzyw nie przetrzymy</w:t>
            </w:r>
            <w:r>
              <w:rPr>
                <w:rFonts w:asciiTheme="minorHAnsi" w:eastAsia="Arial" w:hAnsiTheme="minorHAnsi" w:cstheme="minorHAnsi"/>
                <w:color w:val="000000"/>
              </w:rPr>
              <w:t>wać w cieple</w:t>
            </w:r>
          </w:p>
          <w:p w14:paraId="65AC133D" w14:textId="4F98C238" w:rsidR="00830737" w:rsidRPr="00830737" w:rsidRDefault="00830737" w:rsidP="00830737">
            <w:pPr>
              <w:pStyle w:val="Akapitzlist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w miarę możliwości wykorzystywać wywary powstałe po gotowaniu warzyw, np.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do zup, lub bazę na sos gorący</w:t>
            </w:r>
          </w:p>
          <w:p w14:paraId="156AFE07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 xml:space="preserve">Obróbka cieplna warzyw zabarwionych </w:t>
            </w:r>
            <w:proofErr w:type="spellStart"/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betalainami</w:t>
            </w:r>
            <w:proofErr w:type="spellEnd"/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:</w:t>
            </w:r>
          </w:p>
          <w:p w14:paraId="44A0177A" w14:textId="1DA0A50B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barwnika pod kątem znac</w:t>
            </w:r>
            <w:r>
              <w:rPr>
                <w:rFonts w:asciiTheme="minorHAnsi" w:eastAsia="Arial" w:hAnsiTheme="minorHAnsi" w:cstheme="minorHAnsi"/>
                <w:color w:val="000000"/>
              </w:rPr>
              <w:t>zenia zdrowotnego dla człowieka</w:t>
            </w:r>
          </w:p>
          <w:p w14:paraId="4CB1815B" w14:textId="01524599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lastRenderedPageBreak/>
              <w:t xml:space="preserve">zasady gotowania warzyw zabarwionych </w:t>
            </w:r>
            <w:proofErr w:type="spellStart"/>
            <w:r w:rsidRPr="00830737">
              <w:rPr>
                <w:rFonts w:asciiTheme="minorHAnsi" w:eastAsia="Arial" w:hAnsiTheme="minorHAnsi" w:cstheme="minorHAnsi"/>
                <w:color w:val="000000"/>
              </w:rPr>
              <w:t>betaniną</w:t>
            </w:r>
            <w:proofErr w:type="spellEnd"/>
            <w:r w:rsidRPr="00830737">
              <w:rPr>
                <w:rFonts w:asciiTheme="minorHAnsi" w:eastAsia="Arial" w:hAnsiTheme="minorHAnsi" w:cstheme="minorHAnsi"/>
                <w:color w:val="000000"/>
              </w:rPr>
              <w:t xml:space="preserve"> (barwnik bordowy) na przykładzie buraków ćwikłowych (gotowanie w skórce, gotowanie buraków rozdrobnionych), z zachowaniem barwnika i war</w:t>
            </w:r>
            <w:r>
              <w:rPr>
                <w:rFonts w:asciiTheme="minorHAnsi" w:eastAsia="Arial" w:hAnsiTheme="minorHAnsi" w:cstheme="minorHAnsi"/>
                <w:color w:val="000000"/>
              </w:rPr>
              <w:t>tości odżywczej i uzasadnieniem</w:t>
            </w:r>
          </w:p>
          <w:p w14:paraId="50BC5853" w14:textId="40306675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warunków gotowania, w tym wskazanie na negatywne oddziaływanie na barwnik jonów metali, wpływ czasu gotowania, postęp</w:t>
            </w:r>
            <w:r>
              <w:rPr>
                <w:rFonts w:asciiTheme="minorHAnsi" w:eastAsia="Arial" w:hAnsiTheme="minorHAnsi" w:cstheme="minorHAnsi"/>
                <w:color w:val="000000"/>
              </w:rPr>
              <w:t>owanie po zakończonym gotowaniu</w:t>
            </w:r>
          </w:p>
          <w:p w14:paraId="649540F1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Obróbka cieplna warzyw zabarwionych antocyjanami:</w:t>
            </w:r>
          </w:p>
          <w:p w14:paraId="4CE940C1" w14:textId="73CB19EF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barwnika pod kątem znac</w:t>
            </w:r>
            <w:r>
              <w:rPr>
                <w:rFonts w:asciiTheme="minorHAnsi" w:eastAsia="Arial" w:hAnsiTheme="minorHAnsi" w:cstheme="minorHAnsi"/>
                <w:color w:val="000000"/>
              </w:rPr>
              <w:t>zenia zdrowotnego dla człowieka</w:t>
            </w:r>
          </w:p>
          <w:p w14:paraId="2B6618D6" w14:textId="6F58DA5D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zasady gotowania warzyw zabarwionych antocyjanami (barwnik fioletowo czerwony) na przykładzie czerwonej kapusty, z zachowaniem barwnika i odpowiedniego smaku kapusty, oraz bakłażana, w tym postępowanie z b</w:t>
            </w:r>
            <w:r>
              <w:rPr>
                <w:rFonts w:asciiTheme="minorHAnsi" w:eastAsia="Arial" w:hAnsiTheme="minorHAnsi" w:cstheme="minorHAnsi"/>
                <w:color w:val="000000"/>
              </w:rPr>
              <w:t>akłażanem przed obróbką cieplną</w:t>
            </w:r>
          </w:p>
          <w:p w14:paraId="06D392BA" w14:textId="41F489D5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 xml:space="preserve">prezentację obróbki cieplnej czerwonej kapusty w środowisku silnie zasadowym (dodatek sody oczyszczonej) i w środowisku silnie </w:t>
            </w:r>
            <w:r>
              <w:rPr>
                <w:rFonts w:asciiTheme="minorHAnsi" w:eastAsia="Arial" w:hAnsiTheme="minorHAnsi" w:cstheme="minorHAnsi"/>
                <w:color w:val="000000"/>
              </w:rPr>
              <w:t>zakwaszonym (dodatek octu 10 %)</w:t>
            </w:r>
          </w:p>
          <w:p w14:paraId="7DB099E5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Obróbka cieplna warzyw zabarwionych karotenem:</w:t>
            </w:r>
          </w:p>
          <w:p w14:paraId="7B0CEC76" w14:textId="53AE2DAE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barwnika pod kątem znac</w:t>
            </w:r>
            <w:r>
              <w:rPr>
                <w:rFonts w:asciiTheme="minorHAnsi" w:eastAsia="Arial" w:hAnsiTheme="minorHAnsi" w:cstheme="minorHAnsi"/>
                <w:color w:val="000000"/>
              </w:rPr>
              <w:t>zenia zdrowotnego dla człowieka</w:t>
            </w:r>
          </w:p>
          <w:p w14:paraId="39D857E3" w14:textId="5474C3C4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warzyw bogatych w karoten, w tym marchew karotkę, pomidory, dynię, kabaczki, paprykę żółtą i czerw</w:t>
            </w:r>
            <w:r>
              <w:rPr>
                <w:rFonts w:asciiTheme="minorHAnsi" w:eastAsia="Arial" w:hAnsiTheme="minorHAnsi" w:cstheme="minorHAnsi"/>
                <w:color w:val="000000"/>
              </w:rPr>
              <w:t>oną, fasolka szparagowa, bataty</w:t>
            </w:r>
          </w:p>
          <w:p w14:paraId="3BB08465" w14:textId="010975E5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zasady gotowania warzyw zabarwionych karotenem (barwnik żółty, pomarańczowy, czerwony) na przykładzie marchwi, pomidorów (np. zasmażanie przecieru pomidorowego) wr</w:t>
            </w:r>
            <w:r>
              <w:rPr>
                <w:rFonts w:asciiTheme="minorHAnsi" w:eastAsia="Arial" w:hAnsiTheme="minorHAnsi" w:cstheme="minorHAnsi"/>
                <w:color w:val="000000"/>
              </w:rPr>
              <w:t>az z uzasadnieniem postępowania</w:t>
            </w:r>
          </w:p>
          <w:p w14:paraId="7DD3E3DD" w14:textId="49C32D47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warunków przeprowadzania obróbki cieplnej, wpływ na karoten ś</w:t>
            </w:r>
            <w:r>
              <w:rPr>
                <w:rFonts w:asciiTheme="minorHAnsi" w:eastAsia="Arial" w:hAnsiTheme="minorHAnsi" w:cstheme="minorHAnsi"/>
                <w:color w:val="000000"/>
              </w:rPr>
              <w:t>rodowiska kwaśnego i zasadowego</w:t>
            </w:r>
          </w:p>
          <w:p w14:paraId="44D998EF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Obróbka cieplna warzyw zabarwionych chlorofilem:</w:t>
            </w:r>
          </w:p>
          <w:p w14:paraId="6ACCE835" w14:textId="2DE54ACF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barwnika pod kątem chemicznym (chlorofil A , chlorofil B) i znac</w:t>
            </w:r>
            <w:r>
              <w:rPr>
                <w:rFonts w:asciiTheme="minorHAnsi" w:eastAsia="Arial" w:hAnsiTheme="minorHAnsi" w:cstheme="minorHAnsi"/>
                <w:color w:val="000000"/>
              </w:rPr>
              <w:t>zenia zdrowotnego dla człowieka</w:t>
            </w:r>
          </w:p>
          <w:p w14:paraId="51F51BDC" w14:textId="169DE550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poddawanie obróbce cieplnej warzyw zawierających wrażliwy na temperaturę barwnik chlorofil, w tym prezentację warzyw takich jak, zielona fasolka szparagowa, groszek zielony, l</w:t>
            </w:r>
            <w:r>
              <w:rPr>
                <w:rFonts w:asciiTheme="minorHAnsi" w:eastAsia="Arial" w:hAnsiTheme="minorHAnsi" w:cstheme="minorHAnsi"/>
                <w:color w:val="000000"/>
              </w:rPr>
              <w:t>iście szpinaku, liście szczawiu</w:t>
            </w:r>
          </w:p>
          <w:p w14:paraId="433AA242" w14:textId="48CDCABD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lastRenderedPageBreak/>
              <w:t>prezentację warunków gotowania, w tym wskazanie na negatywne oddziaływanie na barwnik kwasów organicznych i enzymów naturalnie występujących w warzywach, wpływ jonów metali, wpływ światła i tlenu, zobojętnianie środowiska gotowania, czas gotowania, postęp</w:t>
            </w:r>
            <w:r>
              <w:rPr>
                <w:rFonts w:asciiTheme="minorHAnsi" w:eastAsia="Arial" w:hAnsiTheme="minorHAnsi" w:cstheme="minorHAnsi"/>
                <w:color w:val="000000"/>
              </w:rPr>
              <w:t>owanie po zakończonym gotowaniu</w:t>
            </w:r>
          </w:p>
          <w:p w14:paraId="3B6FA7ED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Obróbka cieplna warzyw kapustnych:</w:t>
            </w:r>
          </w:p>
          <w:p w14:paraId="458A02CB" w14:textId="7B808B51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charakterystykę warzyw kapustnych pod kątem składu chemicznego, w t</w:t>
            </w:r>
            <w:r>
              <w:rPr>
                <w:rFonts w:asciiTheme="minorHAnsi" w:eastAsia="Arial" w:hAnsiTheme="minorHAnsi" w:cstheme="minorHAnsi"/>
                <w:color w:val="000000"/>
              </w:rPr>
              <w:t>ym gorzkich olejków eterycznych</w:t>
            </w:r>
          </w:p>
          <w:p w14:paraId="5A99FB76" w14:textId="7654B2C0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zasady gotowania warzyw kapustnych, w tym kapusty białej i włoskiej, kapusty brukselskiej, brokułó</w:t>
            </w:r>
            <w:r>
              <w:rPr>
                <w:rFonts w:asciiTheme="minorHAnsi" w:eastAsia="Arial" w:hAnsiTheme="minorHAnsi" w:cstheme="minorHAnsi"/>
                <w:color w:val="000000"/>
              </w:rPr>
              <w:t>w, jarmużu wraz z uzasadnieniem</w:t>
            </w:r>
          </w:p>
          <w:p w14:paraId="6050D646" w14:textId="7C5BC320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gotowania kapusty białej i kalafiora z dodat</w:t>
            </w:r>
            <w:r>
              <w:rPr>
                <w:rFonts w:asciiTheme="minorHAnsi" w:eastAsia="Arial" w:hAnsiTheme="minorHAnsi" w:cstheme="minorHAnsi"/>
                <w:color w:val="000000"/>
              </w:rPr>
              <w:t>kiem mleka wraz z uzasadnieniem</w:t>
            </w:r>
          </w:p>
          <w:p w14:paraId="183937AA" w14:textId="77777777" w:rsidR="00830737" w:rsidRPr="00830737" w:rsidRDefault="00830737" w:rsidP="00830737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b/>
                <w:color w:val="000000"/>
              </w:rPr>
              <w:t>Obróbka cieplna suchych warzyw strączkowych:</w:t>
            </w:r>
          </w:p>
          <w:p w14:paraId="66192E60" w14:textId="20ABCBAC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suchych warzyw strączkowych po kątem składu chemicznego, w tym wyjaśnienie pojęć: „suche strączkowe”, cukry wzdymające (groch, fasola biała, ci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ecierzyca, soczewica, </w:t>
            </w:r>
            <w:proofErr w:type="spellStart"/>
            <w:r>
              <w:rPr>
                <w:rFonts w:asciiTheme="minorHAnsi" w:eastAsia="Arial" w:hAnsiTheme="minorHAnsi" w:cstheme="minorHAnsi"/>
                <w:color w:val="000000"/>
              </w:rPr>
              <w:t>soja,bób</w:t>
            </w:r>
            <w:proofErr w:type="spellEnd"/>
            <w:r>
              <w:rPr>
                <w:rFonts w:asciiTheme="minorHAnsi" w:eastAsia="Arial" w:hAnsiTheme="minorHAnsi" w:cstheme="minorHAnsi"/>
                <w:color w:val="000000"/>
              </w:rPr>
              <w:t>)</w:t>
            </w:r>
          </w:p>
          <w:p w14:paraId="6F150CDD" w14:textId="5E3B3EF5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zasady gotowania suchych warzyw strączkowych, w tym postępowanie z warzywami przed obró</w:t>
            </w:r>
            <w:r>
              <w:rPr>
                <w:rFonts w:asciiTheme="minorHAnsi" w:eastAsia="Arial" w:hAnsiTheme="minorHAnsi" w:cstheme="minorHAnsi"/>
                <w:color w:val="000000"/>
              </w:rPr>
              <w:t>bką cieplną</w:t>
            </w:r>
          </w:p>
          <w:p w14:paraId="159B5B05" w14:textId="57600C90" w:rsidR="00830737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>prezentację warunków gotowania, w tym prezentacja przyrostu masy i objętości warzyw po obróbce cieplnej o 200 do 400 %, wpływ środowiska kwaśnego i środowiska zasadowego, wpł</w:t>
            </w:r>
            <w:r>
              <w:rPr>
                <w:rFonts w:asciiTheme="minorHAnsi" w:eastAsia="Arial" w:hAnsiTheme="minorHAnsi" w:cstheme="minorHAnsi"/>
                <w:color w:val="000000"/>
              </w:rPr>
              <w:t>yw wczesnego solenia na warzywa</w:t>
            </w:r>
          </w:p>
          <w:p w14:paraId="7A405EC9" w14:textId="1A1AF341" w:rsidR="00A40072" w:rsidRPr="00830737" w:rsidRDefault="00830737" w:rsidP="00830737">
            <w:pPr>
              <w:pStyle w:val="Akapitzlist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830737">
              <w:rPr>
                <w:rFonts w:asciiTheme="minorHAnsi" w:eastAsia="Arial" w:hAnsiTheme="minorHAnsi" w:cstheme="minorHAnsi"/>
                <w:color w:val="000000"/>
              </w:rPr>
              <w:t xml:space="preserve">prezentacja wody po gotowaniu fasoli i ciecierzycy, tzw. </w:t>
            </w:r>
            <w:proofErr w:type="spellStart"/>
            <w:r w:rsidRPr="00830737">
              <w:rPr>
                <w:rFonts w:asciiTheme="minorHAnsi" w:eastAsia="Arial" w:hAnsiTheme="minorHAnsi" w:cstheme="minorHAnsi"/>
                <w:color w:val="000000"/>
              </w:rPr>
              <w:t>aquafaby</w:t>
            </w:r>
            <w:proofErr w:type="spellEnd"/>
            <w:r w:rsidRPr="00830737">
              <w:rPr>
                <w:rFonts w:asciiTheme="minorHAnsi" w:eastAsia="Arial" w:hAnsiTheme="minorHAnsi" w:cstheme="minorHAnsi"/>
                <w:color w:val="000000"/>
              </w:rPr>
              <w:t>, możl</w:t>
            </w:r>
            <w:r>
              <w:rPr>
                <w:rFonts w:asciiTheme="minorHAnsi" w:eastAsia="Arial" w:hAnsiTheme="minorHAnsi" w:cstheme="minorHAnsi"/>
                <w:color w:val="000000"/>
              </w:rPr>
              <w:t>iwości kulinarnego zastosowania</w:t>
            </w:r>
          </w:p>
        </w:tc>
        <w:tc>
          <w:tcPr>
            <w:tcW w:w="567" w:type="dxa"/>
            <w:vAlign w:val="center"/>
          </w:tcPr>
          <w:p w14:paraId="1281454D" w14:textId="77777777" w:rsidR="00A40072" w:rsidRPr="007523EA" w:rsidRDefault="00A40072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4C4D41" w14:textId="77777777" w:rsidR="00A40072" w:rsidRPr="007523EA" w:rsidRDefault="00A40072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636BA8" w:rsidRPr="007523EA" w14:paraId="16F3DAD1" w14:textId="77777777" w:rsidTr="00B27515">
        <w:trPr>
          <w:jc w:val="center"/>
        </w:trPr>
        <w:tc>
          <w:tcPr>
            <w:tcW w:w="13711" w:type="dxa"/>
            <w:gridSpan w:val="2"/>
          </w:tcPr>
          <w:p w14:paraId="4A3A45BF" w14:textId="01D26943" w:rsidR="00636BA8" w:rsidRPr="007523EA" w:rsidRDefault="00A05447" w:rsidP="00636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05447">
              <w:rPr>
                <w:rFonts w:asciiTheme="minorHAnsi" w:eastAsia="Arial" w:hAnsiTheme="minorHAnsi" w:cstheme="minorHAnsi"/>
                <w:color w:val="000000"/>
              </w:rPr>
              <w:lastRenderedPageBreak/>
              <w:t xml:space="preserve">Przedstawione treści uwzględniają przestrzeganie przepisów </w:t>
            </w:r>
            <w:r w:rsidR="00830737" w:rsidRPr="00830737">
              <w:rPr>
                <w:rFonts w:asciiTheme="minorHAnsi" w:eastAsia="Arial" w:hAnsiTheme="minorHAnsi" w:cstheme="minorHAnsi"/>
                <w:color w:val="000000"/>
              </w:rPr>
              <w:t>HACCP i BHP</w:t>
            </w:r>
          </w:p>
        </w:tc>
        <w:tc>
          <w:tcPr>
            <w:tcW w:w="567" w:type="dxa"/>
            <w:vAlign w:val="center"/>
          </w:tcPr>
          <w:p w14:paraId="38927EFD" w14:textId="77777777" w:rsidR="00636BA8" w:rsidRPr="007523EA" w:rsidRDefault="00636BA8" w:rsidP="00636BA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671E7824" w14:textId="77777777" w:rsidR="00636BA8" w:rsidRPr="007523EA" w:rsidRDefault="00636BA8" w:rsidP="00636BA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D5AC0" w:rsidRPr="007523EA" w14:paraId="00E7F3C2" w14:textId="77777777" w:rsidTr="00B27515">
        <w:trPr>
          <w:jc w:val="center"/>
        </w:trPr>
        <w:tc>
          <w:tcPr>
            <w:tcW w:w="13711" w:type="dxa"/>
            <w:gridSpan w:val="2"/>
          </w:tcPr>
          <w:p w14:paraId="78F9D9C6" w14:textId="0C358DC5" w:rsidR="00FD5AC0" w:rsidRPr="00A05447" w:rsidRDefault="00FD5AC0" w:rsidP="00FD5A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F125D4">
              <w:rPr>
                <w:rFonts w:asciiTheme="minorHAnsi" w:eastAsia="Arial" w:hAnsiTheme="minorHAnsi" w:cstheme="minorHAnsi"/>
                <w:color w:val="000000"/>
              </w:rPr>
              <w:t>Ścieżka</w:t>
            </w:r>
            <w:r w:rsidRPr="007523EA">
              <w:rPr>
                <w:rFonts w:asciiTheme="minorHAnsi" w:eastAsia="Arial" w:hAnsiTheme="minorHAnsi" w:cstheme="minorHAnsi"/>
              </w:rPr>
              <w:t xml:space="preserve"> dźwiękowa jest dopasowana do charakteru zagadnienia i spójna z treścią </w:t>
            </w:r>
            <w:r>
              <w:rPr>
                <w:rFonts w:asciiTheme="minorHAnsi" w:eastAsia="Arial" w:hAnsiTheme="minorHAnsi" w:cstheme="minorHAnsi"/>
              </w:rPr>
              <w:t>filmu</w:t>
            </w:r>
          </w:p>
        </w:tc>
        <w:tc>
          <w:tcPr>
            <w:tcW w:w="567" w:type="dxa"/>
            <w:vAlign w:val="center"/>
          </w:tcPr>
          <w:p w14:paraId="2424803C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75848A7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D5AC0" w:rsidRPr="007523EA" w14:paraId="77C4B0D5" w14:textId="77777777" w:rsidTr="00B27515">
        <w:trPr>
          <w:jc w:val="center"/>
        </w:trPr>
        <w:tc>
          <w:tcPr>
            <w:tcW w:w="13711" w:type="dxa"/>
            <w:gridSpan w:val="2"/>
          </w:tcPr>
          <w:p w14:paraId="1E511076" w14:textId="64B1482B" w:rsidR="00FD5AC0" w:rsidRPr="00F125D4" w:rsidRDefault="00FD5AC0" w:rsidP="00FD5A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F125D4">
              <w:rPr>
                <w:rFonts w:asciiTheme="minorHAnsi" w:eastAsia="Arial" w:hAnsiTheme="minorHAnsi" w:cstheme="minorHAnsi"/>
                <w:color w:val="000000"/>
              </w:rPr>
              <w:t>Teksty</w:t>
            </w:r>
            <w:r w:rsidRPr="007523EA">
              <w:rPr>
                <w:rFonts w:asciiTheme="minorHAnsi" w:eastAsia="Arial" w:hAnsiTheme="minorHAnsi" w:cstheme="minorHAnsi"/>
              </w:rPr>
              <w:t xml:space="preserve"> pisane są poprawną polszczyzną z użyciem terminologii branżowej związanej z zawodem </w:t>
            </w:r>
            <w:r w:rsidRPr="00633C87">
              <w:rPr>
                <w:rFonts w:asciiTheme="minorHAnsi" w:eastAsia="Arial" w:hAnsiTheme="minorHAnsi" w:cstheme="minorHAnsi"/>
                <w:b/>
              </w:rPr>
              <w:t>pracownik pomocniczy gastronomii 941203</w:t>
            </w:r>
          </w:p>
        </w:tc>
        <w:tc>
          <w:tcPr>
            <w:tcW w:w="567" w:type="dxa"/>
            <w:vAlign w:val="center"/>
          </w:tcPr>
          <w:p w14:paraId="26F147C7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15B547B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D5AC0" w:rsidRPr="007523EA" w14:paraId="45FCEB63" w14:textId="77777777" w:rsidTr="00B27515">
        <w:trPr>
          <w:jc w:val="center"/>
        </w:trPr>
        <w:tc>
          <w:tcPr>
            <w:tcW w:w="13711" w:type="dxa"/>
            <w:gridSpan w:val="2"/>
          </w:tcPr>
          <w:p w14:paraId="5B1D84FA" w14:textId="7494E950" w:rsidR="00FD5AC0" w:rsidRPr="007523EA" w:rsidRDefault="00FD5AC0" w:rsidP="00FD5AC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1683548C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74F3DA6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D5AC0" w:rsidRPr="007523EA" w14:paraId="31727CA1" w14:textId="77777777" w:rsidTr="00B27515">
        <w:trPr>
          <w:jc w:val="center"/>
        </w:trPr>
        <w:tc>
          <w:tcPr>
            <w:tcW w:w="13711" w:type="dxa"/>
            <w:gridSpan w:val="2"/>
          </w:tcPr>
          <w:p w14:paraId="2E25BB47" w14:textId="700DA358" w:rsidR="00FD5AC0" w:rsidRPr="00FA50C4" w:rsidRDefault="00FD5AC0" w:rsidP="00FD5AC0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Plan zdjęciowy/scenografia są dopasowane do charakteru zagadnienia i spójne z treścią filmu, zwrócić uwagę na czystość stanowiska i narzędzi, estetykę stanowiska, estetykę tła (np. usunąć ścierki, szczotki, kosze na śmieci, niepotrzebne lub brudne naczynia i narzędzia, dobierać naczynia i narzędzia nowe, nowoczesne, niewyszczerbione itp.)</w:t>
            </w:r>
          </w:p>
        </w:tc>
        <w:tc>
          <w:tcPr>
            <w:tcW w:w="567" w:type="dxa"/>
          </w:tcPr>
          <w:p w14:paraId="788E698F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A7479D4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D5AC0" w:rsidRPr="007523EA" w14:paraId="49F7805F" w14:textId="77777777" w:rsidTr="00B27515">
        <w:trPr>
          <w:jc w:val="center"/>
        </w:trPr>
        <w:tc>
          <w:tcPr>
            <w:tcW w:w="13711" w:type="dxa"/>
            <w:gridSpan w:val="2"/>
          </w:tcPr>
          <w:p w14:paraId="52850C04" w14:textId="4B0A9277" w:rsidR="00FD5AC0" w:rsidRPr="00FA50C4" w:rsidRDefault="00FD5AC0" w:rsidP="00FD5AC0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lastRenderedPageBreak/>
              <w:t>Strój i wygląd osoby wykonującej poszczególne zadania powinien być czysty, nowoczesny, zgodny z trendami gastronomii XXI wieku. Należy zwrócić uwagę na czystość paznokci, ich długość, żeby nie były malowane, czynności gastronomiczne wykonywane w rękawiczkach do kontaktu z żywnością, ważna jest estetyka twarzy, włosów, czepek na głowie np. bandana, w żadnym przypadku siatka lub cz</w:t>
            </w:r>
            <w:r>
              <w:rPr>
                <w:rFonts w:asciiTheme="minorHAnsi" w:eastAsia="Arial" w:hAnsiTheme="minorHAnsi" w:cstheme="minorHAnsi"/>
                <w:color w:val="000000"/>
              </w:rPr>
              <w:t>epek jednorazowy)</w:t>
            </w:r>
          </w:p>
        </w:tc>
        <w:tc>
          <w:tcPr>
            <w:tcW w:w="567" w:type="dxa"/>
          </w:tcPr>
          <w:p w14:paraId="552AD19D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6B85DE8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D5AC0" w:rsidRPr="007523EA" w14:paraId="3C1B4050" w14:textId="77777777" w:rsidTr="00B27515">
        <w:trPr>
          <w:jc w:val="center"/>
        </w:trPr>
        <w:tc>
          <w:tcPr>
            <w:tcW w:w="13711" w:type="dxa"/>
            <w:gridSpan w:val="2"/>
          </w:tcPr>
          <w:p w14:paraId="5F4E99CE" w14:textId="3AD75A40" w:rsidR="00FD5AC0" w:rsidRPr="00FA50C4" w:rsidRDefault="00FD5AC0" w:rsidP="00FD5AC0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Nie mylić gastronomii z przemysłem spożywczym, tzn. przedstawiać warunki i zasady produkcji surówek w warunkach zakładu gastronomicznego,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a nie dla hurtowni lub sklepów</w:t>
            </w:r>
          </w:p>
        </w:tc>
        <w:tc>
          <w:tcPr>
            <w:tcW w:w="567" w:type="dxa"/>
          </w:tcPr>
          <w:p w14:paraId="656F6281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D22D390" w14:textId="77777777" w:rsidR="00FD5AC0" w:rsidRPr="007523EA" w:rsidRDefault="00FD5AC0" w:rsidP="00FD5AC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2DF05E4" w14:textId="3F8512C3" w:rsidR="00196724" w:rsidRDefault="00196724" w:rsidP="001F3370">
      <w:pPr>
        <w:spacing w:line="360" w:lineRule="auto"/>
        <w:jc w:val="left"/>
        <w:rPr>
          <w:rFonts w:asciiTheme="minorHAnsi" w:hAnsiTheme="minorHAnsi" w:cstheme="minorHAnsi"/>
        </w:rPr>
      </w:pPr>
    </w:p>
    <w:tbl>
      <w:tblPr>
        <w:tblStyle w:val="afffffffffffff8"/>
        <w:tblW w:w="148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72F96" w:rsidRPr="007523EA" w14:paraId="12580AC2" w14:textId="77777777" w:rsidTr="00445BB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26B68CE4" w14:textId="77777777" w:rsidR="00C72F96" w:rsidRPr="00770C40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770C40">
              <w:rPr>
                <w:rFonts w:asciiTheme="minorHAnsi" w:eastAsia="Arial" w:hAnsiTheme="minorHAnsi" w:cstheme="minorHAnsi"/>
                <w:b/>
              </w:rPr>
              <w:t>SEKWENCJE FILMOWE</w:t>
            </w:r>
          </w:p>
          <w:p w14:paraId="4447D235" w14:textId="5554BB89" w:rsidR="00C72F96" w:rsidRPr="00FF0B70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Zastosowanie mąki do zagęszczania potraw</w:t>
            </w:r>
          </w:p>
        </w:tc>
      </w:tr>
      <w:tr w:rsidR="00C72F96" w:rsidRPr="007523EA" w14:paraId="0782BFCF" w14:textId="77777777" w:rsidTr="00445BB8">
        <w:trPr>
          <w:jc w:val="center"/>
        </w:trPr>
        <w:tc>
          <w:tcPr>
            <w:tcW w:w="14845" w:type="dxa"/>
            <w:gridSpan w:val="4"/>
          </w:tcPr>
          <w:p w14:paraId="56A15D3D" w14:textId="376B20C9" w:rsidR="00C72F96" w:rsidRPr="007523EA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C72F96">
              <w:t>Celem sekwencji filmowych jest poznanie przez uczniów zastosowania mąki do zagęszczania potraw</w:t>
            </w:r>
          </w:p>
        </w:tc>
      </w:tr>
      <w:tr w:rsidR="00C72F96" w:rsidRPr="007523EA" w14:paraId="6706165E" w14:textId="77777777" w:rsidTr="00445BB8">
        <w:trPr>
          <w:trHeight w:val="274"/>
          <w:jc w:val="center"/>
        </w:trPr>
        <w:tc>
          <w:tcPr>
            <w:tcW w:w="14845" w:type="dxa"/>
            <w:gridSpan w:val="4"/>
          </w:tcPr>
          <w:p w14:paraId="3E052916" w14:textId="77777777" w:rsidR="00C72F96" w:rsidRPr="00196724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</w:rPr>
              <w:t xml:space="preserve">Sekwencje filmowe </w:t>
            </w:r>
            <w:r w:rsidRPr="007523EA">
              <w:rPr>
                <w:rFonts w:asciiTheme="minorHAnsi" w:eastAsia="Arial" w:hAnsiTheme="minorHAnsi" w:cstheme="minorHAnsi"/>
                <w:color w:val="000000"/>
              </w:rPr>
              <w:t>wspiera</w:t>
            </w:r>
            <w:r>
              <w:rPr>
                <w:rFonts w:asciiTheme="minorHAnsi" w:eastAsia="Arial" w:hAnsiTheme="minorHAnsi" w:cstheme="minorHAnsi"/>
                <w:color w:val="000000"/>
              </w:rPr>
              <w:t>ją</w:t>
            </w:r>
            <w:r w:rsidRPr="007523E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7523EA">
              <w:rPr>
                <w:rFonts w:asciiTheme="minorHAnsi" w:eastAsia="Arial" w:hAnsiTheme="minorHAnsi" w:cstheme="minorHAnsi"/>
              </w:rPr>
              <w:t>osiąganie</w:t>
            </w:r>
            <w:r w:rsidRPr="007523EA">
              <w:rPr>
                <w:rFonts w:asciiTheme="minorHAnsi" w:eastAsia="Arial" w:hAnsiTheme="minorHAnsi" w:cstheme="minorHAnsi"/>
                <w:color w:val="000000"/>
              </w:rPr>
              <w:t xml:space="preserve"> efektów kształcenia w zakresie następujących kryteri</w:t>
            </w:r>
            <w:r w:rsidRPr="007523EA">
              <w:rPr>
                <w:rFonts w:asciiTheme="minorHAnsi" w:eastAsia="Arial" w:hAnsiTheme="minorHAnsi" w:cstheme="minorHAnsi"/>
              </w:rPr>
              <w:t>ów weryfikacji:</w:t>
            </w:r>
          </w:p>
        </w:tc>
      </w:tr>
      <w:tr w:rsidR="00C72F96" w:rsidRPr="007523EA" w14:paraId="1B7911D5" w14:textId="77777777" w:rsidTr="00445BB8">
        <w:trPr>
          <w:trHeight w:val="416"/>
          <w:jc w:val="center"/>
        </w:trPr>
        <w:tc>
          <w:tcPr>
            <w:tcW w:w="6855" w:type="dxa"/>
            <w:vAlign w:val="center"/>
          </w:tcPr>
          <w:p w14:paraId="6F950B22" w14:textId="77777777" w:rsidR="00C72F96" w:rsidRPr="007523EA" w:rsidRDefault="00C72F96" w:rsidP="00445BB8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43D90246" w14:textId="77777777" w:rsidR="00C72F96" w:rsidRPr="007523EA" w:rsidRDefault="00C72F96" w:rsidP="00445BB8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tr2bl w:val="single" w:sz="4" w:space="0" w:color="auto"/>
            </w:tcBorders>
            <w:vAlign w:val="center"/>
          </w:tcPr>
          <w:p w14:paraId="7739190F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single" w:sz="4" w:space="0" w:color="auto"/>
            </w:tcBorders>
            <w:vAlign w:val="center"/>
          </w:tcPr>
          <w:p w14:paraId="64834849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7D5E26BA" w14:textId="77777777" w:rsidTr="00C72F96">
        <w:trPr>
          <w:trHeight w:val="416"/>
          <w:jc w:val="center"/>
        </w:trPr>
        <w:tc>
          <w:tcPr>
            <w:tcW w:w="6855" w:type="dxa"/>
            <w:vAlign w:val="center"/>
          </w:tcPr>
          <w:p w14:paraId="2293C2E9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HGT.04.1.</w:t>
            </w:r>
          </w:p>
          <w:p w14:paraId="3CE27D30" w14:textId="19A9368B" w:rsidR="00C72F96" w:rsidRPr="00A40072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4) przygotowuje stanowisko pracy zgodnie z wymaganiami ergonomii, przepisami bezpieczeństwa i higieny pracy, ochrony przeciwpożarowej i ochrony środowiska</w:t>
            </w:r>
          </w:p>
        </w:tc>
        <w:tc>
          <w:tcPr>
            <w:tcW w:w="6856" w:type="dxa"/>
            <w:vAlign w:val="center"/>
          </w:tcPr>
          <w:p w14:paraId="50344FD2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1) przygotowuje stanowisko pracy do prac pomocniczych.</w:t>
            </w:r>
          </w:p>
          <w:p w14:paraId="30F686C9" w14:textId="01E71E88" w:rsidR="00C72F96" w:rsidRPr="00A40072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5) utrzymuje porządek na stanowisku pracy zgodnie z zasadami bezpieczeństwa i higieny pracy</w:t>
            </w:r>
          </w:p>
        </w:tc>
        <w:tc>
          <w:tcPr>
            <w:tcW w:w="567" w:type="dxa"/>
            <w:vAlign w:val="center"/>
          </w:tcPr>
          <w:p w14:paraId="7C9DA8E1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4764B41A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08A384DE" w14:textId="77777777" w:rsidTr="00C72F96">
        <w:trPr>
          <w:trHeight w:val="416"/>
          <w:jc w:val="center"/>
        </w:trPr>
        <w:tc>
          <w:tcPr>
            <w:tcW w:w="6855" w:type="dxa"/>
            <w:vAlign w:val="center"/>
          </w:tcPr>
          <w:p w14:paraId="1A8B08D2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HGT.04.3.</w:t>
            </w:r>
          </w:p>
          <w:p w14:paraId="6B64343E" w14:textId="62DE29B8" w:rsidR="00C72F96" w:rsidRPr="00830737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2) wykonuje czynności pomocnicze związane z obróbką cieplną żywności</w:t>
            </w:r>
          </w:p>
        </w:tc>
        <w:tc>
          <w:tcPr>
            <w:tcW w:w="6856" w:type="dxa"/>
            <w:vAlign w:val="center"/>
          </w:tcPr>
          <w:p w14:paraId="7E3522CF" w14:textId="7FF368FB" w:rsidR="00C72F96" w:rsidRPr="00830737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2) dobiera metodę i technikę obróbki cieplnej do rodzaju sporządzanej prostej potrawy</w:t>
            </w:r>
          </w:p>
        </w:tc>
        <w:tc>
          <w:tcPr>
            <w:tcW w:w="567" w:type="dxa"/>
            <w:vAlign w:val="center"/>
          </w:tcPr>
          <w:p w14:paraId="57855BCE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321FCA60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7026F59E" w14:textId="77777777" w:rsidTr="00C72F96">
        <w:trPr>
          <w:trHeight w:val="416"/>
          <w:jc w:val="center"/>
        </w:trPr>
        <w:tc>
          <w:tcPr>
            <w:tcW w:w="6855" w:type="dxa"/>
            <w:vAlign w:val="center"/>
          </w:tcPr>
          <w:p w14:paraId="43498659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HGT.04.4.</w:t>
            </w:r>
          </w:p>
          <w:p w14:paraId="6D765D5A" w14:textId="76B3DAF2" w:rsidR="00C72F96" w:rsidRPr="00A05447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1) charakteryzuje produkty spożywcze stosowane do przygotowania dań z warzyw, owoców, mięs, ryb i mącznych</w:t>
            </w:r>
          </w:p>
        </w:tc>
        <w:tc>
          <w:tcPr>
            <w:tcW w:w="6856" w:type="dxa"/>
            <w:vAlign w:val="center"/>
          </w:tcPr>
          <w:p w14:paraId="6D14B032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3) dobiera produkty spożywcze wykorzystywane do przygotowania dań z warzyw, owoców, mięs, ryb i mącznych</w:t>
            </w:r>
          </w:p>
          <w:p w14:paraId="70E82F44" w14:textId="4DB859B0" w:rsidR="00C72F96" w:rsidRPr="00A05447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6) określa przydatność kulinarną produktów spożywczych do sporządzania dań z warzyw, owoców, mięs, ryb i mącznych</w:t>
            </w:r>
          </w:p>
        </w:tc>
        <w:tc>
          <w:tcPr>
            <w:tcW w:w="567" w:type="dxa"/>
            <w:vAlign w:val="center"/>
          </w:tcPr>
          <w:p w14:paraId="166A415C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55A316E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7F603C28" w14:textId="77777777" w:rsidTr="00445BB8">
        <w:trPr>
          <w:jc w:val="center"/>
        </w:trPr>
        <w:tc>
          <w:tcPr>
            <w:tcW w:w="13711" w:type="dxa"/>
            <w:gridSpan w:val="2"/>
          </w:tcPr>
          <w:p w14:paraId="21A99221" w14:textId="6A79C3D5" w:rsidR="00C72F96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lastRenderedPageBreak/>
              <w:t>Film obejmuje zestaw powiązanych tematycznie i chronologicznie filmów dokumentalnych, fabularnych z elementami animacji obrazujących wymagania i warunki jakie należy zapewnić podczas zagęszczania potraw mąką oraz sposoby dodawania mąki do potraw jako czynnika zagęszczającego w dwóch (2) sekwencjach</w:t>
            </w:r>
            <w:r w:rsidRPr="00196724">
              <w:rPr>
                <w:rFonts w:asciiTheme="minorHAnsi" w:eastAsia="Arial" w:hAnsiTheme="minorHAnsi" w:cstheme="minorHAnsi"/>
                <w:color w:val="000000"/>
              </w:rPr>
              <w:t>:</w:t>
            </w:r>
          </w:p>
          <w:p w14:paraId="61E40176" w14:textId="309880DC" w:rsidR="00C72F96" w:rsidRPr="00C72F96" w:rsidRDefault="00C72F96" w:rsidP="00C72F96">
            <w:pPr>
              <w:pStyle w:val="Akapitzlist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Mąki wykorz</w:t>
            </w:r>
            <w:r>
              <w:rPr>
                <w:rFonts w:asciiTheme="minorHAnsi" w:eastAsia="Arial" w:hAnsiTheme="minorHAnsi" w:cstheme="minorHAnsi"/>
                <w:color w:val="000000"/>
              </w:rPr>
              <w:t>ystywane do zagęszczania potraw</w:t>
            </w:r>
          </w:p>
          <w:p w14:paraId="11D90408" w14:textId="094AA144" w:rsidR="00C72F96" w:rsidRDefault="00C72F96" w:rsidP="00C72F96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Sposoby zagęszczania potraw mąką (zawiesiną, przez oprószanie, glazurowanie, podpra</w:t>
            </w:r>
            <w:r>
              <w:rPr>
                <w:rFonts w:asciiTheme="minorHAnsi" w:eastAsia="Arial" w:hAnsiTheme="minorHAnsi" w:cstheme="minorHAnsi"/>
                <w:color w:val="000000"/>
              </w:rPr>
              <w:t>wą zacieraną, dodatek zasmażki)</w:t>
            </w:r>
          </w:p>
          <w:p w14:paraId="7795F002" w14:textId="1F942841" w:rsidR="00C72F96" w:rsidRDefault="00C72F96" w:rsidP="00C7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770C40">
              <w:rPr>
                <w:rFonts w:asciiTheme="minorHAnsi" w:eastAsia="Arial" w:hAnsiTheme="minorHAnsi" w:cstheme="minorHAnsi"/>
                <w:color w:val="000000"/>
              </w:rPr>
              <w:t>Obrazują one:</w:t>
            </w:r>
          </w:p>
          <w:p w14:paraId="688C6908" w14:textId="77777777" w:rsidR="00C72F96" w:rsidRPr="00C72F96" w:rsidRDefault="00C72F96" w:rsidP="00C72F96">
            <w:pPr>
              <w:pStyle w:val="Akapitzlist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t>Mąki wykorzystywane do zagęszczania potraw (prezentację i charakterystykę, oraz zastosowanie):</w:t>
            </w:r>
          </w:p>
          <w:p w14:paraId="6DA638DC" w14:textId="66A06E01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mąkę ziemniaczaną, która jest prawie czystą skrobią(ok.84 %), ma najkorzystniejsze właściwości zagęszczające, nie zmienia smaku i barwy potrawy. Mąką ziemniaczaną głównie zagęszcza się kisiele, warzywa z wody</w:t>
            </w:r>
            <w:r>
              <w:rPr>
                <w:rFonts w:asciiTheme="minorHAnsi" w:eastAsia="Arial" w:hAnsiTheme="minorHAnsi" w:cstheme="minorHAnsi"/>
                <w:color w:val="000000"/>
              </w:rPr>
              <w:t>, zupy owocowe, sosy azjatyckie</w:t>
            </w:r>
          </w:p>
          <w:p w14:paraId="1CE051C6" w14:textId="63D53DF7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mąkę pszenną, która jest bardzo często stosowana szczególnie w Polsce. Oprócz skrobi (65-75%) zawiera pewne ilości białka, które powodują zmętnienie kleiku skrobiowego i tym samym potraw</w:t>
            </w:r>
            <w:r>
              <w:rPr>
                <w:rFonts w:asciiTheme="minorHAnsi" w:eastAsia="Arial" w:hAnsiTheme="minorHAnsi" w:cstheme="minorHAnsi"/>
                <w:color w:val="000000"/>
              </w:rPr>
              <w:t>y</w:t>
            </w:r>
          </w:p>
          <w:p w14:paraId="64ADEA86" w14:textId="06782DC1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mąkę kukurydzianą, która jest stosowana zamiast mąki pszennej. Z uwagi na brak glutenu  stosowana jest w żywieniu dietetycznym do zagęszczania głównie deserów i sosów. Ma żółty kolo</w:t>
            </w:r>
            <w:r>
              <w:rPr>
                <w:rFonts w:asciiTheme="minorHAnsi" w:eastAsia="Arial" w:hAnsiTheme="minorHAnsi" w:cstheme="minorHAnsi"/>
                <w:color w:val="000000"/>
              </w:rPr>
              <w:t>r, więc wpływa na barwę potrawy</w:t>
            </w:r>
          </w:p>
          <w:p w14:paraId="7F0B0F76" w14:textId="7DFDCA9E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ilość mąki do zagęszczania potraw, która zależy od rodzaju mąki i konsystencji potrawy, jaką chce się uzyskać oraz od stopnia rozdrobnienia warzyw. Przyjmuje się ś</w:t>
            </w:r>
            <w:r>
              <w:rPr>
                <w:rFonts w:asciiTheme="minorHAnsi" w:eastAsia="Arial" w:hAnsiTheme="minorHAnsi" w:cstheme="minorHAnsi"/>
                <w:color w:val="000000"/>
              </w:rPr>
              <w:t>rednio: od 2 do 5 g na 1 porcję</w:t>
            </w:r>
          </w:p>
          <w:p w14:paraId="665D1A93" w14:textId="77777777" w:rsidR="00C72F96" w:rsidRPr="00C72F96" w:rsidRDefault="00C72F96" w:rsidP="00C72F96">
            <w:pPr>
              <w:pStyle w:val="Akapitzlist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t>Sposoby zagęszczania potraw mąką (zawiesiną, przez oprószanie, glazurowanie, podprawą zacieraną, dodatek zasmażki):</w:t>
            </w:r>
          </w:p>
          <w:p w14:paraId="1CD16B39" w14:textId="253D5437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definicję zawiesiny, surowce do sporządzenia zawiesiny, sposób sporządzenia zawiesiny, sposób dodawania zawiesiny do potrawy, przykłady potraw</w:t>
            </w:r>
            <w:r>
              <w:rPr>
                <w:rFonts w:asciiTheme="minorHAnsi" w:eastAsia="Arial" w:hAnsiTheme="minorHAnsi" w:cstheme="minorHAnsi"/>
                <w:color w:val="000000"/>
              </w:rPr>
              <w:t>, które zagęszcza się zawiesiną</w:t>
            </w:r>
          </w:p>
          <w:p w14:paraId="290B19D0" w14:textId="4DD31158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definicję oprószania i glazurowania, surowce stosowane do oprószania lub glazurowania potraw, technika oprószania i glazurowania potraw, przykłady potraw, które zagęszcza się pr</w:t>
            </w:r>
            <w:r>
              <w:rPr>
                <w:rFonts w:asciiTheme="minorHAnsi" w:eastAsia="Arial" w:hAnsiTheme="minorHAnsi" w:cstheme="minorHAnsi"/>
                <w:color w:val="000000"/>
              </w:rPr>
              <w:t>zez oprószanie lub glazurowanie</w:t>
            </w:r>
          </w:p>
          <w:p w14:paraId="29EA0B91" w14:textId="69F6098B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definicję podprawy zacieranej, surowce do sporządzenia podprawy zacieranej, sposób sporządzenia podprawy zacieranej, sposób dodawania podprawy zacieranej do potrawy, przykłady potraw, które z</w:t>
            </w:r>
            <w:r>
              <w:rPr>
                <w:rFonts w:asciiTheme="minorHAnsi" w:eastAsia="Arial" w:hAnsiTheme="minorHAnsi" w:cstheme="minorHAnsi"/>
                <w:color w:val="000000"/>
              </w:rPr>
              <w:t>agęszcza się podprawą zacieraną</w:t>
            </w:r>
          </w:p>
          <w:p w14:paraId="0BB63ED5" w14:textId="12CA8CB3" w:rsidR="00C72F96" w:rsidRPr="00C72F96" w:rsidRDefault="00C72F96" w:rsidP="00C72F96">
            <w:pPr>
              <w:pStyle w:val="Akapitzlist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lastRenderedPageBreak/>
              <w:t>definicję zasmażki, surowce do sporządzenia zasmażki, rodzaje zasmażek (I stopnia – jasna, barwa mąki niezmieniona, silnie zagęszczająca, idealna do kremowych zup, młodych warzyw, jasnych sosów, np.: sosu beszamelowego, koperkowego, w żywieniu dietetycznym, II stopnia - ciemna, barwa złocista, najczęściej stosowana do zagęszczania potraw, np. kapuśniaków, zup ziemniaczanych, sosów, innych zup warzywnych, jak: pomidorowa, ogórkowa, III stopnia - bardzo ciemna, bardzo aromatyczna, słabo zagęszczająca, wykorzystywana min. do zagęszczania zupy zacierki po wiejsku, zup z grzybów leśnych, ciemnych sosów), sposób sporządzenia zasmażki, sposób dodawania zasmażki do potrawy, przykłady potraw, które zagęszcza się różnymi zasmażkami</w:t>
            </w:r>
          </w:p>
        </w:tc>
        <w:tc>
          <w:tcPr>
            <w:tcW w:w="567" w:type="dxa"/>
            <w:vAlign w:val="center"/>
          </w:tcPr>
          <w:p w14:paraId="699516EA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79D0F4A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4295C8AF" w14:textId="77777777" w:rsidTr="00445BB8">
        <w:trPr>
          <w:jc w:val="center"/>
        </w:trPr>
        <w:tc>
          <w:tcPr>
            <w:tcW w:w="13711" w:type="dxa"/>
            <w:gridSpan w:val="2"/>
          </w:tcPr>
          <w:p w14:paraId="29F0C62A" w14:textId="77777777" w:rsidR="00C72F96" w:rsidRPr="007523EA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05447">
              <w:rPr>
                <w:rFonts w:asciiTheme="minorHAnsi" w:eastAsia="Arial" w:hAnsiTheme="minorHAnsi" w:cstheme="minorHAnsi"/>
                <w:color w:val="000000"/>
              </w:rPr>
              <w:t xml:space="preserve">Przedstawione treści uwzględniają przestrzeganie przepisów </w:t>
            </w:r>
            <w:r w:rsidRPr="00830737">
              <w:rPr>
                <w:rFonts w:asciiTheme="minorHAnsi" w:eastAsia="Arial" w:hAnsiTheme="minorHAnsi" w:cstheme="minorHAnsi"/>
                <w:color w:val="000000"/>
              </w:rPr>
              <w:t>HACCP i BHP</w:t>
            </w:r>
          </w:p>
        </w:tc>
        <w:tc>
          <w:tcPr>
            <w:tcW w:w="567" w:type="dxa"/>
            <w:vAlign w:val="center"/>
          </w:tcPr>
          <w:p w14:paraId="14EF0803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31130AE5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26AE1ED4" w14:textId="77777777" w:rsidTr="00445BB8">
        <w:trPr>
          <w:jc w:val="center"/>
        </w:trPr>
        <w:tc>
          <w:tcPr>
            <w:tcW w:w="13711" w:type="dxa"/>
            <w:gridSpan w:val="2"/>
          </w:tcPr>
          <w:p w14:paraId="0740C515" w14:textId="77777777" w:rsidR="00C72F96" w:rsidRPr="00A05447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F125D4">
              <w:rPr>
                <w:rFonts w:asciiTheme="minorHAnsi" w:eastAsia="Arial" w:hAnsiTheme="minorHAnsi" w:cstheme="minorHAnsi"/>
                <w:color w:val="000000"/>
              </w:rPr>
              <w:t>Ścieżka</w:t>
            </w:r>
            <w:r w:rsidRPr="007523EA">
              <w:rPr>
                <w:rFonts w:asciiTheme="minorHAnsi" w:eastAsia="Arial" w:hAnsiTheme="minorHAnsi" w:cstheme="minorHAnsi"/>
              </w:rPr>
              <w:t xml:space="preserve"> dźwiękowa jest dopasowana do charakteru zagadnienia i spójna z treścią </w:t>
            </w:r>
            <w:r>
              <w:rPr>
                <w:rFonts w:asciiTheme="minorHAnsi" w:eastAsia="Arial" w:hAnsiTheme="minorHAnsi" w:cstheme="minorHAnsi"/>
              </w:rPr>
              <w:t>filmu</w:t>
            </w:r>
          </w:p>
        </w:tc>
        <w:tc>
          <w:tcPr>
            <w:tcW w:w="567" w:type="dxa"/>
            <w:vAlign w:val="center"/>
          </w:tcPr>
          <w:p w14:paraId="5AD5727F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499650FF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6DFB71A5" w14:textId="77777777" w:rsidTr="00445BB8">
        <w:trPr>
          <w:jc w:val="center"/>
        </w:trPr>
        <w:tc>
          <w:tcPr>
            <w:tcW w:w="13711" w:type="dxa"/>
            <w:gridSpan w:val="2"/>
          </w:tcPr>
          <w:p w14:paraId="00E17CD7" w14:textId="77777777" w:rsidR="00C72F96" w:rsidRPr="00F125D4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F125D4">
              <w:rPr>
                <w:rFonts w:asciiTheme="minorHAnsi" w:eastAsia="Arial" w:hAnsiTheme="minorHAnsi" w:cstheme="minorHAnsi"/>
                <w:color w:val="000000"/>
              </w:rPr>
              <w:t>Teksty</w:t>
            </w:r>
            <w:r w:rsidRPr="007523EA">
              <w:rPr>
                <w:rFonts w:asciiTheme="minorHAnsi" w:eastAsia="Arial" w:hAnsiTheme="minorHAnsi" w:cstheme="minorHAnsi"/>
              </w:rPr>
              <w:t xml:space="preserve"> pisane są poprawną polszczyzną z użyciem terminologii branżowej związanej z zawodem </w:t>
            </w:r>
            <w:r w:rsidRPr="00633C87">
              <w:rPr>
                <w:rFonts w:asciiTheme="minorHAnsi" w:eastAsia="Arial" w:hAnsiTheme="minorHAnsi" w:cstheme="minorHAnsi"/>
                <w:b/>
              </w:rPr>
              <w:t>pracownik pomocniczy gastronomii 941203</w:t>
            </w:r>
          </w:p>
        </w:tc>
        <w:tc>
          <w:tcPr>
            <w:tcW w:w="567" w:type="dxa"/>
            <w:vAlign w:val="center"/>
          </w:tcPr>
          <w:p w14:paraId="657F0511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54F24986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09C982F3" w14:textId="77777777" w:rsidTr="00445BB8">
        <w:trPr>
          <w:jc w:val="center"/>
        </w:trPr>
        <w:tc>
          <w:tcPr>
            <w:tcW w:w="13711" w:type="dxa"/>
            <w:gridSpan w:val="2"/>
          </w:tcPr>
          <w:p w14:paraId="6243AA38" w14:textId="77777777" w:rsidR="00C72F96" w:rsidRPr="007523EA" w:rsidRDefault="00C72F96" w:rsidP="00445BB8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8E61A1B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E847001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20E5F248" w14:textId="77777777" w:rsidTr="00445BB8">
        <w:trPr>
          <w:jc w:val="center"/>
        </w:trPr>
        <w:tc>
          <w:tcPr>
            <w:tcW w:w="13711" w:type="dxa"/>
            <w:gridSpan w:val="2"/>
          </w:tcPr>
          <w:p w14:paraId="12B15AAE" w14:textId="77777777" w:rsidR="00C72F96" w:rsidRPr="00FA50C4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Plan zdjęciowy/scenografia są dopasowane do charakteru zagadnienia i spójne z treścią filmu, zwrócić uwagę na czystość stanowiska i narzędzi, estetykę stanowiska, estetykę tła (np. usunąć ścierki, szczotki, kosze na śmieci, niepotrzebne lub brudne naczynia i narzędzia, dobierać naczynia i narzędzia nowe, nowoczesne, niewyszczerbione itp.)</w:t>
            </w:r>
          </w:p>
        </w:tc>
        <w:tc>
          <w:tcPr>
            <w:tcW w:w="567" w:type="dxa"/>
          </w:tcPr>
          <w:p w14:paraId="38F073BE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B951224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58C09771" w14:textId="77777777" w:rsidTr="00445BB8">
        <w:trPr>
          <w:jc w:val="center"/>
        </w:trPr>
        <w:tc>
          <w:tcPr>
            <w:tcW w:w="13711" w:type="dxa"/>
            <w:gridSpan w:val="2"/>
          </w:tcPr>
          <w:p w14:paraId="308C69BB" w14:textId="77777777" w:rsidR="00C72F96" w:rsidRPr="00FA50C4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Strój i wygląd osoby wykonującej poszczególne zadania powinien być czysty, nowoczesny, zgodny z trendami gastronomii XXI wieku. Należy zwrócić uwagę na czystość paznokci, ich długość, żeby nie były malowane, czynności gastronomiczne wykonywane w rękawiczkach do kontaktu z żywnością, ważna jest estetyka twarzy, włosów, czepek na głowie np. bandana, w żadnym przypadku siatka lub cz</w:t>
            </w:r>
            <w:r>
              <w:rPr>
                <w:rFonts w:asciiTheme="minorHAnsi" w:eastAsia="Arial" w:hAnsiTheme="minorHAnsi" w:cstheme="minorHAnsi"/>
                <w:color w:val="000000"/>
              </w:rPr>
              <w:t>epek jednorazowy)</w:t>
            </w:r>
          </w:p>
        </w:tc>
        <w:tc>
          <w:tcPr>
            <w:tcW w:w="567" w:type="dxa"/>
          </w:tcPr>
          <w:p w14:paraId="15C0FFE8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8261A02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222C5549" w14:textId="77777777" w:rsidTr="00445BB8">
        <w:trPr>
          <w:jc w:val="center"/>
        </w:trPr>
        <w:tc>
          <w:tcPr>
            <w:tcW w:w="13711" w:type="dxa"/>
            <w:gridSpan w:val="2"/>
          </w:tcPr>
          <w:p w14:paraId="6F7EA649" w14:textId="77777777" w:rsidR="00C72F96" w:rsidRPr="00FA50C4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Nie mylić gastronomii z przemysłem spożywczym, tzn. przedstawiać warunki i zasady produkcji surówek w warunkach zakładu gastronomicznego,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a nie dla hurtowni lub sklepów</w:t>
            </w:r>
          </w:p>
        </w:tc>
        <w:tc>
          <w:tcPr>
            <w:tcW w:w="567" w:type="dxa"/>
          </w:tcPr>
          <w:p w14:paraId="68BE2F5C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32BCB8A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16E9C108" w14:textId="77777777" w:rsidTr="00445BB8">
        <w:trPr>
          <w:jc w:val="center"/>
        </w:trPr>
        <w:tc>
          <w:tcPr>
            <w:tcW w:w="13711" w:type="dxa"/>
            <w:gridSpan w:val="2"/>
          </w:tcPr>
          <w:p w14:paraId="4311459D" w14:textId="77777777" w:rsidR="00C72F96" w:rsidRPr="00C72F96" w:rsidRDefault="00C72F96" w:rsidP="00C72F96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Film jest uzupełniony zamieszczonymi pod nim planszami zawierającymi treści:</w:t>
            </w:r>
          </w:p>
          <w:p w14:paraId="08A861FE" w14:textId="61E3E444" w:rsidR="00C72F96" w:rsidRPr="00C72F96" w:rsidRDefault="00C72F96" w:rsidP="00C72F96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Normy mąki stosowane do zagęszczania potraw:</w:t>
            </w:r>
          </w:p>
          <w:p w14:paraId="3EC40B77" w14:textId="6BAC2555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Mąka pszenna lub ziemniaczana w ilości od 2 do 5 g zagęści 100 g warzyw,</w:t>
            </w:r>
          </w:p>
          <w:p w14:paraId="01F8A4EF" w14:textId="6FF304E7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Mąka pszenna lub ziemniaczana w ilości od 4 do 6 g zagęści 350 g zupy,</w:t>
            </w:r>
          </w:p>
          <w:p w14:paraId="3ADC09FD" w14:textId="78E1F7CF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Mąka pszenna w ilości od 6 do 11 g zagęści  100 g sosu,</w:t>
            </w:r>
          </w:p>
          <w:p w14:paraId="26780C5A" w14:textId="2FA7508D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lastRenderedPageBreak/>
              <w:t>Mąka ziemniaczana w ilości od 6 do 8 g zagęści 150 g kisielu.</w:t>
            </w:r>
          </w:p>
          <w:p w14:paraId="667E9037" w14:textId="77777777" w:rsidR="00C72F96" w:rsidRPr="00C72F96" w:rsidRDefault="00C72F96" w:rsidP="00C72F96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Uwaga: mąki ziemniaczanej stosuje się mniej niż pszennej.</w:t>
            </w:r>
          </w:p>
          <w:p w14:paraId="206F7EAD" w14:textId="726CED29" w:rsidR="00C72F96" w:rsidRPr="00C72F96" w:rsidRDefault="00C72F96" w:rsidP="00C72F96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Z</w:t>
            </w:r>
            <w:r w:rsidRPr="00C72F96">
              <w:rPr>
                <w:rFonts w:asciiTheme="minorHAnsi" w:eastAsia="Arial" w:hAnsiTheme="minorHAnsi" w:cstheme="minorHAnsi"/>
                <w:color w:val="000000"/>
              </w:rPr>
              <w:t>asmażka – gramatura surowców do zagęszczenia od 5 do 10 porcji wybranej potrawy:</w:t>
            </w:r>
          </w:p>
          <w:p w14:paraId="705B6D84" w14:textId="5A5B11B9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Mąka pszenna - 20 g,</w:t>
            </w:r>
          </w:p>
          <w:p w14:paraId="7E854368" w14:textId="729F5C0D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Tłuszcz - 20 g,</w:t>
            </w:r>
          </w:p>
          <w:p w14:paraId="5977E0B2" w14:textId="6406AFDF" w:rsidR="00C72F96" w:rsidRPr="00C72F96" w:rsidRDefault="00C72F96" w:rsidP="00C72F96">
            <w:pPr>
              <w:pStyle w:val="Akapitzlist"/>
              <w:numPr>
                <w:ilvl w:val="0"/>
                <w:numId w:val="37"/>
              </w:numPr>
              <w:spacing w:line="360" w:lineRule="auto"/>
              <w:ind w:left="873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Woda - 250 ml.</w:t>
            </w:r>
          </w:p>
          <w:p w14:paraId="69D2F786" w14:textId="77777777" w:rsidR="00C72F96" w:rsidRDefault="00C72F96" w:rsidP="00C72F96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Uwaga: </w:t>
            </w:r>
          </w:p>
          <w:p w14:paraId="66F3E680" w14:textId="65E6FF09" w:rsidR="00C72F96" w:rsidRPr="00C72F96" w:rsidRDefault="00C72F96" w:rsidP="00C72F96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Zasmażki I stopnia sporządza się na maśle lub margarynie</w:t>
            </w:r>
          </w:p>
          <w:p w14:paraId="5D68CE85" w14:textId="35DEB489" w:rsidR="00C72F96" w:rsidRPr="00FA50C4" w:rsidRDefault="00C72F96" w:rsidP="00C72F96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Zasmażki II i III stopnia sporządza się na oleju lub smalcu.</w:t>
            </w:r>
          </w:p>
        </w:tc>
        <w:tc>
          <w:tcPr>
            <w:tcW w:w="567" w:type="dxa"/>
          </w:tcPr>
          <w:p w14:paraId="18C7B90F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11327C6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6F2D8D17" w14:textId="1A31CB4D" w:rsidR="00A05447" w:rsidRDefault="00A05447" w:rsidP="001F3370">
      <w:pPr>
        <w:spacing w:line="360" w:lineRule="auto"/>
        <w:jc w:val="left"/>
        <w:rPr>
          <w:rFonts w:asciiTheme="minorHAnsi" w:hAnsiTheme="minorHAnsi" w:cstheme="minorHAnsi"/>
        </w:rPr>
      </w:pPr>
    </w:p>
    <w:tbl>
      <w:tblPr>
        <w:tblStyle w:val="afffffffffffff8"/>
        <w:tblW w:w="148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72F96" w:rsidRPr="007523EA" w14:paraId="0D3758EA" w14:textId="77777777" w:rsidTr="00445BB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4BC1E737" w14:textId="77777777" w:rsidR="00C72F96" w:rsidRPr="00770C40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770C40">
              <w:rPr>
                <w:rFonts w:asciiTheme="minorHAnsi" w:eastAsia="Arial" w:hAnsiTheme="minorHAnsi" w:cstheme="minorHAnsi"/>
                <w:b/>
              </w:rPr>
              <w:t>SEKWENCJE FILMOWE</w:t>
            </w:r>
          </w:p>
          <w:p w14:paraId="68CFF6AE" w14:textId="2AD36F5D" w:rsidR="00C72F96" w:rsidRPr="00FF0B70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Zastosowanie makaronów fabrycznych w produkcji potraw</w:t>
            </w:r>
          </w:p>
        </w:tc>
      </w:tr>
      <w:tr w:rsidR="00C72F96" w:rsidRPr="007523EA" w14:paraId="793C98DA" w14:textId="77777777" w:rsidTr="00445BB8">
        <w:trPr>
          <w:jc w:val="center"/>
        </w:trPr>
        <w:tc>
          <w:tcPr>
            <w:tcW w:w="14845" w:type="dxa"/>
            <w:gridSpan w:val="4"/>
          </w:tcPr>
          <w:p w14:paraId="1F5ACB79" w14:textId="539A0268" w:rsidR="00C72F96" w:rsidRPr="007523EA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C72F96">
              <w:t>Celem sekwencji filmowych jest poznanie przez uczniów zastosowania makaronów fabrycznych w produkcji potraw</w:t>
            </w:r>
          </w:p>
        </w:tc>
      </w:tr>
      <w:tr w:rsidR="00C72F96" w:rsidRPr="007523EA" w14:paraId="140672A7" w14:textId="77777777" w:rsidTr="00445BB8">
        <w:trPr>
          <w:trHeight w:val="274"/>
          <w:jc w:val="center"/>
        </w:trPr>
        <w:tc>
          <w:tcPr>
            <w:tcW w:w="14845" w:type="dxa"/>
            <w:gridSpan w:val="4"/>
          </w:tcPr>
          <w:p w14:paraId="24C0D05E" w14:textId="77777777" w:rsidR="00C72F96" w:rsidRPr="00196724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</w:rPr>
              <w:t xml:space="preserve">Sekwencje filmowe </w:t>
            </w:r>
            <w:r w:rsidRPr="007523EA">
              <w:rPr>
                <w:rFonts w:asciiTheme="minorHAnsi" w:eastAsia="Arial" w:hAnsiTheme="minorHAnsi" w:cstheme="minorHAnsi"/>
                <w:color w:val="000000"/>
              </w:rPr>
              <w:t>wspiera</w:t>
            </w:r>
            <w:r>
              <w:rPr>
                <w:rFonts w:asciiTheme="minorHAnsi" w:eastAsia="Arial" w:hAnsiTheme="minorHAnsi" w:cstheme="minorHAnsi"/>
                <w:color w:val="000000"/>
              </w:rPr>
              <w:t>ją</w:t>
            </w:r>
            <w:r w:rsidRPr="007523E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7523EA">
              <w:rPr>
                <w:rFonts w:asciiTheme="minorHAnsi" w:eastAsia="Arial" w:hAnsiTheme="minorHAnsi" w:cstheme="minorHAnsi"/>
              </w:rPr>
              <w:t>osiąganie</w:t>
            </w:r>
            <w:r w:rsidRPr="007523EA">
              <w:rPr>
                <w:rFonts w:asciiTheme="minorHAnsi" w:eastAsia="Arial" w:hAnsiTheme="minorHAnsi" w:cstheme="minorHAnsi"/>
                <w:color w:val="000000"/>
              </w:rPr>
              <w:t xml:space="preserve"> efektów kształcenia w zakresie następujących kryteri</w:t>
            </w:r>
            <w:r w:rsidRPr="007523EA">
              <w:rPr>
                <w:rFonts w:asciiTheme="minorHAnsi" w:eastAsia="Arial" w:hAnsiTheme="minorHAnsi" w:cstheme="minorHAnsi"/>
              </w:rPr>
              <w:t>ów weryfikacji:</w:t>
            </w:r>
          </w:p>
        </w:tc>
      </w:tr>
      <w:tr w:rsidR="00C72F96" w:rsidRPr="007523EA" w14:paraId="1139B8E2" w14:textId="77777777" w:rsidTr="00445BB8">
        <w:trPr>
          <w:trHeight w:val="416"/>
          <w:jc w:val="center"/>
        </w:trPr>
        <w:tc>
          <w:tcPr>
            <w:tcW w:w="6855" w:type="dxa"/>
            <w:vAlign w:val="center"/>
          </w:tcPr>
          <w:p w14:paraId="5669359A" w14:textId="77777777" w:rsidR="00C72F96" w:rsidRPr="007523EA" w:rsidRDefault="00C72F96" w:rsidP="00445BB8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1D3A32FC" w14:textId="77777777" w:rsidR="00C72F96" w:rsidRPr="007523EA" w:rsidRDefault="00C72F96" w:rsidP="00445BB8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tr2bl w:val="single" w:sz="4" w:space="0" w:color="auto"/>
            </w:tcBorders>
            <w:vAlign w:val="center"/>
          </w:tcPr>
          <w:p w14:paraId="5CC29F73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single" w:sz="4" w:space="0" w:color="auto"/>
            </w:tcBorders>
            <w:vAlign w:val="center"/>
          </w:tcPr>
          <w:p w14:paraId="316BD792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2ABE6D5D" w14:textId="77777777" w:rsidTr="0099598B">
        <w:trPr>
          <w:trHeight w:val="416"/>
          <w:jc w:val="center"/>
        </w:trPr>
        <w:tc>
          <w:tcPr>
            <w:tcW w:w="6855" w:type="dxa"/>
          </w:tcPr>
          <w:p w14:paraId="6856E2F3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HGT.04.3.</w:t>
            </w:r>
          </w:p>
          <w:p w14:paraId="529183D9" w14:textId="684D6502" w:rsidR="00C72F96" w:rsidRPr="00A40072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2) wykonuje czynności pomocnicze związane z obróbką cieplną żywności</w:t>
            </w:r>
          </w:p>
        </w:tc>
        <w:tc>
          <w:tcPr>
            <w:tcW w:w="6856" w:type="dxa"/>
          </w:tcPr>
          <w:p w14:paraId="35199E55" w14:textId="48BFA65F" w:rsidR="00C72F96" w:rsidRPr="00A40072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2) dobiera metodę i technikę obróbki cieplnej do rodzaju sporządzanej prostej potrawy</w:t>
            </w:r>
          </w:p>
        </w:tc>
        <w:tc>
          <w:tcPr>
            <w:tcW w:w="567" w:type="dxa"/>
            <w:vAlign w:val="center"/>
          </w:tcPr>
          <w:p w14:paraId="32DBE14C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385EDFDA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56CA4A02" w14:textId="77777777" w:rsidTr="0099598B">
        <w:trPr>
          <w:trHeight w:val="416"/>
          <w:jc w:val="center"/>
        </w:trPr>
        <w:tc>
          <w:tcPr>
            <w:tcW w:w="6855" w:type="dxa"/>
          </w:tcPr>
          <w:p w14:paraId="6CEC7D02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HGT.04.4.</w:t>
            </w:r>
          </w:p>
          <w:p w14:paraId="61A7BFDD" w14:textId="47849410" w:rsidR="00C72F96" w:rsidRPr="00830737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1) charakteryzuje produkty spożywcze stosowane do przygotowania dań z warzyw, owoców, mięs, ryb i mącznych</w:t>
            </w:r>
          </w:p>
        </w:tc>
        <w:tc>
          <w:tcPr>
            <w:tcW w:w="6856" w:type="dxa"/>
          </w:tcPr>
          <w:p w14:paraId="259A0409" w14:textId="77777777" w:rsidR="00C72F96" w:rsidRPr="00C72F96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3) dobiera produkty spożywcze wykorzystywane do przygotowania dań z warzyw, owoców, mięs, ryb i mącznych</w:t>
            </w:r>
          </w:p>
          <w:p w14:paraId="7B786396" w14:textId="2099877E" w:rsidR="00C72F96" w:rsidRPr="00830737" w:rsidRDefault="00C72F96" w:rsidP="00C72F9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72F96">
              <w:rPr>
                <w:rFonts w:asciiTheme="minorHAnsi" w:eastAsia="Arial" w:hAnsiTheme="minorHAnsi" w:cstheme="minorHAnsi"/>
              </w:rPr>
              <w:t>6) określa przydatność kulinarną produktów spożywczych do sporządzania dań z warzyw, owoców, mięs, ryb i mącznych</w:t>
            </w:r>
          </w:p>
        </w:tc>
        <w:tc>
          <w:tcPr>
            <w:tcW w:w="567" w:type="dxa"/>
            <w:vAlign w:val="center"/>
          </w:tcPr>
          <w:p w14:paraId="54917DAF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6C8F76B7" w14:textId="77777777" w:rsidR="00C72F96" w:rsidRPr="007523EA" w:rsidRDefault="00C72F96" w:rsidP="00C72F96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56983EE1" w14:textId="77777777" w:rsidTr="00445BB8">
        <w:trPr>
          <w:jc w:val="center"/>
        </w:trPr>
        <w:tc>
          <w:tcPr>
            <w:tcW w:w="13711" w:type="dxa"/>
            <w:gridSpan w:val="2"/>
          </w:tcPr>
          <w:p w14:paraId="14FF69E5" w14:textId="5C976561" w:rsidR="00C72F96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lastRenderedPageBreak/>
              <w:t>Film obejmuje zestaw powiązanych tematycznie i chronologicznie filmów dokumentalnych, fabularnych z elementami animacji obrazujących przegląd ważniejszych makaronów produkowanych przemysłowo, w tym włoskich i azjatyckich oraz zastosowanie makaronów w produkcji potraw w trzech (3) sekwencjach</w:t>
            </w:r>
            <w:r w:rsidRPr="00196724">
              <w:rPr>
                <w:rFonts w:asciiTheme="minorHAnsi" w:eastAsia="Arial" w:hAnsiTheme="minorHAnsi" w:cstheme="minorHAnsi"/>
                <w:color w:val="000000"/>
              </w:rPr>
              <w:t>:</w:t>
            </w:r>
          </w:p>
          <w:p w14:paraId="07EB7128" w14:textId="09889693" w:rsidR="00C72F96" w:rsidRPr="00C72F96" w:rsidRDefault="00C72F96" w:rsidP="00C72F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Charakterystyka towa</w:t>
            </w:r>
            <w:r>
              <w:rPr>
                <w:rFonts w:asciiTheme="minorHAnsi" w:eastAsia="Arial" w:hAnsiTheme="minorHAnsi" w:cstheme="minorHAnsi"/>
                <w:color w:val="000000"/>
              </w:rPr>
              <w:t>roznawcza makaronów fabrycznych</w:t>
            </w:r>
          </w:p>
          <w:p w14:paraId="6E60BEB4" w14:textId="203F5204" w:rsidR="00C72F96" w:rsidRPr="00C72F96" w:rsidRDefault="00C72F96" w:rsidP="00C72F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Włoskie makarony z pszenicy p</w:t>
            </w:r>
            <w:r>
              <w:rPr>
                <w:rFonts w:asciiTheme="minorHAnsi" w:eastAsia="Arial" w:hAnsiTheme="minorHAnsi" w:cstheme="minorHAnsi"/>
                <w:color w:val="000000"/>
              </w:rPr>
              <w:t>opularne w polskiej gastronomii</w:t>
            </w:r>
          </w:p>
          <w:p w14:paraId="5B11511E" w14:textId="108101EB" w:rsidR="00C72F96" w:rsidRDefault="00C72F96" w:rsidP="00C72F96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Inne makarony produkowane przemysłowo (ryżowy, sojowy, kukurydziany, gryczany, żytni,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konjac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>)</w:t>
            </w:r>
          </w:p>
          <w:p w14:paraId="4261C118" w14:textId="77777777" w:rsidR="00C72F96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770C40">
              <w:rPr>
                <w:rFonts w:asciiTheme="minorHAnsi" w:eastAsia="Arial" w:hAnsiTheme="minorHAnsi" w:cstheme="minorHAnsi"/>
                <w:color w:val="000000"/>
              </w:rPr>
              <w:t>Obrazują one:</w:t>
            </w:r>
          </w:p>
          <w:p w14:paraId="21094EBB" w14:textId="77777777" w:rsidR="00C72F96" w:rsidRPr="00C72F96" w:rsidRDefault="00C72F96" w:rsidP="00C72F96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t>Charakterystyka towaroznawcza makaronów fabrycznych:</w:t>
            </w:r>
          </w:p>
          <w:p w14:paraId="7D1E2223" w14:textId="0B41D1E6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definicję makaronów fabrycznych</w:t>
            </w:r>
          </w:p>
          <w:p w14:paraId="0810A07D" w14:textId="2CEEE28E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surowce do produkcji makaronów fabrycznych, w tym podstawowe i dodatkowe (np. kazeina, mleko w proszku, warzywa - pomidory, marchew, dynia, szpin</w:t>
            </w:r>
            <w:r>
              <w:rPr>
                <w:rFonts w:asciiTheme="minorHAnsi" w:eastAsia="Arial" w:hAnsiTheme="minorHAnsi" w:cstheme="minorHAnsi"/>
                <w:color w:val="000000"/>
              </w:rPr>
              <w:t>ak, grzyby), błonnik, witaminy)</w:t>
            </w:r>
          </w:p>
          <w:p w14:paraId="00E993FC" w14:textId="0C15407B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urządzenia stosowane do </w:t>
            </w:r>
            <w:r>
              <w:rPr>
                <w:rFonts w:asciiTheme="minorHAnsi" w:eastAsia="Arial" w:hAnsiTheme="minorHAnsi" w:cstheme="minorHAnsi"/>
                <w:color w:val="000000"/>
              </w:rPr>
              <w:t>produkcji makaronów fabrycznych</w:t>
            </w:r>
          </w:p>
          <w:p w14:paraId="1BDEE358" w14:textId="3E79F00D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miejsce i proces technologiczny </w:t>
            </w:r>
            <w:r>
              <w:rPr>
                <w:rFonts w:asciiTheme="minorHAnsi" w:eastAsia="Arial" w:hAnsiTheme="minorHAnsi" w:cstheme="minorHAnsi"/>
                <w:color w:val="000000"/>
              </w:rPr>
              <w:t>produkcji makaronów fabrycznych</w:t>
            </w:r>
          </w:p>
          <w:p w14:paraId="50C474AB" w14:textId="4085B23E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opakowania makaronów f</w:t>
            </w:r>
            <w:r>
              <w:rPr>
                <w:rFonts w:asciiTheme="minorHAnsi" w:eastAsia="Arial" w:hAnsiTheme="minorHAnsi" w:cstheme="minorHAnsi"/>
                <w:color w:val="000000"/>
              </w:rPr>
              <w:t>abrycznych i opis tych opakowań</w:t>
            </w:r>
          </w:p>
          <w:p w14:paraId="1BBCB753" w14:textId="77777777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prezentację klasycznych makaronów fabrycznych w zależności od:</w:t>
            </w:r>
          </w:p>
          <w:p w14:paraId="31D1BC3A" w14:textId="599EFAC2" w:rsidR="00C72F96" w:rsidRPr="00C72F96" w:rsidRDefault="00C72F96" w:rsidP="00C72F96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rodzaju pszennej mąki zastosowanej do produkcji:(z miękkiej odmiany pszenicy- jajeczne, z twardej odmiany pszenicy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durum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sem</w:t>
            </w:r>
            <w:r>
              <w:rPr>
                <w:rFonts w:asciiTheme="minorHAnsi" w:eastAsia="Arial" w:hAnsiTheme="minorHAnsi" w:cstheme="minorHAnsi"/>
                <w:color w:val="000000"/>
              </w:rPr>
              <w:t>oliny</w:t>
            </w:r>
            <w:proofErr w:type="spellEnd"/>
            <w:r>
              <w:rPr>
                <w:rFonts w:asciiTheme="minorHAnsi" w:eastAsia="Arial" w:hAnsiTheme="minorHAnsi" w:cstheme="minorHAnsi"/>
                <w:color w:val="000000"/>
              </w:rPr>
              <w:t xml:space="preserve"> – jajeczne, bez-jajeczne)</w:t>
            </w:r>
          </w:p>
          <w:p w14:paraId="562EC513" w14:textId="5E3C02BF" w:rsidR="00C72F96" w:rsidRPr="00C72F96" w:rsidRDefault="00C72F96" w:rsidP="00C72F96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nadawanych kształtów i wymiarów: makaron długi: rurki, wstążki, spaghetti, nitki - o powierzchni gładkiej lub karbowanej, zwijane w motki lub gniazda, makaron krótki: muszelki, świderki, kolanka, rurki cięte, makaron drobny: muszelki, grysik (makaron rozdrobniony), galanteria (drobny makaron różnych kształtów, np. gwiazdki, zwierzątka), makaron do nadziewania i zapiekania: szerokie rurki, np.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cannelloni</w:t>
            </w:r>
            <w:proofErr w:type="spellEnd"/>
            <w:r>
              <w:rPr>
                <w:rFonts w:asciiTheme="minorHAnsi" w:eastAsia="Arial" w:hAnsiTheme="minorHAnsi" w:cstheme="minorHAnsi"/>
                <w:color w:val="000000"/>
              </w:rPr>
              <w:t xml:space="preserve">, płaty- </w:t>
            </w:r>
            <w:proofErr w:type="spellStart"/>
            <w:r>
              <w:rPr>
                <w:rFonts w:asciiTheme="minorHAnsi" w:eastAsia="Arial" w:hAnsiTheme="minorHAnsi" w:cstheme="minorHAnsi"/>
                <w:color w:val="000000"/>
              </w:rPr>
              <w:t>lasagne</w:t>
            </w:r>
            <w:proofErr w:type="spellEnd"/>
            <w:r>
              <w:rPr>
                <w:rFonts w:asciiTheme="minorHAnsi" w:eastAsia="Arial" w:hAnsiTheme="minorHAnsi" w:cstheme="minorHAnsi"/>
                <w:color w:val="000000"/>
              </w:rPr>
              <w:t>, duże muszelki</w:t>
            </w:r>
          </w:p>
          <w:p w14:paraId="5B4B5918" w14:textId="3D83499F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pokaz klasycznych dowolnych kształtów makaronów fabrycznych z innej mąki niż pszenna, tj.: makaron żytni, makaron ryżowy, makaron sojowy, makaron kukurydziany, makaron kukurydziany, makaron gryczany, maka</w:t>
            </w:r>
            <w:r>
              <w:rPr>
                <w:rFonts w:asciiTheme="minorHAnsi" w:eastAsia="Arial" w:hAnsiTheme="minorHAnsi" w:cstheme="minorHAnsi"/>
                <w:color w:val="000000"/>
              </w:rPr>
              <w:t>ron owsiany, makaron orkiszowy</w:t>
            </w:r>
          </w:p>
          <w:p w14:paraId="74A5DCD6" w14:textId="77777777" w:rsidR="00C72F96" w:rsidRPr="00C72F96" w:rsidRDefault="00C72F96" w:rsidP="00C72F96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lastRenderedPageBreak/>
              <w:t>Włoskie makarony z pszenicy popularne w polskiej gastronomii:</w:t>
            </w:r>
          </w:p>
          <w:p w14:paraId="1A15E5E5" w14:textId="34EF1BFB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surowce do produkcji włoskich makaronów, w tym porównanie wyglądu, struktury i jakości m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ąki z pszenicy </w:t>
            </w:r>
            <w:proofErr w:type="spellStart"/>
            <w:r>
              <w:rPr>
                <w:rFonts w:asciiTheme="minorHAnsi" w:eastAsia="Arial" w:hAnsiTheme="minorHAnsi" w:cstheme="minorHAnsi"/>
                <w:color w:val="000000"/>
              </w:rPr>
              <w:t>durum</w:t>
            </w:r>
            <w:proofErr w:type="spellEnd"/>
            <w:r>
              <w:rPr>
                <w:rFonts w:asciiTheme="minorHAnsi" w:eastAsia="Arial" w:hAnsiTheme="minorHAnsi" w:cstheme="minorHAnsi"/>
                <w:color w:val="000000"/>
              </w:rPr>
              <w:t xml:space="preserve"> i </w:t>
            </w:r>
            <w:proofErr w:type="spellStart"/>
            <w:r>
              <w:rPr>
                <w:rFonts w:asciiTheme="minorHAnsi" w:eastAsia="Arial" w:hAnsiTheme="minorHAnsi" w:cstheme="minorHAnsi"/>
                <w:color w:val="000000"/>
              </w:rPr>
              <w:t>semoliny</w:t>
            </w:r>
            <w:proofErr w:type="spellEnd"/>
          </w:p>
          <w:p w14:paraId="55214840" w14:textId="21C98928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prezentację, charakterystykę i zastosowanie wybranych makaronów oraz stosowane dodatki, z naciskiem na konsystencję sosów w zależności kształtu i wielkości makaronu: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spaghetti,fettuccine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capellini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tagliatelle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pappardelle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penne,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farfalle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fusilli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conchigliette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lasagne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cannelloni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>, galanteria(różne k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ształty, np. zwierząt), </w:t>
            </w:r>
            <w:proofErr w:type="spellStart"/>
            <w:r>
              <w:rPr>
                <w:rFonts w:asciiTheme="minorHAnsi" w:eastAsia="Arial" w:hAnsiTheme="minorHAnsi" w:cstheme="minorHAnsi"/>
                <w:color w:val="000000"/>
              </w:rPr>
              <w:t>risini</w:t>
            </w:r>
            <w:proofErr w:type="spellEnd"/>
          </w:p>
          <w:p w14:paraId="78DD92B8" w14:textId="77777777" w:rsidR="00C72F96" w:rsidRPr="00C72F96" w:rsidRDefault="00C72F96" w:rsidP="00C72F96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b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t xml:space="preserve">Inne makarony produkowane przemysłowo (ryżowy, sojowy, kukurydziany, gryczany, żytni, </w:t>
            </w:r>
            <w:proofErr w:type="spellStart"/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t>konjac</w:t>
            </w:r>
            <w:proofErr w:type="spellEnd"/>
            <w:r w:rsidRPr="00C72F96">
              <w:rPr>
                <w:rFonts w:asciiTheme="minorHAnsi" w:eastAsia="Arial" w:hAnsiTheme="minorHAnsi" w:cstheme="minorHAnsi"/>
                <w:b/>
                <w:color w:val="000000"/>
              </w:rPr>
              <w:t>).</w:t>
            </w:r>
          </w:p>
          <w:p w14:paraId="67528405" w14:textId="282E36F1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surowce inne niż mąka pszenna stosowane do produkcji makaronów produkowanych przemysło</w:t>
            </w:r>
            <w:r>
              <w:rPr>
                <w:rFonts w:asciiTheme="minorHAnsi" w:eastAsia="Arial" w:hAnsiTheme="minorHAnsi" w:cstheme="minorHAnsi"/>
                <w:color w:val="000000"/>
              </w:rPr>
              <w:t>wo</w:t>
            </w:r>
          </w:p>
          <w:p w14:paraId="6D8A4DEB" w14:textId="7E639F37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prezentację, charakterystykę i zastosowanie kulinarne makaronów, w tym makaronu ryżowego (nitki/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vermicelli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wstążki), makaronu sojowego otrzymywanego z fasoli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mung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, makaronu kukurydzianego, makaronu gryczanego, w tym makaron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soba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>, makaronu żytniego, ma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karonu </w:t>
            </w:r>
            <w:proofErr w:type="spellStart"/>
            <w:r>
              <w:rPr>
                <w:rFonts w:asciiTheme="minorHAnsi" w:eastAsia="Arial" w:hAnsiTheme="minorHAnsi" w:cstheme="minorHAnsi"/>
                <w:color w:val="000000"/>
              </w:rPr>
              <w:t>konjac</w:t>
            </w:r>
            <w:proofErr w:type="spellEnd"/>
            <w:r>
              <w:rPr>
                <w:rFonts w:asciiTheme="minorHAnsi" w:eastAsia="Arial" w:hAnsiTheme="minorHAnsi" w:cstheme="minorHAnsi"/>
                <w:color w:val="000000"/>
              </w:rPr>
              <w:t>)</w:t>
            </w:r>
          </w:p>
        </w:tc>
        <w:tc>
          <w:tcPr>
            <w:tcW w:w="567" w:type="dxa"/>
            <w:vAlign w:val="center"/>
          </w:tcPr>
          <w:p w14:paraId="6DDC1825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F973350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40C49E86" w14:textId="77777777" w:rsidTr="00445BB8">
        <w:trPr>
          <w:jc w:val="center"/>
        </w:trPr>
        <w:tc>
          <w:tcPr>
            <w:tcW w:w="13711" w:type="dxa"/>
            <w:gridSpan w:val="2"/>
          </w:tcPr>
          <w:p w14:paraId="29B12E22" w14:textId="77777777" w:rsidR="00C72F96" w:rsidRPr="007523EA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05447">
              <w:rPr>
                <w:rFonts w:asciiTheme="minorHAnsi" w:eastAsia="Arial" w:hAnsiTheme="minorHAnsi" w:cstheme="minorHAnsi"/>
                <w:color w:val="000000"/>
              </w:rPr>
              <w:t xml:space="preserve">Przedstawione treści uwzględniają przestrzeganie przepisów </w:t>
            </w:r>
            <w:r w:rsidRPr="00830737">
              <w:rPr>
                <w:rFonts w:asciiTheme="minorHAnsi" w:eastAsia="Arial" w:hAnsiTheme="minorHAnsi" w:cstheme="minorHAnsi"/>
                <w:color w:val="000000"/>
              </w:rPr>
              <w:t>HACCP i BHP</w:t>
            </w:r>
          </w:p>
        </w:tc>
        <w:tc>
          <w:tcPr>
            <w:tcW w:w="567" w:type="dxa"/>
            <w:vAlign w:val="center"/>
          </w:tcPr>
          <w:p w14:paraId="0D439384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47ED52A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2E786A9B" w14:textId="77777777" w:rsidTr="00445BB8">
        <w:trPr>
          <w:jc w:val="center"/>
        </w:trPr>
        <w:tc>
          <w:tcPr>
            <w:tcW w:w="13711" w:type="dxa"/>
            <w:gridSpan w:val="2"/>
          </w:tcPr>
          <w:p w14:paraId="520254AB" w14:textId="77777777" w:rsidR="00C72F96" w:rsidRPr="00A05447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F125D4">
              <w:rPr>
                <w:rFonts w:asciiTheme="minorHAnsi" w:eastAsia="Arial" w:hAnsiTheme="minorHAnsi" w:cstheme="minorHAnsi"/>
                <w:color w:val="000000"/>
              </w:rPr>
              <w:t>Ścieżka</w:t>
            </w:r>
            <w:r w:rsidRPr="007523EA">
              <w:rPr>
                <w:rFonts w:asciiTheme="minorHAnsi" w:eastAsia="Arial" w:hAnsiTheme="minorHAnsi" w:cstheme="minorHAnsi"/>
              </w:rPr>
              <w:t xml:space="preserve"> dźwiękowa jest dopasowana do charakteru zagadnienia i spójna z treścią </w:t>
            </w:r>
            <w:r>
              <w:rPr>
                <w:rFonts w:asciiTheme="minorHAnsi" w:eastAsia="Arial" w:hAnsiTheme="minorHAnsi" w:cstheme="minorHAnsi"/>
              </w:rPr>
              <w:t>filmu</w:t>
            </w:r>
          </w:p>
        </w:tc>
        <w:tc>
          <w:tcPr>
            <w:tcW w:w="567" w:type="dxa"/>
            <w:vAlign w:val="center"/>
          </w:tcPr>
          <w:p w14:paraId="3E7703BB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D6EE14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786E2191" w14:textId="77777777" w:rsidTr="00445BB8">
        <w:trPr>
          <w:jc w:val="center"/>
        </w:trPr>
        <w:tc>
          <w:tcPr>
            <w:tcW w:w="13711" w:type="dxa"/>
            <w:gridSpan w:val="2"/>
          </w:tcPr>
          <w:p w14:paraId="5C9E812B" w14:textId="77777777" w:rsidR="00C72F96" w:rsidRPr="00F125D4" w:rsidRDefault="00C72F96" w:rsidP="00445B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F125D4">
              <w:rPr>
                <w:rFonts w:asciiTheme="minorHAnsi" w:eastAsia="Arial" w:hAnsiTheme="minorHAnsi" w:cstheme="minorHAnsi"/>
                <w:color w:val="000000"/>
              </w:rPr>
              <w:t>Teksty</w:t>
            </w:r>
            <w:r w:rsidRPr="007523EA">
              <w:rPr>
                <w:rFonts w:asciiTheme="minorHAnsi" w:eastAsia="Arial" w:hAnsiTheme="minorHAnsi" w:cstheme="minorHAnsi"/>
              </w:rPr>
              <w:t xml:space="preserve"> pisane są poprawną polszczyzną z użyciem terminologii branżowej związanej z zawodem </w:t>
            </w:r>
            <w:r w:rsidRPr="00633C87">
              <w:rPr>
                <w:rFonts w:asciiTheme="minorHAnsi" w:eastAsia="Arial" w:hAnsiTheme="minorHAnsi" w:cstheme="minorHAnsi"/>
                <w:b/>
              </w:rPr>
              <w:t>pracownik pomocniczy gastronomii 941203</w:t>
            </w:r>
          </w:p>
        </w:tc>
        <w:tc>
          <w:tcPr>
            <w:tcW w:w="567" w:type="dxa"/>
            <w:vAlign w:val="center"/>
          </w:tcPr>
          <w:p w14:paraId="47CE25B0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4A88AD53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61697FF1" w14:textId="77777777" w:rsidTr="00445BB8">
        <w:trPr>
          <w:jc w:val="center"/>
        </w:trPr>
        <w:tc>
          <w:tcPr>
            <w:tcW w:w="13711" w:type="dxa"/>
            <w:gridSpan w:val="2"/>
          </w:tcPr>
          <w:p w14:paraId="340A9E67" w14:textId="77777777" w:rsidR="00C72F96" w:rsidRPr="007523EA" w:rsidRDefault="00C72F96" w:rsidP="00445BB8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166BB075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C5D4694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3152C82A" w14:textId="77777777" w:rsidTr="00445BB8">
        <w:trPr>
          <w:jc w:val="center"/>
        </w:trPr>
        <w:tc>
          <w:tcPr>
            <w:tcW w:w="13711" w:type="dxa"/>
            <w:gridSpan w:val="2"/>
          </w:tcPr>
          <w:p w14:paraId="275E3B23" w14:textId="77777777" w:rsidR="00C72F96" w:rsidRPr="00FA50C4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Plan zdjęciowy/scenografia są dopasowane do charakteru zagadnienia i spójne z treścią filmu, zwrócić uwagę na czystość stanowiska i narzędzi, estetykę stanowiska, estetykę tła (np. usunąć ścierki, szczotki, kosze na śmieci, niepotrzebne lub brudne naczynia i narzędzia, dobierać naczynia i narzędzia nowe, nowoczesne, niewyszczerbione itp.)</w:t>
            </w:r>
          </w:p>
        </w:tc>
        <w:tc>
          <w:tcPr>
            <w:tcW w:w="567" w:type="dxa"/>
          </w:tcPr>
          <w:p w14:paraId="650F677C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B01DB9D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768F6301" w14:textId="77777777" w:rsidTr="00445BB8">
        <w:trPr>
          <w:jc w:val="center"/>
        </w:trPr>
        <w:tc>
          <w:tcPr>
            <w:tcW w:w="13711" w:type="dxa"/>
            <w:gridSpan w:val="2"/>
          </w:tcPr>
          <w:p w14:paraId="4FD5BA97" w14:textId="77777777" w:rsidR="00C72F96" w:rsidRPr="00FA50C4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Strój i wygląd osoby wykonującej poszczególne zadania powinien być czysty, nowoczesny, zgodny z trendami gastronomii XXI wieku. Należy zwrócić uwagę na czystość paznokci, ich długość, żeby nie były malowane, czynności gastronomiczne wykonywane w rękawiczkach do kontaktu z żywnością, ważna jest estetyka twarzy, włosów, czepek na głowie np. bandana, w żadnym przypadku siatka lub cz</w:t>
            </w:r>
            <w:r>
              <w:rPr>
                <w:rFonts w:asciiTheme="minorHAnsi" w:eastAsia="Arial" w:hAnsiTheme="minorHAnsi" w:cstheme="minorHAnsi"/>
                <w:color w:val="000000"/>
              </w:rPr>
              <w:t>epek jednorazowy)</w:t>
            </w:r>
          </w:p>
        </w:tc>
        <w:tc>
          <w:tcPr>
            <w:tcW w:w="567" w:type="dxa"/>
          </w:tcPr>
          <w:p w14:paraId="556409B2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9D4DF81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73BA7969" w14:textId="77777777" w:rsidTr="00445BB8">
        <w:trPr>
          <w:jc w:val="center"/>
        </w:trPr>
        <w:tc>
          <w:tcPr>
            <w:tcW w:w="13711" w:type="dxa"/>
            <w:gridSpan w:val="2"/>
          </w:tcPr>
          <w:p w14:paraId="75D6030A" w14:textId="77777777" w:rsidR="00C72F96" w:rsidRPr="00FA50C4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FA50C4">
              <w:rPr>
                <w:rFonts w:asciiTheme="minorHAnsi" w:eastAsia="Arial" w:hAnsiTheme="minorHAnsi" w:cstheme="minorHAnsi"/>
                <w:color w:val="000000"/>
              </w:rPr>
              <w:t>Nie mylić gastronomii z przemysłem spożywczym, tzn. przedstawiać warunki i zasady produkcji surówek w warunkach zakładu gastronomicznego,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a nie dla hurtowni lub sklepów</w:t>
            </w:r>
          </w:p>
        </w:tc>
        <w:tc>
          <w:tcPr>
            <w:tcW w:w="567" w:type="dxa"/>
          </w:tcPr>
          <w:p w14:paraId="2E3F8335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599435F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C72F96" w:rsidRPr="007523EA" w14:paraId="30D4DA15" w14:textId="77777777" w:rsidTr="00445BB8">
        <w:trPr>
          <w:jc w:val="center"/>
        </w:trPr>
        <w:tc>
          <w:tcPr>
            <w:tcW w:w="13711" w:type="dxa"/>
            <w:gridSpan w:val="2"/>
          </w:tcPr>
          <w:p w14:paraId="53D0B28B" w14:textId="77777777" w:rsidR="00C72F96" w:rsidRPr="00C72F96" w:rsidRDefault="00C72F96" w:rsidP="00445BB8">
            <w:pPr>
              <w:spacing w:line="360" w:lineRule="auto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Film jest uzupełniony zamieszczonymi pod nim planszami zawierającymi treści:</w:t>
            </w:r>
          </w:p>
          <w:p w14:paraId="257A1D01" w14:textId="5D462539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lastRenderedPageBreak/>
              <w:t>schemat technologiczny produkcji makaronów fabrycznych: przygotowanie surowców, sporządzenie ciasta (mieszanie, nagniatanie, walcowanie), przygotowanie do suszenia (układanie na ramach), osuszanie powierzchniowe, formowanie (wycinanie, tłoczenie), suszenie makaronu, sorto</w:t>
            </w:r>
            <w:r>
              <w:rPr>
                <w:rFonts w:asciiTheme="minorHAnsi" w:eastAsia="Arial" w:hAnsiTheme="minorHAnsi" w:cstheme="minorHAnsi"/>
                <w:color w:val="000000"/>
              </w:rPr>
              <w:t>wanie, pakowanie, magazynowanie</w:t>
            </w:r>
          </w:p>
          <w:p w14:paraId="58B7647C" w14:textId="60810EBD" w:rsidR="00C72F96" w:rsidRPr="00C72F96" w:rsidRDefault="00C72F96" w:rsidP="00C72F96">
            <w:pPr>
              <w:pStyle w:val="Akapitzlist"/>
              <w:numPr>
                <w:ilvl w:val="0"/>
                <w:numId w:val="4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>tabelę ilości makaronu suchego i po ugotowaniu na 1 porcję: dodatek do zup, dodatek skrobiowy do d</w:t>
            </w:r>
            <w:r>
              <w:rPr>
                <w:rFonts w:asciiTheme="minorHAnsi" w:eastAsia="Arial" w:hAnsiTheme="minorHAnsi" w:cstheme="minorHAnsi"/>
                <w:color w:val="000000"/>
              </w:rPr>
              <w:t>ania zasadniczego, danie główne</w:t>
            </w:r>
          </w:p>
          <w:p w14:paraId="77723F80" w14:textId="3CD7D8B2" w:rsidR="00C72F96" w:rsidRPr="00FA50C4" w:rsidRDefault="00C72F96" w:rsidP="00C72F96">
            <w:pPr>
              <w:pStyle w:val="Akapitzlist"/>
              <w:numPr>
                <w:ilvl w:val="0"/>
                <w:numId w:val="4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schemat zasad gotowania makaronu fabrycznego, w tym z zaznaczeniem ilości wody na określoną ilość suchego makaronu, ilości soli dodanej do wody, informacji czy dodawać tłuszcz do gotowania, informacji kiedy należy hartować makaron zimną wodą i kiedy makaron należy przelewać ciepłą wodą, i kiedy nie należy makaronu hartować, informacji jak odgrzewać makaron przed podaniem,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tj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 dopisanie tzw. restytucji </w:t>
            </w:r>
            <w:proofErr w:type="spellStart"/>
            <w:r w:rsidRPr="00C72F96">
              <w:rPr>
                <w:rFonts w:asciiTheme="minorHAnsi" w:eastAsia="Arial" w:hAnsiTheme="minorHAnsi" w:cstheme="minorHAnsi"/>
                <w:color w:val="000000"/>
              </w:rPr>
              <w:t>makaronu.Zasmażki</w:t>
            </w:r>
            <w:proofErr w:type="spellEnd"/>
            <w:r w:rsidRPr="00C72F96">
              <w:rPr>
                <w:rFonts w:asciiTheme="minorHAnsi" w:eastAsia="Arial" w:hAnsiTheme="minorHAnsi" w:cstheme="minorHAnsi"/>
                <w:color w:val="000000"/>
              </w:rPr>
              <w:t xml:space="preserve"> II i III stopnia sp</w:t>
            </w:r>
            <w:r>
              <w:rPr>
                <w:rFonts w:asciiTheme="minorHAnsi" w:eastAsia="Arial" w:hAnsiTheme="minorHAnsi" w:cstheme="minorHAnsi"/>
                <w:color w:val="000000"/>
              </w:rPr>
              <w:t>orządza się na oleju lub smalcu</w:t>
            </w:r>
          </w:p>
        </w:tc>
        <w:tc>
          <w:tcPr>
            <w:tcW w:w="567" w:type="dxa"/>
          </w:tcPr>
          <w:p w14:paraId="74FB0A35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DC38512" w14:textId="77777777" w:rsidR="00C72F96" w:rsidRPr="007523EA" w:rsidRDefault="00C72F96" w:rsidP="00445BB8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0350F9FB" w14:textId="77777777" w:rsidR="00C72F96" w:rsidRDefault="00C72F96" w:rsidP="001F3370">
      <w:pPr>
        <w:spacing w:line="360" w:lineRule="auto"/>
        <w:jc w:val="left"/>
        <w:rPr>
          <w:rFonts w:asciiTheme="minorHAnsi" w:hAnsiTheme="minorHAnsi" w:cstheme="minorHAnsi"/>
        </w:rPr>
      </w:pPr>
    </w:p>
    <w:p w14:paraId="10F1B5E7" w14:textId="7777777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23DC09A1" w14:textId="77777777" w:rsidR="00196724" w:rsidRPr="00196724" w:rsidRDefault="00196724" w:rsidP="001F3370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 w:rsidRPr="00196724">
        <w:rPr>
          <w:rFonts w:asciiTheme="minorHAnsi" w:eastAsia="Arial" w:hAnsiTheme="minorHAnsi" w:cstheme="minorHAnsi"/>
          <w:b/>
        </w:rPr>
        <w:t>Bibliografia</w:t>
      </w:r>
    </w:p>
    <w:p w14:paraId="4B6A2D7E" w14:textId="77777777" w:rsidR="00196724" w:rsidRPr="007523EA" w:rsidRDefault="00196724" w:rsidP="001F3370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 w:rsidRPr="00196724">
        <w:rPr>
          <w:rFonts w:asciiTheme="minorHAnsi" w:eastAsia="Arial" w:hAnsiTheme="minorHAnsi" w:cstheme="minorHAnsi"/>
          <w:b/>
        </w:rPr>
        <w:t>1. Podręczniki i publikacje naukowe</w:t>
      </w:r>
    </w:p>
    <w:p w14:paraId="6CDD5F5A" w14:textId="77777777" w:rsidR="00FA50C4" w:rsidRPr="00FA50C4" w:rsidRDefault="00FA50C4" w:rsidP="00FA50C4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A50C4">
        <w:rPr>
          <w:rFonts w:asciiTheme="minorHAnsi" w:eastAsia="Arial" w:hAnsiTheme="minorHAnsi" w:cstheme="minorHAnsi"/>
        </w:rPr>
        <w:t>[1] Borkowicz L.: Pracownia gastronomiczna cz.1 Repetytorium-ćwiczenia praktyczne, FORMAT-AB Warszawa 2020</w:t>
      </w:r>
    </w:p>
    <w:p w14:paraId="039FE36E" w14:textId="77777777" w:rsidR="00FA50C4" w:rsidRPr="00FA50C4" w:rsidRDefault="00FA50C4" w:rsidP="00FA50C4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A50C4">
        <w:rPr>
          <w:rFonts w:asciiTheme="minorHAnsi" w:eastAsia="Arial" w:hAnsiTheme="minorHAnsi" w:cstheme="minorHAnsi"/>
        </w:rPr>
        <w:t xml:space="preserve">[2] </w:t>
      </w:r>
      <w:proofErr w:type="spellStart"/>
      <w:r w:rsidRPr="00FA50C4">
        <w:rPr>
          <w:rFonts w:asciiTheme="minorHAnsi" w:eastAsia="Arial" w:hAnsiTheme="minorHAnsi" w:cstheme="minorHAnsi"/>
        </w:rPr>
        <w:t>Kmiołek</w:t>
      </w:r>
      <w:proofErr w:type="spellEnd"/>
      <w:r w:rsidRPr="00FA50C4">
        <w:rPr>
          <w:rFonts w:asciiTheme="minorHAnsi" w:eastAsia="Arial" w:hAnsiTheme="minorHAnsi" w:cstheme="minorHAnsi"/>
        </w:rPr>
        <w:t xml:space="preserve"> -</w:t>
      </w:r>
      <w:proofErr w:type="spellStart"/>
      <w:r w:rsidRPr="00FA50C4">
        <w:rPr>
          <w:rFonts w:asciiTheme="minorHAnsi" w:eastAsia="Arial" w:hAnsiTheme="minorHAnsi" w:cstheme="minorHAnsi"/>
        </w:rPr>
        <w:t>Gizara</w:t>
      </w:r>
      <w:proofErr w:type="spellEnd"/>
      <w:r w:rsidRPr="00FA50C4">
        <w:rPr>
          <w:rFonts w:asciiTheme="minorHAnsi" w:eastAsia="Arial" w:hAnsiTheme="minorHAnsi" w:cstheme="minorHAnsi"/>
        </w:rPr>
        <w:t xml:space="preserve"> A.: Sporządzanie potraw i napojów Część 2, WSiP Warszawa 2018</w:t>
      </w:r>
    </w:p>
    <w:p w14:paraId="27E49D72" w14:textId="77777777" w:rsidR="00FA50C4" w:rsidRPr="00FA50C4" w:rsidRDefault="00FA50C4" w:rsidP="00FA50C4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A50C4">
        <w:rPr>
          <w:rFonts w:asciiTheme="minorHAnsi" w:eastAsia="Arial" w:hAnsiTheme="minorHAnsi" w:cstheme="minorHAnsi"/>
        </w:rPr>
        <w:t>[3] Konarzewska M.: Technologia gastronomiczna z towaroznawstwem Przygotowanie i wydawanie dań Podręcznik część 1, WSiP Warszawa  2024</w:t>
      </w:r>
    </w:p>
    <w:p w14:paraId="0878F7E2" w14:textId="77777777" w:rsidR="00FA50C4" w:rsidRPr="00FA50C4" w:rsidRDefault="00FA50C4" w:rsidP="00FA50C4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A50C4">
        <w:rPr>
          <w:rFonts w:asciiTheme="minorHAnsi" w:eastAsia="Arial" w:hAnsiTheme="minorHAnsi" w:cstheme="minorHAnsi"/>
        </w:rPr>
        <w:t>[4] Konarzewska M.: Technologia gastronomiczna z towaroznawstwem 1, Warszawa REA 2007</w:t>
      </w:r>
    </w:p>
    <w:p w14:paraId="15927F67" w14:textId="23CA47EF" w:rsidR="00D42989" w:rsidRDefault="00FA50C4" w:rsidP="00FA50C4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 w:rsidRPr="00FA50C4">
        <w:rPr>
          <w:rFonts w:asciiTheme="minorHAnsi" w:eastAsia="Arial" w:hAnsiTheme="minorHAnsi" w:cstheme="minorHAnsi"/>
        </w:rPr>
        <w:t>[5] Namysław I., Górska L.: Procesy technologiczne w gastronomii, WSiP Warszawa 2014</w:t>
      </w:r>
      <w:r w:rsidR="00D42989">
        <w:rPr>
          <w:rFonts w:asciiTheme="minorHAnsi" w:eastAsia="Arial" w:hAnsiTheme="minorHAnsi" w:cstheme="minorHAnsi"/>
          <w:b/>
        </w:rPr>
        <w:t>Netografia</w:t>
      </w:r>
    </w:p>
    <w:p w14:paraId="4F4C0E9F" w14:textId="5F9C987B" w:rsidR="00D42989" w:rsidRPr="00D42989" w:rsidRDefault="00D42989" w:rsidP="00D4298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 xml:space="preserve">1. </w:t>
      </w:r>
      <w:r w:rsidRPr="00D42989">
        <w:rPr>
          <w:rFonts w:asciiTheme="minorHAnsi" w:eastAsia="Arial" w:hAnsiTheme="minorHAnsi" w:cstheme="minorHAnsi"/>
          <w:b/>
        </w:rPr>
        <w:t>Witryny internetowe:</w:t>
      </w:r>
    </w:p>
    <w:p w14:paraId="065DED58" w14:textId="77777777" w:rsidR="00C72F96" w:rsidRPr="00C72F96" w:rsidRDefault="00C72F96" w:rsidP="00C72F96">
      <w:pPr>
        <w:spacing w:line="360" w:lineRule="auto"/>
        <w:ind w:left="357" w:hanging="357"/>
        <w:jc w:val="left"/>
        <w:rPr>
          <w:rFonts w:asciiTheme="minorHAnsi" w:eastAsia="Arial" w:hAnsiTheme="minorHAnsi" w:cstheme="minorHAnsi"/>
        </w:rPr>
      </w:pPr>
      <w:r w:rsidRPr="00C72F96">
        <w:rPr>
          <w:rFonts w:asciiTheme="minorHAnsi" w:eastAsia="Arial" w:hAnsiTheme="minorHAnsi" w:cstheme="minorHAnsi"/>
        </w:rPr>
        <w:t>[i1] https://biobabalscy.pl/</w:t>
      </w:r>
    </w:p>
    <w:p w14:paraId="5C670F66" w14:textId="77777777" w:rsidR="00C72F96" w:rsidRPr="00C72F96" w:rsidRDefault="00C72F96" w:rsidP="00C72F96">
      <w:pPr>
        <w:spacing w:line="360" w:lineRule="auto"/>
        <w:ind w:left="357" w:hanging="357"/>
        <w:jc w:val="left"/>
        <w:rPr>
          <w:rFonts w:asciiTheme="minorHAnsi" w:eastAsia="Arial" w:hAnsiTheme="minorHAnsi" w:cstheme="minorHAnsi"/>
        </w:rPr>
      </w:pPr>
      <w:r w:rsidRPr="00C72F96">
        <w:rPr>
          <w:rFonts w:asciiTheme="minorHAnsi" w:eastAsia="Arial" w:hAnsiTheme="minorHAnsi" w:cstheme="minorHAnsi"/>
        </w:rPr>
        <w:t xml:space="preserve">Witryna prezentująca wytwórnię makaronu fabrycznego </w:t>
      </w:r>
      <w:proofErr w:type="spellStart"/>
      <w:r w:rsidRPr="00C72F96">
        <w:rPr>
          <w:rFonts w:asciiTheme="minorHAnsi" w:eastAsia="Arial" w:hAnsiTheme="minorHAnsi" w:cstheme="minorHAnsi"/>
        </w:rPr>
        <w:t>Bio</w:t>
      </w:r>
      <w:proofErr w:type="spellEnd"/>
      <w:r w:rsidRPr="00C72F96">
        <w:rPr>
          <w:rFonts w:asciiTheme="minorHAnsi" w:eastAsia="Arial" w:hAnsiTheme="minorHAnsi" w:cstheme="minorHAnsi"/>
        </w:rPr>
        <w:t xml:space="preserve"> [dostęp 9.02.2025]</w:t>
      </w:r>
    </w:p>
    <w:p w14:paraId="78C6B25D" w14:textId="77777777" w:rsidR="00C72F96" w:rsidRPr="00C72F96" w:rsidRDefault="00C72F96" w:rsidP="00C72F96">
      <w:pPr>
        <w:spacing w:line="360" w:lineRule="auto"/>
        <w:ind w:left="357" w:hanging="357"/>
        <w:jc w:val="left"/>
        <w:rPr>
          <w:rFonts w:asciiTheme="minorHAnsi" w:eastAsia="Arial" w:hAnsiTheme="minorHAnsi" w:cstheme="minorHAnsi"/>
        </w:rPr>
      </w:pPr>
      <w:r w:rsidRPr="00C72F96">
        <w:rPr>
          <w:rFonts w:asciiTheme="minorHAnsi" w:eastAsia="Arial" w:hAnsiTheme="minorHAnsi" w:cstheme="minorHAnsi"/>
        </w:rPr>
        <w:t>[i2] https://chili24.pl/makarony</w:t>
      </w:r>
    </w:p>
    <w:p w14:paraId="4600D2B0" w14:textId="79B592B7" w:rsidR="00F125D4" w:rsidRPr="00516ABE" w:rsidRDefault="00C72F96" w:rsidP="00C72F96">
      <w:pPr>
        <w:spacing w:line="360" w:lineRule="auto"/>
        <w:ind w:left="357" w:hanging="357"/>
        <w:jc w:val="left"/>
        <w:rPr>
          <w:rFonts w:asciiTheme="minorHAnsi" w:eastAsia="Arial" w:hAnsiTheme="minorHAnsi" w:cstheme="minorHAnsi"/>
        </w:rPr>
      </w:pPr>
      <w:r w:rsidRPr="00C72F96">
        <w:rPr>
          <w:rFonts w:asciiTheme="minorHAnsi" w:eastAsia="Arial" w:hAnsiTheme="minorHAnsi" w:cstheme="minorHAnsi"/>
        </w:rPr>
        <w:t>Blog i sklep oferujący m.in. różne makarony fabryczne [dostęp 9.02.2025]</w:t>
      </w:r>
    </w:p>
    <w:sectPr w:rsidR="00F125D4" w:rsidRPr="00516ABE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85601" w14:textId="77777777" w:rsidR="00757C2E" w:rsidRDefault="00757C2E">
      <w:pPr>
        <w:spacing w:line="240" w:lineRule="auto"/>
      </w:pPr>
      <w:r>
        <w:separator/>
      </w:r>
    </w:p>
  </w:endnote>
  <w:endnote w:type="continuationSeparator" w:id="0">
    <w:p w14:paraId="4D72512D" w14:textId="77777777" w:rsidR="00757C2E" w:rsidRDefault="00757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22682A" w:rsidRDefault="002268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3AC415C1" w:rsidR="0022682A" w:rsidRDefault="00212A37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D3955">
      <w:rPr>
        <w:noProof/>
        <w:color w:val="000000"/>
      </w:rPr>
      <w:t>13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22682A" w:rsidRDefault="00212A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D7479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56A76" w14:textId="77777777" w:rsidR="00757C2E" w:rsidRDefault="00757C2E">
      <w:pPr>
        <w:spacing w:line="240" w:lineRule="auto"/>
      </w:pPr>
      <w:r>
        <w:separator/>
      </w:r>
    </w:p>
  </w:footnote>
  <w:footnote w:type="continuationSeparator" w:id="0">
    <w:p w14:paraId="7549C10F" w14:textId="77777777" w:rsidR="00757C2E" w:rsidRDefault="00757C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22682A" w:rsidRDefault="002268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22682A" w:rsidRDefault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22682A" w:rsidRDefault="00212A37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B41"/>
    <w:multiLevelType w:val="hybridMultilevel"/>
    <w:tmpl w:val="A5787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CC4"/>
    <w:multiLevelType w:val="hybridMultilevel"/>
    <w:tmpl w:val="246CA97A"/>
    <w:lvl w:ilvl="0" w:tplc="2E060108">
      <w:numFmt w:val="bullet"/>
      <w:lvlText w:val=""/>
      <w:lvlJc w:val="left"/>
      <w:pPr>
        <w:ind w:left="1505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052C0C3C"/>
    <w:multiLevelType w:val="multilevel"/>
    <w:tmpl w:val="3152610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785" w:hanging="360"/>
      </w:pPr>
      <w:rPr>
        <w:rFonts w:ascii="Courier New" w:eastAsia="Courier New" w:hAnsi="Courier New" w:cs="Courier New"/>
        <w:b w:val="0"/>
        <w:color w:val="00000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E25C52"/>
    <w:multiLevelType w:val="multilevel"/>
    <w:tmpl w:val="21E4976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)"/>
      <w:lvlJc w:val="left"/>
      <w:pPr>
        <w:ind w:left="785" w:hanging="360"/>
      </w:pPr>
      <w:rPr>
        <w:rFonts w:hint="default"/>
        <w:b w:val="0"/>
        <w:color w:val="00000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6301B3B"/>
    <w:multiLevelType w:val="hybridMultilevel"/>
    <w:tmpl w:val="7994C36A"/>
    <w:lvl w:ilvl="0" w:tplc="EC96E27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9CF7D09"/>
    <w:multiLevelType w:val="hybridMultilevel"/>
    <w:tmpl w:val="FF0C1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0294A"/>
    <w:multiLevelType w:val="hybridMultilevel"/>
    <w:tmpl w:val="505AF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63A90"/>
    <w:multiLevelType w:val="hybridMultilevel"/>
    <w:tmpl w:val="B058CDD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C235B6"/>
    <w:multiLevelType w:val="hybridMultilevel"/>
    <w:tmpl w:val="89D431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9794E"/>
    <w:multiLevelType w:val="hybridMultilevel"/>
    <w:tmpl w:val="C9F8CA10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13666384"/>
    <w:multiLevelType w:val="hybridMultilevel"/>
    <w:tmpl w:val="EE780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92F2D"/>
    <w:multiLevelType w:val="hybridMultilevel"/>
    <w:tmpl w:val="BEEC1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E3FA4"/>
    <w:multiLevelType w:val="hybridMultilevel"/>
    <w:tmpl w:val="EE780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62A76"/>
    <w:multiLevelType w:val="hybridMultilevel"/>
    <w:tmpl w:val="915CFA3C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4" w15:restartNumberingAfterBreak="0">
    <w:nsid w:val="1A20726E"/>
    <w:multiLevelType w:val="hybridMultilevel"/>
    <w:tmpl w:val="E6887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95553"/>
    <w:multiLevelType w:val="hybridMultilevel"/>
    <w:tmpl w:val="EE780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D7EAC"/>
    <w:multiLevelType w:val="hybridMultilevel"/>
    <w:tmpl w:val="7DD6EB10"/>
    <w:lvl w:ilvl="0" w:tplc="DC787C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AB835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B0D3B"/>
    <w:multiLevelType w:val="hybridMultilevel"/>
    <w:tmpl w:val="69B6F7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B2E2E52"/>
    <w:multiLevelType w:val="hybridMultilevel"/>
    <w:tmpl w:val="7BCC9F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A551D"/>
    <w:multiLevelType w:val="hybridMultilevel"/>
    <w:tmpl w:val="1B8289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EFE51F8"/>
    <w:multiLevelType w:val="hybridMultilevel"/>
    <w:tmpl w:val="CFD6E8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D3F68"/>
    <w:multiLevelType w:val="multilevel"/>
    <w:tmpl w:val="67C4368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27E2794"/>
    <w:multiLevelType w:val="hybridMultilevel"/>
    <w:tmpl w:val="16A05720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5" w15:restartNumberingAfterBreak="0">
    <w:nsid w:val="48C203AF"/>
    <w:multiLevelType w:val="hybridMultilevel"/>
    <w:tmpl w:val="FC503F28"/>
    <w:lvl w:ilvl="0" w:tplc="0415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 w15:restartNumberingAfterBreak="0">
    <w:nsid w:val="4AD10B44"/>
    <w:multiLevelType w:val="multilevel"/>
    <w:tmpl w:val="D1E2608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  <w:color w:val="00000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B88764D"/>
    <w:multiLevelType w:val="multilevel"/>
    <w:tmpl w:val="5F9AF98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  <w:color w:val="00000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EB0067C"/>
    <w:multiLevelType w:val="hybridMultilevel"/>
    <w:tmpl w:val="FBD47A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36676"/>
    <w:multiLevelType w:val="hybridMultilevel"/>
    <w:tmpl w:val="318A0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91E9F"/>
    <w:multiLevelType w:val="hybridMultilevel"/>
    <w:tmpl w:val="C4DA89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C47EB"/>
    <w:multiLevelType w:val="multilevel"/>
    <w:tmpl w:val="8F286A3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  <w:color w:val="00000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42478E1"/>
    <w:multiLevelType w:val="hybridMultilevel"/>
    <w:tmpl w:val="EE780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F7341"/>
    <w:multiLevelType w:val="multilevel"/>
    <w:tmpl w:val="AA7AAAA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D34A05"/>
    <w:multiLevelType w:val="hybridMultilevel"/>
    <w:tmpl w:val="DC8C8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04378"/>
    <w:multiLevelType w:val="hybridMultilevel"/>
    <w:tmpl w:val="1916D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71219"/>
    <w:multiLevelType w:val="hybridMultilevel"/>
    <w:tmpl w:val="E6887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803DFB"/>
    <w:multiLevelType w:val="hybridMultilevel"/>
    <w:tmpl w:val="02E2D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82AEA"/>
    <w:multiLevelType w:val="hybridMultilevel"/>
    <w:tmpl w:val="14985BE0"/>
    <w:lvl w:ilvl="0" w:tplc="2E060108">
      <w:numFmt w:val="bullet"/>
      <w:lvlText w:val=""/>
      <w:lvlJc w:val="left"/>
      <w:pPr>
        <w:ind w:left="1505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9" w15:restartNumberingAfterBreak="0">
    <w:nsid w:val="7BBB0715"/>
    <w:multiLevelType w:val="hybridMultilevel"/>
    <w:tmpl w:val="E6887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33A60"/>
    <w:multiLevelType w:val="hybridMultilevel"/>
    <w:tmpl w:val="56EA9F8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18"/>
  </w:num>
  <w:num w:numId="5">
    <w:abstractNumId w:val="33"/>
  </w:num>
  <w:num w:numId="6">
    <w:abstractNumId w:val="24"/>
  </w:num>
  <w:num w:numId="7">
    <w:abstractNumId w:val="38"/>
  </w:num>
  <w:num w:numId="8">
    <w:abstractNumId w:val="17"/>
  </w:num>
  <w:num w:numId="9">
    <w:abstractNumId w:val="4"/>
  </w:num>
  <w:num w:numId="10">
    <w:abstractNumId w:val="9"/>
  </w:num>
  <w:num w:numId="11">
    <w:abstractNumId w:val="13"/>
  </w:num>
  <w:num w:numId="12">
    <w:abstractNumId w:val="1"/>
  </w:num>
  <w:num w:numId="13">
    <w:abstractNumId w:val="26"/>
  </w:num>
  <w:num w:numId="14">
    <w:abstractNumId w:val="31"/>
  </w:num>
  <w:num w:numId="15">
    <w:abstractNumId w:val="25"/>
  </w:num>
  <w:num w:numId="16">
    <w:abstractNumId w:val="35"/>
  </w:num>
  <w:num w:numId="17">
    <w:abstractNumId w:val="5"/>
  </w:num>
  <w:num w:numId="18">
    <w:abstractNumId w:val="0"/>
  </w:num>
  <w:num w:numId="19">
    <w:abstractNumId w:val="12"/>
  </w:num>
  <w:num w:numId="20">
    <w:abstractNumId w:val="15"/>
  </w:num>
  <w:num w:numId="21">
    <w:abstractNumId w:val="16"/>
  </w:num>
  <w:num w:numId="22">
    <w:abstractNumId w:val="30"/>
  </w:num>
  <w:num w:numId="23">
    <w:abstractNumId w:val="6"/>
  </w:num>
  <w:num w:numId="24">
    <w:abstractNumId w:val="29"/>
  </w:num>
  <w:num w:numId="25">
    <w:abstractNumId w:val="22"/>
  </w:num>
  <w:num w:numId="26">
    <w:abstractNumId w:val="19"/>
  </w:num>
  <w:num w:numId="27">
    <w:abstractNumId w:val="11"/>
  </w:num>
  <w:num w:numId="28">
    <w:abstractNumId w:val="27"/>
  </w:num>
  <w:num w:numId="29">
    <w:abstractNumId w:val="3"/>
  </w:num>
  <w:num w:numId="30">
    <w:abstractNumId w:val="7"/>
  </w:num>
  <w:num w:numId="31">
    <w:abstractNumId w:val="36"/>
  </w:num>
  <w:num w:numId="32">
    <w:abstractNumId w:val="20"/>
  </w:num>
  <w:num w:numId="33">
    <w:abstractNumId w:val="10"/>
  </w:num>
  <w:num w:numId="34">
    <w:abstractNumId w:val="14"/>
  </w:num>
  <w:num w:numId="35">
    <w:abstractNumId w:val="8"/>
  </w:num>
  <w:num w:numId="36">
    <w:abstractNumId w:val="40"/>
  </w:num>
  <w:num w:numId="37">
    <w:abstractNumId w:val="34"/>
  </w:num>
  <w:num w:numId="38">
    <w:abstractNumId w:val="32"/>
  </w:num>
  <w:num w:numId="39">
    <w:abstractNumId w:val="39"/>
  </w:num>
  <w:num w:numId="40">
    <w:abstractNumId w:val="28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C59B8"/>
    <w:rsid w:val="000E3E32"/>
    <w:rsid w:val="00196724"/>
    <w:rsid w:val="001E30A4"/>
    <w:rsid w:val="001F3370"/>
    <w:rsid w:val="00212A37"/>
    <w:rsid w:val="0022682A"/>
    <w:rsid w:val="003A4239"/>
    <w:rsid w:val="0043729B"/>
    <w:rsid w:val="004D7479"/>
    <w:rsid w:val="005071F3"/>
    <w:rsid w:val="00516ABE"/>
    <w:rsid w:val="00633C87"/>
    <w:rsid w:val="00636BA8"/>
    <w:rsid w:val="00676182"/>
    <w:rsid w:val="007155E1"/>
    <w:rsid w:val="007523EA"/>
    <w:rsid w:val="00757C2E"/>
    <w:rsid w:val="00760A2D"/>
    <w:rsid w:val="00770C40"/>
    <w:rsid w:val="007769E0"/>
    <w:rsid w:val="007E759F"/>
    <w:rsid w:val="00830737"/>
    <w:rsid w:val="00893423"/>
    <w:rsid w:val="00927FD1"/>
    <w:rsid w:val="009B06A7"/>
    <w:rsid w:val="00A05447"/>
    <w:rsid w:val="00A40072"/>
    <w:rsid w:val="00A51315"/>
    <w:rsid w:val="00A54D6D"/>
    <w:rsid w:val="00B832A7"/>
    <w:rsid w:val="00BF54F3"/>
    <w:rsid w:val="00C54FF3"/>
    <w:rsid w:val="00C72F96"/>
    <w:rsid w:val="00D22EFE"/>
    <w:rsid w:val="00D42989"/>
    <w:rsid w:val="00EC3D9A"/>
    <w:rsid w:val="00EC6FE0"/>
    <w:rsid w:val="00ED3955"/>
    <w:rsid w:val="00F125D4"/>
    <w:rsid w:val="00FA50C4"/>
    <w:rsid w:val="00FD5AC0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1067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3282</Words>
  <Characters>19698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4</cp:revision>
  <dcterms:created xsi:type="dcterms:W3CDTF">2025-03-21T15:41:00Z</dcterms:created>
  <dcterms:modified xsi:type="dcterms:W3CDTF">2025-04-09T10:47:00Z</dcterms:modified>
</cp:coreProperties>
</file>